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00" w:before="100" w:line="240" w:lineRule="auto"/>
        <w:jc w:val="center"/>
        <w:rPr>
          <w:rFonts w:ascii="Arial" w:cs="Arial" w:eastAsia="Arial" w:hAnsi="Arial"/>
          <w:color w:val="0079c9"/>
          <w:sz w:val="48"/>
          <w:szCs w:val="48"/>
        </w:rPr>
      </w:pPr>
      <w:bookmarkStart w:colFirst="0" w:colLast="0" w:name="_c33fpp2r0bs9" w:id="0"/>
      <w:bookmarkEnd w:id="0"/>
      <w:r w:rsidDel="00000000" w:rsidR="00000000" w:rsidRPr="00000000">
        <w:rPr>
          <w:rFonts w:ascii="Arial" w:cs="Arial" w:eastAsia="Arial" w:hAnsi="Arial"/>
          <w:color w:val="0079c9"/>
          <w:sz w:val="48"/>
          <w:szCs w:val="48"/>
          <w:rtl w:val="0"/>
        </w:rPr>
        <w:t xml:space="preserve">Guided Lab</w:t>
      </w:r>
      <w:r w:rsidDel="00000000" w:rsidR="00000000" w:rsidRPr="00000000">
        <w:rPr>
          <w:rFonts w:ascii="Arial" w:cs="Arial" w:eastAsia="Arial" w:hAnsi="Arial"/>
          <w:color w:val="99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9c9"/>
          <w:sz w:val="48"/>
          <w:szCs w:val="48"/>
          <w:rtl w:val="0"/>
        </w:rPr>
        <w:t xml:space="preserve">304.4.1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100" w:before="100" w:line="240" w:lineRule="auto"/>
        <w:jc w:val="center"/>
        <w:rPr>
          <w:rFonts w:ascii="Arial" w:cs="Arial" w:eastAsia="Arial" w:hAnsi="Arial"/>
          <w:color w:val="0079c9"/>
          <w:sz w:val="48"/>
          <w:szCs w:val="48"/>
        </w:rPr>
      </w:pPr>
      <w:bookmarkStart w:colFirst="0" w:colLast="0" w:name="_qtuljlsco14s" w:id="1"/>
      <w:bookmarkEnd w:id="1"/>
      <w:r w:rsidDel="00000000" w:rsidR="00000000" w:rsidRPr="00000000">
        <w:rPr>
          <w:rFonts w:ascii="Arial" w:cs="Arial" w:eastAsia="Arial" w:hAnsi="Arial"/>
          <w:color w:val="0079c9"/>
          <w:sz w:val="48"/>
          <w:szCs w:val="48"/>
          <w:rtl w:val="0"/>
        </w:rPr>
        <w:t xml:space="preserve">ORDER BY Clause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100" w:before="100" w:line="240" w:lineRule="auto"/>
        <w:rPr>
          <w:rFonts w:ascii="Arial" w:cs="Arial" w:eastAsia="Arial" w:hAnsi="Arial"/>
          <w:color w:val="0079c9"/>
          <w:sz w:val="24"/>
          <w:szCs w:val="24"/>
        </w:rPr>
      </w:pPr>
      <w:bookmarkStart w:colFirst="0" w:colLast="0" w:name="_ey2pc1ybo9d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79c9"/>
          <w:sz w:val="38"/>
          <w:szCs w:val="38"/>
          <w:highlight w:val="whit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you use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statement to query data from a table, the order of rows in the result set is unspecified. To sort the rows in the result set, add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ORDER 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clause to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statement.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120" w:line="240" w:lineRule="auto"/>
        <w:ind w:left="0" w:right="0" w:firstLine="0"/>
        <w:rPr>
          <w:b w:val="1"/>
          <w:color w:val="0079c9"/>
          <w:sz w:val="40"/>
          <w:szCs w:val="40"/>
          <w:highlight w:val="white"/>
        </w:rPr>
      </w:pPr>
      <w:r w:rsidDel="00000000" w:rsidR="00000000" w:rsidRPr="00000000">
        <w:rPr>
          <w:b w:val="1"/>
          <w:color w:val="0079c9"/>
          <w:sz w:val="40"/>
          <w:szCs w:val="40"/>
          <w:highlight w:val="white"/>
          <w:rtl w:val="0"/>
        </w:rPr>
        <w:t xml:space="preserve">Learning </w:t>
      </w:r>
      <w:r w:rsidDel="00000000" w:rsidR="00000000" w:rsidRPr="00000000">
        <w:rPr>
          <w:b w:val="1"/>
          <w:color w:val="0079c9"/>
          <w:sz w:val="40"/>
          <w:szCs w:val="40"/>
          <w:highlight w:val="white"/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shd w:fill="ffffff" w:val="clear"/>
        <w:spacing w:after="20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lab will demonstrate how to sort the rows in a result set using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ORDER 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clause. By the end of this lab, learners will be able to use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ORDER 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clause in SQL.</w:t>
      </w:r>
    </w:p>
    <w:p w:rsidR="00000000" w:rsidDel="00000000" w:rsidP="00000000" w:rsidRDefault="00000000" w:rsidRPr="00000000" w14:paraId="00000008">
      <w:pPr>
        <w:shd w:fill="ffffff" w:val="clear"/>
        <w:spacing w:after="200" w:before="120" w:line="240" w:lineRule="auto"/>
        <w:rPr>
          <w:color w:val="0079c9"/>
          <w:sz w:val="40"/>
          <w:szCs w:val="40"/>
        </w:rPr>
      </w:pPr>
      <w:r w:rsidDel="00000000" w:rsidR="00000000" w:rsidRPr="00000000">
        <w:rPr>
          <w:b w:val="1"/>
          <w:color w:val="0079c9"/>
          <w:sz w:val="40"/>
          <w:szCs w:val="40"/>
          <w:highlight w:val="white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line="240" w:lineRule="auto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For this lab, you must have the 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classicmodels</w:t>
      </w:r>
      <w:r w:rsidDel="00000000" w:rsidR="00000000" w:rsidRPr="00000000">
        <w:rPr>
          <w:b w:val="1"/>
          <w:sz w:val="24"/>
          <w:szCs w:val="24"/>
          <w:rtl w:val="0"/>
        </w:rPr>
        <w:t xml:space="preserve">” </w:t>
      </w:r>
      <w:r w:rsidDel="00000000" w:rsidR="00000000" w:rsidRPr="00000000">
        <w:rPr>
          <w:sz w:val="24"/>
          <w:szCs w:val="24"/>
          <w:rtl w:val="0"/>
        </w:rPr>
        <w:t xml:space="preserve">database. If you do not have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classicmodels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database setup,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click here to download the database script file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line="240" w:lineRule="auto"/>
        <w:ind w:left="0" w:firstLine="0"/>
        <w:rPr>
          <w:b w:val="1"/>
          <w:color w:val="0079c9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line="240" w:lineRule="auto"/>
        <w:ind w:left="0" w:firstLine="0"/>
        <w:rPr>
          <w:b w:val="1"/>
          <w:color w:val="0079c9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line="240" w:lineRule="auto"/>
        <w:ind w:left="0" w:firstLine="0"/>
        <w:rPr>
          <w:b w:val="1"/>
          <w:color w:val="0079c9"/>
          <w:sz w:val="36"/>
          <w:szCs w:val="36"/>
          <w:highlight w:val="white"/>
        </w:rPr>
      </w:pPr>
      <w:r w:rsidDel="00000000" w:rsidR="00000000" w:rsidRPr="00000000">
        <w:rPr>
          <w:b w:val="1"/>
          <w:color w:val="0079c9"/>
          <w:sz w:val="36"/>
          <w:szCs w:val="36"/>
          <w:highlight w:val="white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80" w:line="240" w:lineRule="auto"/>
        <w:ind w:left="0" w:firstLine="0"/>
        <w:rPr>
          <w:color w:val="0079c9"/>
          <w:sz w:val="28"/>
          <w:szCs w:val="28"/>
        </w:rPr>
      </w:pPr>
      <w:bookmarkStart w:colFirst="0" w:colLast="0" w:name="_1sj6q4ab5anb" w:id="3"/>
      <w:bookmarkEnd w:id="3"/>
      <w:r w:rsidDel="00000000" w:rsidR="00000000" w:rsidRPr="00000000">
        <w:rPr>
          <w:color w:val="0079c9"/>
          <w:sz w:val="28"/>
          <w:szCs w:val="28"/>
          <w:rtl w:val="0"/>
        </w:rPr>
        <w:t xml:space="preserve">Example 1: Sort a result set by an expression.</w:t>
      </w:r>
    </w:p>
    <w:p w:rsidR="00000000" w:rsidDel="00000000" w:rsidP="00000000" w:rsidRDefault="00000000" w:rsidRPr="00000000" w14:paraId="0000000E">
      <w:pPr>
        <w:shd w:fill="ffffff" w:val="clear"/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the following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orderdetails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table from the sample database:</w:t>
      </w:r>
    </w:p>
    <w:tbl>
      <w:tblPr>
        <w:tblStyle w:val="Table1"/>
        <w:tblW w:w="2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tblGridChange w:id="0">
          <w:tblGrid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orderdetails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* orderNumber</w:t>
              <w:br w:type="textWrapping"/>
              <w:t xml:space="preserve">* productCode</w:t>
              <w:br w:type="textWrapping"/>
              <w:t xml:space="preserve">quantityOrdered</w:t>
              <w:br w:type="textWrapping"/>
              <w:t xml:space="preserve">priceEach</w:t>
              <w:br w:type="textWrapping"/>
              <w:t xml:space="preserve">orderLineNumber</w:t>
            </w:r>
          </w:p>
        </w:tc>
      </w:tr>
    </w:tbl>
    <w:p w:rsidR="00000000" w:rsidDel="00000000" w:rsidP="00000000" w:rsidRDefault="00000000" w:rsidRPr="00000000" w14:paraId="00000011">
      <w:pPr>
        <w:shd w:fill="ffffff" w:val="clear"/>
        <w:spacing w:after="240" w:before="240" w:line="240" w:lineRule="auto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following query selects the order line items from the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orderdetails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table. It calculates the subtotal for each line item, and sorts the result based on the subtotal.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orderNumber,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orderlinenumber,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quantityOrdered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priceEach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orderdetails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quantityOrdered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priceEach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865"/>
        <w:gridCol w:w="3840"/>
        <w:tblGridChange w:id="0">
          <w:tblGrid>
            <w:gridCol w:w="2655"/>
            <w:gridCol w:w="2865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orderNumber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orderLineNumber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quantityOrdered * priceEach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11503.14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11170.52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10723.60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10460.16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10286.40</w:t>
            </w:r>
          </w:p>
        </w:tc>
      </w:tr>
    </w:tbl>
    <w:p w:rsidR="00000000" w:rsidDel="00000000" w:rsidP="00000000" w:rsidRDefault="00000000" w:rsidRPr="00000000" w14:paraId="00000029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To make the query more readable, you can assign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alias </w:t>
      </w:r>
      <w:r w:rsidDel="00000000" w:rsidR="00000000" w:rsidRPr="00000000">
        <w:rPr>
          <w:sz w:val="24"/>
          <w:szCs w:val="24"/>
          <w:rtl w:val="0"/>
        </w:rPr>
        <w:t xml:space="preserve">to a column in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statement and use that column alias in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ORDER BY</w:t>
      </w:r>
      <w:r w:rsidDel="00000000" w:rsidR="00000000" w:rsidRPr="00000000">
        <w:rPr>
          <w:sz w:val="24"/>
          <w:szCs w:val="24"/>
          <w:rtl w:val="0"/>
        </w:rPr>
        <w:t xml:space="preserve"> clause: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orderLineNumber,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quantityOrdered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priceEach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00" w:lineRule="auto"/>
        <w:rPr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 this example, we use </w:t>
      </w:r>
      <w:r w:rsidDel="00000000" w:rsidR="00000000" w:rsidRPr="00000000">
        <w:rPr>
          <w:rFonts w:ascii="Consolas" w:cs="Consolas" w:eastAsia="Consolas" w:hAnsi="Consolas"/>
          <w:b w:val="1"/>
          <w:color w:val="85200c"/>
          <w:sz w:val="24"/>
          <w:szCs w:val="24"/>
          <w:highlight w:val="white"/>
          <w:rtl w:val="0"/>
        </w:rPr>
        <w:t xml:space="preserve">subtotal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 the </w:t>
      </w: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column alias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for the expression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quantityOrdered * priceEach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sort the result set by the </w:t>
      </w:r>
      <w:r w:rsidDel="00000000" w:rsidR="00000000" w:rsidRPr="00000000">
        <w:rPr>
          <w:rFonts w:ascii="Consolas" w:cs="Consolas" w:eastAsia="Consolas" w:hAnsi="Consolas"/>
          <w:b w:val="1"/>
          <w:color w:val="85200c"/>
          <w:sz w:val="24"/>
          <w:szCs w:val="24"/>
          <w:highlight w:val="white"/>
          <w:rtl w:val="0"/>
        </w:rPr>
        <w:t xml:space="preserve">subtotal</w:t>
      </w:r>
      <w:r w:rsidDel="00000000" w:rsidR="00000000" w:rsidRPr="00000000">
        <w:rPr>
          <w:b w:val="1"/>
          <w:color w:val="85200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865"/>
        <w:gridCol w:w="3840"/>
        <w:tblGridChange w:id="0">
          <w:tblGrid>
            <w:gridCol w:w="2655"/>
            <w:gridCol w:w="2865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orderNumber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orderLineNumber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subtotal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11503.14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11170.52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10723.60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10460.16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10286.40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color w:val="0079c9"/>
          <w:sz w:val="28"/>
          <w:szCs w:val="28"/>
        </w:rPr>
      </w:pPr>
      <w:bookmarkStart w:colFirst="0" w:colLast="0" w:name="_71s3fqyn6qa6" w:id="4"/>
      <w:bookmarkEnd w:id="4"/>
      <w:r w:rsidDel="00000000" w:rsidR="00000000" w:rsidRPr="00000000">
        <w:rPr>
          <w:color w:val="0079c9"/>
          <w:sz w:val="28"/>
          <w:szCs w:val="28"/>
          <w:rtl w:val="0"/>
        </w:rPr>
        <w:t xml:space="preserve">Example 2: MySQL ORDER BY and NULL Values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SQL,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comes before non-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values. Therefore, when you use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ORDER 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clause with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ASC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option,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appear first in the result set.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example, the following query uses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ORDER 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clause to sort employees by values in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reportsTo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column: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00" w:lineRule="auto"/>
        <w:jc w:val="center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865"/>
        <w:gridCol w:w="3840"/>
        <w:tblGridChange w:id="0">
          <w:tblGrid>
            <w:gridCol w:w="2655"/>
            <w:gridCol w:w="2865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reportsTo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Murphy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Patterson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Firrelli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William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Patterson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Gerard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Bondur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1056</w:t>
            </w:r>
          </w:p>
        </w:tc>
      </w:tr>
    </w:tbl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However, if you use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ORDER 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clause with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DESC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option,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 will appear last in the result set. 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sz w:val="24"/>
          <w:szCs w:val="24"/>
          <w:rtl w:val="0"/>
        </w:rPr>
        <w:t xml:space="preserve">The result of this is included on the following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20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865"/>
        <w:gridCol w:w="3840"/>
        <w:tblGridChange w:id="0">
          <w:tblGrid>
            <w:gridCol w:w="2655"/>
            <w:gridCol w:w="2865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reportsTo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data included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Nishi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Patterson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Firrelli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Murphy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ind w:left="0" w:right="0" w:firstLine="0"/>
        <w:jc w:val="left"/>
        <w:rPr>
          <w:color w:val="0079c9"/>
          <w:sz w:val="38"/>
          <w:szCs w:val="38"/>
        </w:rPr>
      </w:pPr>
      <w:bookmarkStart w:colFirst="0" w:colLast="0" w:name="_tdi3r4lqld1u" w:id="5"/>
      <w:bookmarkEnd w:id="5"/>
      <w:r w:rsidDel="00000000" w:rsidR="00000000" w:rsidRPr="00000000">
        <w:rPr>
          <w:color w:val="0079c9"/>
          <w:sz w:val="38"/>
          <w:szCs w:val="38"/>
          <w:rtl w:val="0"/>
        </w:rPr>
        <w:t xml:space="preserve">Summary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ORDER 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clause to sort the result set by one or more columns.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ASC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option to sort the result set in ascending order, and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DESC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option to sort the result set in descending order.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ORDER 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clause is evaluated after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clauses.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MySQL,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lower than non-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values.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b w:val="1"/>
          <w:color w:val="0079c9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Century Gothic" w:cs="Century Gothic" w:eastAsia="Century Gothic" w:hAnsi="Century Gothic"/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0079c9"/>
          <w:sz w:val="38"/>
          <w:szCs w:val="38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include the following deliverables in your Canvas submission: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queries, which should be written and submitted in a single SQL script file.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hd w:fill="ffffff" w:val="clear"/>
        <w:spacing w:after="200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&lt;your_name_labname&gt;.sql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hd w:fill="ffffff" w:val="clear"/>
        <w:spacing w:after="200" w:line="240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sz w:val="24"/>
          <w:szCs w:val="24"/>
          <w:rtl w:val="0"/>
        </w:rPr>
        <w:t xml:space="preserve">o not add the questions in your SQL script file.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your SQL script file using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Assignment </w:t>
      </w:r>
      <w:r w:rsidDel="00000000" w:rsidR="00000000" w:rsidRPr="00000000">
        <w:rPr>
          <w:sz w:val="24"/>
          <w:szCs w:val="24"/>
          <w:rtl w:val="0"/>
        </w:rPr>
        <w:t xml:space="preserve">button on the assignment page in Canvas.</w:t>
      </w:r>
    </w:p>
    <w:p w:rsidR="00000000" w:rsidDel="00000000" w:rsidP="00000000" w:rsidRDefault="00000000" w:rsidRPr="00000000" w14:paraId="00000087">
      <w:pPr>
        <w:shd w:fill="ffffff" w:val="clear"/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oT6N-kNhJ048ahXvvSgWNE0737NAdbb/view?usp=sharing" TargetMode="External"/><Relationship Id="rId7" Type="http://schemas.openxmlformats.org/officeDocument/2006/relationships/hyperlink" Target="https://drive.google.com/file/d/1JoT6N-kNhJ048ahXvvSgWNE0737NAdbb/view?usp=sharing" TargetMode="External"/><Relationship Id="rId8" Type="http://schemas.openxmlformats.org/officeDocument/2006/relationships/hyperlink" Target="https://www.mysqltutorial.org/mysql-alia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