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ind w:left="-810" w:right="-900" w:firstLine="0"/>
        <w:jc w:val="center"/>
        <w:rPr>
          <w:rFonts w:ascii="Century Gothic" w:cs="Century Gothic" w:eastAsia="Century Gothic" w:hAnsi="Century Gothic"/>
          <w:b w:val="1"/>
          <w:color w:val="0079c9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48"/>
          <w:szCs w:val="48"/>
          <w:rtl w:val="0"/>
        </w:rPr>
        <w:t xml:space="preserve">PA 308.3.1 - Practice Assignment - Object and Classes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2"/>
          <w:szCs w:val="32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This assessment will be administered through HackerRank. Please complete the following Java practices by opening the links below. </w:t>
      </w:r>
    </w:p>
    <w:p w:rsidR="00000000" w:rsidDel="00000000" w:rsidP="00000000" w:rsidRDefault="00000000" w:rsidRPr="00000000" w14:paraId="00000005">
      <w:pPr>
        <w:spacing w:after="0" w:before="0" w:lineRule="auto"/>
        <w:ind w:left="-20" w:right="-2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3: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4: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4: Count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4: Create a Rectangle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5: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5: Template Literals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6: Bitwise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Day 6: JavaScript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99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line="240" w:lineRule="auto"/>
        <w:ind w:left="99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7"/>
          <w:szCs w:val="27"/>
          <w:rtl w:val="0"/>
        </w:rPr>
        <w:t xml:space="preserve">When you are done,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Submit the link to your HackerRank profile using the Start Assignment button in the top 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5810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4691"/>
                  <a:stretch>
                    <a:fillRect/>
                  </a:stretch>
                </pic:blipFill>
                <pic:spPr>
                  <a:xfrm>
                    <a:off x="0" y="0"/>
                    <a:ext cx="5943600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errank.com/challenges/js10-template-literals" TargetMode="External"/><Relationship Id="rId10" Type="http://schemas.openxmlformats.org/officeDocument/2006/relationships/hyperlink" Target="https://www.hackerrank.com/challenges/js10-inheritance" TargetMode="External"/><Relationship Id="rId13" Type="http://schemas.openxmlformats.org/officeDocument/2006/relationships/hyperlink" Target="https://www.hackerrank.com/challenges/js10-date" TargetMode="External"/><Relationship Id="rId12" Type="http://schemas.openxmlformats.org/officeDocument/2006/relationships/hyperlink" Target="https://www.hackerrank.com/challenges/js10-bitwi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js10-objects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s10-arrays" TargetMode="External"/><Relationship Id="rId7" Type="http://schemas.openxmlformats.org/officeDocument/2006/relationships/hyperlink" Target="https://www.hackerrank.com/challenges/js10-class" TargetMode="External"/><Relationship Id="rId8" Type="http://schemas.openxmlformats.org/officeDocument/2006/relationships/hyperlink" Target="https://www.hackerrank.com/challenges/js10-count-objec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