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10" w:sz="0" w:val="none"/>
          <w:bottom w:color="auto" w:space="0" w:sz="0" w:val="none"/>
          <w:right w:color="auto" w:space="10" w:sz="0" w:val="none"/>
          <w:between w:color="auto" w:space="0" w:sz="0" w:val="none"/>
        </w:pBdr>
        <w:spacing w:after="0" w:before="0" w:line="240" w:lineRule="auto"/>
        <w:jc w:val="center"/>
        <w:rPr>
          <w:color w:val="0079c9"/>
          <w:sz w:val="48"/>
          <w:szCs w:val="48"/>
        </w:rPr>
      </w:pPr>
      <w:bookmarkStart w:colFirst="0" w:colLast="0" w:name="_2hev6exnrunm" w:id="0"/>
      <w:bookmarkEnd w:id="0"/>
      <w:r w:rsidDel="00000000" w:rsidR="00000000" w:rsidRPr="00000000">
        <w:rPr>
          <w:color w:val="0079c9"/>
          <w:sz w:val="48"/>
          <w:szCs w:val="48"/>
          <w:rtl w:val="0"/>
        </w:rPr>
        <w:t xml:space="preserve">Guided LAB - 303.9.1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10" w:sz="0" w:val="none"/>
          <w:bottom w:color="auto" w:space="0" w:sz="0" w:val="none"/>
          <w:right w:color="auto" w:space="10" w:sz="0" w:val="none"/>
          <w:between w:color="auto" w:space="0" w:sz="0" w:val="none"/>
        </w:pBdr>
        <w:spacing w:after="0" w:before="0" w:line="240" w:lineRule="auto"/>
        <w:jc w:val="center"/>
        <w:rPr>
          <w:color w:val="0079c9"/>
          <w:sz w:val="48"/>
          <w:szCs w:val="48"/>
        </w:rPr>
      </w:pPr>
      <w:bookmarkStart w:colFirst="0" w:colLast="0" w:name="_hrs6fop2nzq" w:id="1"/>
      <w:bookmarkEnd w:id="1"/>
      <w:r w:rsidDel="00000000" w:rsidR="00000000" w:rsidRPr="00000000">
        <w:rPr>
          <w:color w:val="0079c9"/>
          <w:sz w:val="48"/>
          <w:szCs w:val="48"/>
          <w:rtl w:val="0"/>
        </w:rPr>
        <w:t xml:space="preserve">Encapsulation in Java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10" w:sz="0" w:val="none"/>
          <w:bottom w:color="auto" w:space="0" w:sz="0" w:val="none"/>
          <w:right w:color="auto" w:space="10" w:sz="0" w:val="none"/>
          <w:between w:color="auto" w:space="0" w:sz="0" w:val="none"/>
        </w:pBdr>
        <w:spacing w:after="0" w:before="0" w:line="240" w:lineRule="auto"/>
        <w:jc w:val="center"/>
        <w:rPr>
          <w:color w:val="b45f06"/>
          <w:sz w:val="28"/>
          <w:szCs w:val="28"/>
        </w:rPr>
      </w:pPr>
      <w:bookmarkStart w:colFirst="0" w:colLast="0" w:name="_mc9qm4tld3ux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>
          <w:sz w:val="26"/>
          <w:szCs w:val="26"/>
        </w:rPr>
      </w:pPr>
      <w:bookmarkStart w:colFirst="0" w:colLast="0" w:name="_1f5xrinbof0" w:id="3"/>
      <w:bookmarkEnd w:id="3"/>
      <w:r w:rsidDel="00000000" w:rsidR="00000000" w:rsidRPr="00000000">
        <w:rPr>
          <w:color w:val="0079c9"/>
          <w:sz w:val="36"/>
          <w:szCs w:val="36"/>
          <w:rtl w:val="0"/>
        </w:rPr>
        <w:t xml:space="preserve">Objective</w:t>
      </w:r>
      <w:r w:rsidDel="00000000" w:rsidR="00000000" w:rsidRPr="00000000">
        <w:rPr>
          <w:color w:val="0079c9"/>
          <w:sz w:val="36"/>
          <w:szCs w:val="3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this lab, we will demonstrate Encapsulation in the Java language. By the end of this lab, learners will be able to use Encapsulation.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/>
      </w:pPr>
      <w:bookmarkStart w:colFirst="0" w:colLast="0" w:name="_pclxugoz1p82" w:id="4"/>
      <w:bookmarkEnd w:id="4"/>
      <w:r w:rsidDel="00000000" w:rsidR="00000000" w:rsidRPr="00000000">
        <w:rPr>
          <w:rtl w:val="0"/>
        </w:rPr>
        <w:t xml:space="preserve">Introduction to Encapsulation in Java: </w:t>
      </w:r>
    </w:p>
    <w:p w:rsidR="00000000" w:rsidDel="00000000" w:rsidP="00000000" w:rsidRDefault="00000000" w:rsidRPr="00000000" w14:paraId="00000007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Encapsulation refers to h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iding the class variable from other classes and giving access to them only through methods (setters and getters).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Encapsulation in Java means binding the data (variables) with the code (methods – setters and getters). The below diagram depicts Encapsulation in Java.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257800" cy="379095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909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after="0" w:before="0" w:line="240" w:lineRule="auto"/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a0a23"/>
          <w:sz w:val="24"/>
          <w:szCs w:val="24"/>
          <w:rtl w:val="0"/>
        </w:rPr>
        <w:t xml:space="preserve">💡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Points of the above diagram: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right="1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Class Variables (in the example: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height, weight, and bmi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) are declared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private;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hence, they are not visible to other classes.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0" w:line="276" w:lineRule="auto"/>
        <w:ind w:left="720" w:right="1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For each variable, there is a setter and getter method, which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sets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a value to the variable and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gets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the variable's value, respectively.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before="0" w:line="276" w:lineRule="auto"/>
        <w:ind w:left="1440" w:right="1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Example: For variable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shd w:fill="f9f6ff" w:val="clear"/>
          <w:rtl w:val="0"/>
        </w:rPr>
        <w:t xml:space="preserve">height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setter method is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shd w:fill="f9f6ff" w:val="clear"/>
          <w:rtl w:val="0"/>
        </w:rPr>
        <w:t xml:space="preserve">setHeight()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shd w:fill="f9f6ff" w:val="clear"/>
          <w:rtl w:val="0"/>
        </w:rPr>
        <w:t xml:space="preserve">and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getter method is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shd w:fill="f9f6ff" w:val="clear"/>
          <w:rtl w:val="0"/>
        </w:rPr>
        <w:t xml:space="preserve">getHeight()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40" w:line="276" w:lineRule="auto"/>
        <w:ind w:left="720" w:right="1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Setter and Getter methods are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public;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hence, they are visible to other classes.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A Program Example:</w:t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HumanBeing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with two constructors: class variables (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4"/>
          <w:szCs w:val="24"/>
          <w:highlight w:val="white"/>
          <w:rtl w:val="0"/>
        </w:rPr>
        <w:t xml:space="preserve">bmi)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and setter and getter methods.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HumanBeing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private float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weight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private float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private float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bmi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HumanBeing(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float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weight,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float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height,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float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bmi 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weight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 weight;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 height;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bmi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 bmi;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HumanBeing()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float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getWeight()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weight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setWeight(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float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weight)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weight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 weight;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float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getHeight() 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setHeight(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float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height)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 height;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float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getBmi()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bmi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setBmi(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float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bmi)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bmi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 bmi;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entury Gothic" w:cs="Century Gothic" w:eastAsia="Century Gothic" w:hAnsi="Century Gothic"/>
          <w:sz w:val="24"/>
          <w:szCs w:val="24"/>
          <w:shd w:fill="fdfdfd" w:val="clear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 class named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shd w:fill="fdfdfd" w:val="clear"/>
          <w:rtl w:val="0"/>
        </w:rPr>
        <w:t xml:space="preserve">EncapsulationExample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shd w:fill="fdfdfd" w:val="clear"/>
          <w:rtl w:val="0"/>
        </w:rPr>
        <w:t xml:space="preserve">, with 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shd w:fill="fdfdfd" w:val="clear"/>
          <w:rtl w:val="0"/>
        </w:rPr>
        <w:t xml:space="preserve">main()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shd w:fill="fdfdfd" w:val="clear"/>
          <w:rtl w:val="0"/>
        </w:rPr>
        <w:t xml:space="preserve"> method.</w:t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EncapsulationExample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main(String[] args)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HumanBeing h1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HumanBeing();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// using setters of HumanBeing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h1.setHeight(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1.65f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h1.setWeight(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h1.setBmi(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calculateBmi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(h1));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// using getters of HumanBeing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"Person has 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+h1.getWeight()+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 kgs and is 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+h1.getHeight()+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 meters in height, which results in BMI of 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+h1.getBmi());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static float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calculateBmi(HumanBeing h1){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h1.getWeight()/(h1.getHeight()*h1.getHeight());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Century Gothic" w:cs="Century Gothic" w:eastAsia="Century Gothic" w:hAnsi="Century Gothic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Gothic" w:cs="Century Gothic" w:eastAsia="Century Gothic" w:hAnsi="Century Gothic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shd w:fill="fdfdfd" w:val="clear"/>
          <w:rtl w:val="0"/>
        </w:rPr>
        <w:t xml:space="preserve">Run/compile your Code,</w:t>
      </w:r>
    </w:p>
    <w:p w:rsidR="00000000" w:rsidDel="00000000" w:rsidP="00000000" w:rsidRDefault="00000000" w:rsidRPr="00000000" w14:paraId="0000004A">
      <w:pPr>
        <w:rPr>
          <w:rFonts w:ascii="Century Gothic" w:cs="Century Gothic" w:eastAsia="Century Gothic" w:hAnsi="Century Gothic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entury Gothic" w:cs="Century Gothic" w:eastAsia="Century Gothic" w:hAnsi="Century Gothic"/>
          <w:b w:val="1"/>
          <w:sz w:val="26"/>
          <w:szCs w:val="26"/>
          <w:shd w:fill="fdfdfd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shd w:fill="fdfdfd" w:val="clear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>
          <w:rFonts w:ascii="Century Gothic" w:cs="Century Gothic" w:eastAsia="Century Gothic" w:hAnsi="Century Gothic"/>
          <w:sz w:val="24"/>
          <w:szCs w:val="24"/>
          <w:shd w:fill="fdfdfd" w:val="clear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shd w:fill="fdfdfd" w:val="clear"/>
          <w:rtl w:val="0"/>
        </w:rPr>
        <w:t xml:space="preserve">Person has 68.0 kgs and is 1.65 meters in height, which results in BMI of 24.977045</w:t>
      </w:r>
    </w:p>
    <w:p w:rsidR="00000000" w:rsidDel="00000000" w:rsidP="00000000" w:rsidRDefault="00000000" w:rsidRPr="00000000" w14:paraId="0000004D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53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99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- 303.9.1 - Encapsulation in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Module 303: Java SE Review (Not Graded)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Complete/Incomplete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Checked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File Upload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entury Gothic" w:cs="Century Gothic" w:eastAsia="Century Gothic" w:hAnsi="Century Gothic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entury Gothic" w:cs="Century Gothic" w:eastAsia="Century Gothic" w:hAnsi="Century Gothic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7" w:sz="0" w:val="none"/>
        <w:left w:color="auto" w:space="10" w:sz="0" w:val="none"/>
        <w:bottom w:color="auto" w:space="7" w:sz="0" w:val="none"/>
        <w:right w:color="auto" w:space="10" w:sz="0" w:val="none"/>
        <w:between w:color="auto" w:space="7" w:sz="0" w:val="none"/>
      </w:pBdr>
      <w:spacing w:line="240" w:lineRule="auto"/>
    </w:pPr>
    <w:rPr>
      <w:rFonts w:ascii="Century Gothic" w:cs="Century Gothic" w:eastAsia="Century Gothic" w:hAnsi="Century Gothic"/>
      <w:b w:val="1"/>
      <w:color w:val="0079c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