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36"/>
        </w:rPr>
        <w:t>INFORME DE LABORATORIO N.º 1</w:t>
      </w:r>
      <w:r>
        <w:rPr>
          <w:b/>
        </w:rPr>
        <w:br/>
        <w:t>Tecnologías de desarrollo industrial de software</w:t>
      </w:r>
      <w:r>
        <w:rPr>
          <w:b/>
        </w:rPr>
        <w:br/>
        <w:br/>
        <w:t>AMPLIACIÓN DEL SISTEMA DE ENTRADA DE FIO</w:t>
        <w:br/>
        <w:t>PARA APELLIDOS DOBLES</w:t>
      </w:r>
      <w:r>
        <w:rPr>
          <w:b/>
        </w:rPr>
        <w:br/>
        <w:br/>
      </w:r>
      <w:r>
        <w:t>Estudiante: Sergio Gutiérrez Reyes</w:t>
        <w:br/>
      </w:r>
      <w:r>
        <w:t>Lenguaje: C#</w:t>
        <w:br/>
      </w:r>
      <w:r>
        <w:t>Plataforma: .NET 11 / Windows Forms</w:t>
        <w:br/>
      </w:r>
      <w:r>
        <w:t>Fecha: 30 de septiembre de 2026</w:t>
      </w:r>
    </w:p>
    <w:p>
      <w:r>
        <w:br w:type="page"/>
      </w:r>
    </w:p>
    <w:p>
      <w:pPr>
        <w:pStyle w:val="Heading1"/>
      </w:pPr>
      <w:r>
        <w:t>Resumen ejecutivo</w:t>
      </w:r>
    </w:p>
    <w:p>
      <w:r>
        <w:t>El laboratorio parte de un sistema que transforma la entrada mecanográfica de una persona desde el formato «apellido io» al formato normalizado «Apellido I.O.». El código original no permitía el guion dentro de la entrada, por lo que no podía procesar apellidos dobles como «Novikov-Priboy A.S.».</w:t>
      </w:r>
    </w:p>
    <w:p>
      <w:r>
        <w:t>La solución implementada amplía la captura en consola y Windows Forms, centraliza la validación en Fio.Core, agrega una plantilla estructural para las entradas consecutivas y automatiza la normalización de mayúsculas, minúsculas y puntos. La solución se valida con nueve pruebas automatizadas: todas finalizan correctamente.</w:t>
      </w:r>
    </w:p>
    <w:p>
      <w:pPr>
        <w:pStyle w:val="Heading1"/>
      </w:pPr>
      <w:r>
        <w:t>1. Objetivo y alcance</w:t>
      </w:r>
    </w:p>
    <w:p>
      <w:r>
        <w:t>El objetivo es modificar el sistema de entrada de FIO para admitir apellidos dobles separados por guion, manteniendo el formato de salida «Apellido I.O.». Además, se implementa la funcionalidad adicional de exigir que las entradas posteriores mantengan la misma estructura que la primera entrada válida y se incorporan pruebas automatizadas.</w:t>
      </w:r>
    </w:p>
    <w:p>
      <w:r>
        <w:t>El alcance comprende tres aplicaciones o módulos: la biblioteca de lógica común Fio.Core, la aplicación de consola consola/laboratorio1 y la aplicación gráfica winforms/Lab1. El proyecto Fio.Core.Tests verifica la lógica sin depender de una interfaz de usuario.</w:t>
      </w:r>
    </w:p>
    <w:p>
      <w:pPr>
        <w:pStyle w:val="Heading1"/>
      </w:pPr>
      <w:r>
        <w:t>2. Análisis del código original</w:t>
      </w:r>
    </w:p>
    <w:p>
      <w:r>
        <w:t>La restricción principal del código original estaba en la captura de caracteres: el sistema permitía letras y controlaba el espacio, pero trataba el guion como un carácter no válido. En consecuencia, un apellido doble no podía llegar a la etapa de validación. También faltaba un control explícito del estado de la entrada después de completar las iniciales.</w:t>
      </w:r>
    </w:p>
    <w:p>
      <w:r>
        <w:t>La modificación se diseñó conservando el flujo original de captura y guardado, pero introduciendo reglas específicas para el guion, el modo de iniciales y la edición de una entrada completa. La validación final permanece centralizada para que consola y WinForms tengan el mismo comportamiento.</w:t>
      </w:r>
    </w:p>
    <w:p>
      <w:pPr>
        <w:pStyle w:val="Heading1"/>
      </w:pPr>
      <w:r>
        <w:t>3. Cambios implementados</w:t>
      </w:r>
    </w:p>
    <w:p>
      <w:pPr>
        <w:pStyle w:val="ListBullet"/>
      </w:pPr>
      <w:r>
        <w:t>Se permite un guion únicamente dentro del apellido. Se rechaza al inicio, al final, después de un espacio y cuando aparece dos veces consecutivas.</w:t>
      </w:r>
    </w:p>
    <w:p>
      <w:pPr>
        <w:pStyle w:val="ListBullet"/>
      </w:pPr>
      <w:r>
        <w:t>Se creó Fio.Core para concentrar FioValidator y FioTemplate, evitando duplicar reglas entre las interfaces.</w:t>
      </w:r>
    </w:p>
    <w:p>
      <w:pPr>
        <w:pStyle w:val="ListBullet"/>
      </w:pPr>
      <w:r>
        <w:t>La primera entrada válida crea una plantilla con el número de partes del apellido y el número de iniciales.</w:t>
      </w:r>
    </w:p>
    <w:p>
      <w:pPr>
        <w:pStyle w:val="ListBullet"/>
      </w:pPr>
      <w:r>
        <w:t>Las entradas posteriores deben coincidir con la plantilla activa mediante FioTemplate.Matches.</w:t>
      </w:r>
    </w:p>
    <w:p>
      <w:pPr>
        <w:pStyle w:val="ListBullet"/>
      </w:pPr>
      <w:r>
        <w:t>Las letras del apellido se normalizan automáticamente: mayúscula al inicio de cada parte y minúsculas en el resto.</w:t>
      </w:r>
    </w:p>
    <w:p>
      <w:pPr>
        <w:pStyle w:val="ListBullet"/>
      </w:pPr>
      <w:r>
        <w:t>Las iniciales se convierten a mayúsculas y reciben automáticamente un punto.</w:t>
      </w:r>
    </w:p>
    <w:p>
      <w:pPr>
        <w:pStyle w:val="ListBullet"/>
      </w:pPr>
      <w:r>
        <w:t>Se incorporó una aplicación WinForms con mensajes de validación y un ListView de entradas guardadas.</w:t>
      </w:r>
    </w:p>
    <w:p>
      <w:pPr>
        <w:pStyle w:val="ListBullet"/>
      </w:pPr>
      <w:r>
        <w:t>Se agregaron pruebas MSTest para casos válidos, inválidos, diferencias de estructura y límites de formato.</w:t>
      </w:r>
    </w:p>
    <w:p>
      <w:pPr>
        <w:pStyle w:val="Heading1"/>
      </w:pPr>
      <w:r>
        <w:t>4. Arquitectura de la solución</w:t>
      </w:r>
    </w:p>
    <w:tbl>
      <w:tblPr>
        <w:tblStyle w:val="TableGrid"/>
        <w:tblW w:type="auto" w:w="0"/>
        <w:tblLook w:firstColumn="1" w:firstRow="1" w:lastColumn="0" w:lastRow="0" w:noHBand="0" w:noVBand="1" w:val="04A0"/>
      </w:tblPr>
      <w:tblGrid>
        <w:gridCol w:w="4896"/>
        <w:gridCol w:w="4896"/>
      </w:tblGrid>
      <w:tr>
        <w:tc>
          <w:tcPr>
            <w:tcW w:type="dxa" w:w="4896"/>
          </w:tcPr>
          <w:p>
            <w:r/>
            <w:r>
              <w:rPr>
                <w:b/>
              </w:rPr>
              <w:t>Proyecto</w:t>
            </w:r>
          </w:p>
        </w:tc>
        <w:tc>
          <w:tcPr>
            <w:tcW w:type="dxa" w:w="4896"/>
          </w:tcPr>
          <w:p>
            <w:r/>
            <w:r>
              <w:rPr>
                <w:b/>
              </w:rPr>
              <w:t>Responsabilidad</w:t>
            </w:r>
          </w:p>
        </w:tc>
      </w:tr>
      <w:tr>
        <w:tc>
          <w:tcPr>
            <w:tcW w:type="dxa" w:w="4896"/>
          </w:tcPr>
          <w:p>
            <w:r/>
            <w:r>
              <w:rPr>
                <w:b w:val="0"/>
              </w:rPr>
              <w:t>Fio.Core</w:t>
            </w:r>
          </w:p>
        </w:tc>
        <w:tc>
          <w:tcPr>
            <w:tcW w:type="dxa" w:w="4896"/>
          </w:tcPr>
          <w:p>
            <w:r/>
            <w:r>
              <w:rPr>
                <w:b w:val="0"/>
              </w:rPr>
              <w:t>Validación del formato, creación de plantillas y comparación estructural.</w:t>
            </w:r>
          </w:p>
        </w:tc>
      </w:tr>
      <w:tr>
        <w:tc>
          <w:tcPr>
            <w:tcW w:type="dxa" w:w="4896"/>
          </w:tcPr>
          <w:p>
            <w:r/>
            <w:r>
              <w:rPr>
                <w:b w:val="0"/>
              </w:rPr>
              <w:t>consola/laboratorio1</w:t>
            </w:r>
          </w:p>
        </w:tc>
        <w:tc>
          <w:tcPr>
            <w:tcW w:type="dxa" w:w="4896"/>
          </w:tcPr>
          <w:p>
            <w:r/>
            <w:r>
              <w:rPr>
                <w:b w:val="0"/>
              </w:rPr>
              <w:t>Captura por teclado, normalización, guardado y listado en consola.</w:t>
            </w:r>
          </w:p>
        </w:tc>
      </w:tr>
      <w:tr>
        <w:tc>
          <w:tcPr>
            <w:tcW w:type="dxa" w:w="4896"/>
          </w:tcPr>
          <w:p>
            <w:r/>
            <w:r>
              <w:rPr>
                <w:b w:val="0"/>
              </w:rPr>
              <w:t>winforms/Lab1</w:t>
            </w:r>
          </w:p>
        </w:tc>
        <w:tc>
          <w:tcPr>
            <w:tcW w:type="dxa" w:w="4896"/>
          </w:tcPr>
          <w:p>
            <w:r/>
            <w:r>
              <w:rPr>
                <w:b w:val="0"/>
              </w:rPr>
              <w:t>Captura gráfica, mensajes al usuario y visualización mediante ListView.</w:t>
            </w:r>
          </w:p>
        </w:tc>
      </w:tr>
      <w:tr>
        <w:tc>
          <w:tcPr>
            <w:tcW w:type="dxa" w:w="4896"/>
          </w:tcPr>
          <w:p>
            <w:r/>
            <w:r>
              <w:rPr>
                <w:b w:val="0"/>
              </w:rPr>
              <w:t>Fio.Core.Tests</w:t>
            </w:r>
          </w:p>
        </w:tc>
        <w:tc>
          <w:tcPr>
            <w:tcW w:type="dxa" w:w="4896"/>
          </w:tcPr>
          <w:p>
            <w:r/>
            <w:r>
              <w:rPr>
                <w:b w:val="0"/>
              </w:rPr>
              <w:t>Pruebas automatizadas de la lógica compartida.</w:t>
            </w:r>
          </w:p>
        </w:tc>
      </w:tr>
    </w:tbl>
    <w:p>
      <w:r>
        <w:t>La separación permite que una corrección de la regla de validación se aplique a ambas interfaces y pueda probarse de forma independiente.</w:t>
      </w:r>
    </w:p>
    <w:p>
      <w:pPr>
        <w:pStyle w:val="Heading1"/>
      </w:pPr>
      <w:r>
        <w:t>5. Lógica de funcionamiento</w:t>
      </w:r>
    </w:p>
    <w:p>
      <w:pPr>
        <w:pStyle w:val="ListNumber"/>
      </w:pPr>
      <w:r>
        <w:t>El sistema recibe una cadena, elimina los espacios externos y rechaza valores nulos, vacíos o compuestos solo por espacios.</w:t>
      </w:r>
    </w:p>
    <w:p>
      <w:pPr>
        <w:pStyle w:val="ListNumber"/>
      </w:pPr>
      <w:r>
        <w:t>La cadena se divide por espacios y debe producir exactamente dos bloques: apellido e iniciales.</w:t>
      </w:r>
    </w:p>
    <w:p>
      <w:pPr>
        <w:pStyle w:val="ListNumber"/>
      </w:pPr>
      <w:r>
        <w:t>El apellido se divide por guiones. Cada parte debe ser no vacía y contener únicamente letras.</w:t>
      </w:r>
    </w:p>
    <w:p>
      <w:pPr>
        <w:pStyle w:val="ListNumber"/>
      </w:pPr>
      <w:r>
        <w:t>Las iniciales se dividen por puntos. Cada bloque debe contener una sola letra mayúscula y la cadena debe terminar en punto.</w:t>
      </w:r>
    </w:p>
    <w:p>
      <w:pPr>
        <w:pStyle w:val="ListNumber"/>
      </w:pPr>
      <w:r>
        <w:t>Si todas las reglas se cumplen, se crea un objeto FioTemplate con el número de partes del apellido y de iniciales.</w:t>
      </w:r>
    </w:p>
    <w:p>
      <w:pPr>
        <w:pStyle w:val="ListNumber"/>
      </w:pPr>
      <w:r>
        <w:t>La primera entrada válida se convierte en la plantilla activa.</w:t>
      </w:r>
    </w:p>
    <w:p>
      <w:pPr>
        <w:pStyle w:val="ListNumber"/>
      </w:pPr>
      <w:r>
        <w:t>Para cada entrada posterior, Matches compara ambos contadores. Si uno difiere, la entrada se rechaza.</w:t>
      </w:r>
    </w:p>
    <w:p>
      <w:pPr>
        <w:pStyle w:val="ListNumber"/>
      </w:pPr>
      <w:r>
        <w:t>En consola y WinForms, el espacio activa el modo de iniciales; el guion solo se acepta dentro del apellido.</w:t>
      </w:r>
    </w:p>
    <w:p>
      <w:pPr>
        <w:pStyle w:val="ListNumber"/>
      </w:pPr>
      <w:r>
        <w:t>Después de la segunda inicial, la entrada se considera completa y se selecciona para facilitar su reemplazo.</w:t>
      </w:r>
    </w:p>
    <w:p>
      <w:pPr>
        <w:pStyle w:val="ListNumber"/>
      </w:pPr>
      <w:r>
        <w:t>Al guardar, la entrada válida se añade a la lista. La consola imprime la lista y WinForms actualiza el ListView.</w:t>
      </w:r>
    </w:p>
    <w:p>
      <w:pPr>
        <w:pStyle w:val="Heading1"/>
      </w:pPr>
      <w:r>
        <w:t>6. Cambios específicos en textBox1_KeyPress</w:t>
      </w:r>
    </w:p>
    <w:p>
      <w:r>
        <w:t>En relación con el código original, textBox1_KeyPress dejó de ser un filtro que rechazaba cualquier carácter distinto de una letra. Ahora funciona como una máquina de estados sencilla: distingue la captura del apellido, el separador y las iniciales.</w:t>
      </w:r>
    </w:p>
    <w:p>
      <w:pPr>
        <w:pStyle w:val="ListBullet"/>
      </w:pPr>
      <w:r>
        <w:t>Las teclas Backspace, Enter y salto de línea se dejan pasar como controles del cuadro de texto.</w:t>
      </w:r>
    </w:p>
    <w:p>
      <w:pPr>
        <w:pStyle w:val="ListBullet"/>
      </w:pPr>
      <w:r>
        <w:t>entryReady impide introducir caracteres normales después de completar las dos iniciales.</w:t>
      </w:r>
    </w:p>
    <w:p>
      <w:pPr>
        <w:pStyle w:val="ListBullet"/>
      </w:pPr>
      <w:r>
        <w:t>El espacio solo se acepta después del apellido y activa inInitials.</w:t>
      </w:r>
    </w:p>
    <w:p>
      <w:pPr>
        <w:pStyle w:val="ListBullet"/>
      </w:pPr>
      <w:r>
        <w:t>El guion se acepta solo si la entrada no está vacía, todavía no se ha escrito el espacio y el carácter anterior no es otro guion.</w:t>
      </w:r>
    </w:p>
    <w:p>
      <w:pPr>
        <w:pStyle w:val="ListBullet"/>
      </w:pPr>
      <w:r>
        <w:t>Los caracteres que no sean letras, espacio, guion o controles permitidos se bloquean con e.Handled = true.</w:t>
      </w:r>
    </w:p>
    <w:p>
      <w:pPr>
        <w:pStyle w:val="ListBullet"/>
      </w:pPr>
      <w:r>
        <w:t>En modo de iniciales, cada letra se convierte a mayúscula, se añade un punto y se incrementa initCount.</w:t>
      </w:r>
    </w:p>
    <w:p>
      <w:pPr>
        <w:pStyle w:val="ListBullet"/>
      </w:pPr>
      <w:r>
        <w:t>Al llegar a dos iniciales se activa entryReady y se selecciona toda la entrada.</w:t>
      </w:r>
    </w:p>
    <w:p>
      <w:pPr>
        <w:pStyle w:val="ListBullet"/>
      </w:pPr>
      <w:r>
        <w:t>En el apellido, la primera letra y la letra posterior a un guion se convierten en mayúsculas; las demás, en minúsculas.</w:t>
      </w:r>
    </w:p>
    <w:p>
      <w:pPr>
        <w:pStyle w:val="NoSpacing"/>
        <w:ind w:left="360"/>
      </w:pPr>
      <w:r>
        <w:rPr>
          <w:rFonts w:ascii="Consolas" w:hAnsi="Consolas"/>
          <w:sz w:val="16"/>
        </w:rPr>
        <w:t>private void textBox1_KeyPress(object sender, KeyPressEventArgs e)</w:t>
        <w:br/>
        <w:t>{</w:t>
        <w:br/>
        <w:t xml:space="preserve">    if (e.KeyChar == '\b' || e.KeyChar == '\r' || e.KeyChar == '\n')</w:t>
        <w:br/>
        <w:t xml:space="preserve">        return;</w:t>
        <w:br/>
        <w:br/>
        <w:t xml:space="preserve">    if (entryReady &amp;&amp; !char.IsControl(e.KeyChar))</w:t>
        <w:br/>
        <w:t xml:space="preserve">    {</w:t>
        <w:br/>
        <w:t xml:space="preserve">        e.Handled = true;</w:t>
        <w:br/>
        <w:t xml:space="preserve">        return;</w:t>
        <w:br/>
        <w:t xml:space="preserve">    }</w:t>
        <w:br/>
        <w:br/>
        <w:t xml:space="preserve">    if (e.KeyChar == ' ')</w:t>
        <w:br/>
        <w:t xml:space="preserve">    {</w:t>
        <w:br/>
        <w:t xml:space="preserve">        if (string.IsNullOrEmpty(textBox1.Text) ||</w:t>
        <w:br/>
        <w:t xml:space="preserve">            textBox1.Text.Contains(' ') || inInitials)</w:t>
        <w:br/>
        <w:t xml:space="preserve">        {</w:t>
        <w:br/>
        <w:t xml:space="preserve">            e.Handled = true;</w:t>
        <w:br/>
        <w:t xml:space="preserve">            return;</w:t>
        <w:br/>
        <w:t xml:space="preserve">        }</w:t>
        <w:br/>
        <w:br/>
        <w:t xml:space="preserve">        AppendText(" ");</w:t>
        <w:br/>
        <w:t xml:space="preserve">        inInitials = true;</w:t>
        <w:br/>
        <w:t xml:space="preserve">        initCount = 0;</w:t>
        <w:br/>
        <w:t xml:space="preserve">        e.Handled = true;</w:t>
        <w:br/>
        <w:t xml:space="preserve">        return;</w:t>
        <w:br/>
        <w:t xml:space="preserve">    }</w:t>
        <w:br/>
        <w:br/>
        <w:t xml:space="preserve">    if (e.KeyChar == '-')</w:t>
        <w:br/>
        <w:t xml:space="preserve">    {</w:t>
        <w:br/>
        <w:t xml:space="preserve">        if (string.IsNullOrEmpty(textBox1.Text) || inInitials ||</w:t>
        <w:br/>
        <w:t xml:space="preserve">            textBox1.Text.Contains(' ') || textBox1.Text.EndsWith("-"))</w:t>
        <w:br/>
        <w:t xml:space="preserve">        {</w:t>
        <w:br/>
        <w:t xml:space="preserve">            e.Handled = true;</w:t>
        <w:br/>
        <w:t xml:space="preserve">            return;</w:t>
        <w:br/>
        <w:t xml:space="preserve">        }</w:t>
        <w:br/>
        <w:br/>
        <w:t xml:space="preserve">        AppendText("-");</w:t>
        <w:br/>
        <w:t xml:space="preserve">        e.Handled = true;</w:t>
        <w:br/>
        <w:t xml:space="preserve">        return;</w:t>
        <w:br/>
        <w:t xml:space="preserve">    }</w:t>
        <w:br/>
        <w:br/>
        <w:t xml:space="preserve">    if (!char.IsLetter(e.KeyChar))</w:t>
        <w:br/>
        <w:t xml:space="preserve">    {</w:t>
        <w:br/>
        <w:t xml:space="preserve">        e.Handled = true;</w:t>
        <w:br/>
        <w:t xml:space="preserve">        return;</w:t>
        <w:br/>
        <w:t xml:space="preserve">    }</w:t>
        <w:br/>
        <w:br/>
        <w:t xml:space="preserve">    if (inInitials)</w:t>
        <w:br/>
        <w:t xml:space="preserve">    {</w:t>
        <w:br/>
        <w:t xml:space="preserve">        AppendText(char.ToUpper(e.KeyChar).ToString());</w:t>
        <w:br/>
        <w:t xml:space="preserve">        AppendText(".");</w:t>
        <w:br/>
        <w:t xml:space="preserve">        initCount++;</w:t>
        <w:br/>
        <w:br/>
        <w:t xml:space="preserve">        if (initCount == 2)</w:t>
        <w:br/>
        <w:t xml:space="preserve">        {</w:t>
        <w:br/>
        <w:t xml:space="preserve">            entryReady = true;</w:t>
        <w:br/>
        <w:t xml:space="preserve">            SelectCurrentEntry();</w:t>
        <w:br/>
        <w:t xml:space="preserve">        }</w:t>
        <w:br/>
        <w:br/>
        <w:t xml:space="preserve">        e.Handled = true;</w:t>
        <w:br/>
        <w:t xml:space="preserve">        return;</w:t>
        <w:br/>
        <w:t xml:space="preserve">    }</w:t>
        <w:br/>
        <w:br/>
        <w:t xml:space="preserve">    AppendText(textBox1.Text.Length == 0 || textBox1.Text.EndsWith("-")</w:t>
        <w:br/>
        <w:t xml:space="preserve">        ? char.ToUpper(e.KeyChar).ToString()</w:t>
        <w:br/>
        <w:t xml:space="preserve">        : char.ToLower(e.KeyChar).ToString());</w:t>
        <w:br/>
        <w:t xml:space="preserve">    e.Handled = true;</w:t>
        <w:br/>
        <w:t>}</w:t>
      </w:r>
    </w:p>
    <w:p>
      <w:pPr>
        <w:pStyle w:val="Heading1"/>
      </w:pPr>
      <w:r>
        <w:t>7. Cambios específicos en textBox1_KeyUp</w:t>
      </w:r>
    </w:p>
    <w:p>
      <w:r>
        <w:t>El código original no gestionaba de forma completa el estado interno después de modificar una entrada con el teclado. textBox1_KeyUp complementa a KeyPress y mantiene sincronizados el texto visible y las variables de control.</w:t>
      </w:r>
    </w:p>
    <w:p>
      <w:pPr>
        <w:pStyle w:val="ListBullet"/>
      </w:pPr>
      <w:r>
        <w:t>Cuando se pulsa Backspace o Delete, se ejecuta ResetState y se reinician inInitials, initCount y entryReady.</w:t>
      </w:r>
    </w:p>
    <w:p>
      <w:pPr>
        <w:pStyle w:val="ListBullet"/>
      </w:pPr>
      <w:r>
        <w:t>Si entryReady es verdadero, se vuelve a seleccionar toda la entrada mediante SelectCurrentEntry.</w:t>
      </w:r>
    </w:p>
    <w:p>
      <w:pPr>
        <w:pStyle w:val="ListBullet"/>
      </w:pPr>
      <w:r>
        <w:t>El resultado es que una entrada completa puede reemplazarse de forma controlada y que una edición parcial vuelve a permitir la captura normal.</w:t>
      </w:r>
    </w:p>
    <w:p>
      <w:pPr>
        <w:pStyle w:val="NoSpacing"/>
        <w:ind w:left="360"/>
      </w:pPr>
      <w:r>
        <w:rPr>
          <w:rFonts w:ascii="Consolas" w:hAnsi="Consolas"/>
          <w:sz w:val="16"/>
        </w:rPr>
        <w:t>private void textBox1_KeyUp(object sender, KeyEventArgs e)</w:t>
        <w:br/>
        <w:t>{</w:t>
        <w:br/>
        <w:t xml:space="preserve">    if (e.KeyCode == Keys.Back || e.KeyCode == Keys.Delete)</w:t>
        <w:br/>
        <w:t xml:space="preserve">    {</w:t>
        <w:br/>
        <w:t xml:space="preserve">        ResetState();</w:t>
        <w:br/>
        <w:t xml:space="preserve">        return;</w:t>
        <w:br/>
        <w:t xml:space="preserve">    }</w:t>
        <w:br/>
        <w:br/>
        <w:t xml:space="preserve">    if (entryReady)</w:t>
        <w:br/>
        <w:t xml:space="preserve">        SelectCurrentEntry();</w:t>
        <w:br/>
        <w:t>}</w:t>
      </w:r>
    </w:p>
    <w:p>
      <w:pPr>
        <w:pStyle w:val="Heading1"/>
      </w:pPr>
      <w:r>
        <w:t>8. Código de validación compartido</w:t>
      </w:r>
    </w:p>
    <w:p>
      <w:r>
        <w:t>La captura de teclado no sustituye la validación. Al pulsar Guardar, FioValidator.TryParse confirma nuevamente la estructura completa y devuelve la plantilla que se utilizará para comparar entradas posteriores.</w:t>
      </w:r>
    </w:p>
    <w:p>
      <w:pPr>
        <w:pStyle w:val="NoSpacing"/>
        <w:ind w:left="360"/>
      </w:pPr>
      <w:r>
        <w:rPr>
          <w:rFonts w:ascii="Consolas" w:hAnsi="Consolas"/>
          <w:sz w:val="16"/>
        </w:rPr>
        <w:t>public static bool TryParse(string? value, out FioTemplate? template)</w:t>
        <w:br/>
        <w:t>{</w:t>
        <w:br/>
        <w:t xml:space="preserve">    template = null;</w:t>
        <w:br/>
        <w:br/>
        <w:t xml:space="preserve">    if (string.IsNullOrWhiteSpace(value))</w:t>
        <w:br/>
        <w:t xml:space="preserve">        return false;</w:t>
        <w:br/>
        <w:br/>
        <w:t xml:space="preserve">    var parts = value.Split(' ', StringSplitOptions.RemoveEmptyEntries);</w:t>
        <w:br/>
        <w:t xml:space="preserve">    if (parts.Length != 2 || !IsLastNameValid(parts[0]) ||</w:t>
        <w:br/>
        <w:t xml:space="preserve">        !AreInitialsValid(parts[1]))</w:t>
        <w:br/>
        <w:t xml:space="preserve">        return false;</w:t>
        <w:br/>
        <w:br/>
        <w:t xml:space="preserve">    template = new FioTemplate(</w:t>
        <w:br/>
        <w:t xml:space="preserve">        parts[0].Split('-').Length,</w:t>
        <w:br/>
        <w:t xml:space="preserve">        parts[1].Split('.', StringSplitOptions.RemoveEmptyEntries).Length);</w:t>
        <w:br/>
        <w:t xml:space="preserve">    return true;</w:t>
        <w:br/>
        <w:t>}</w:t>
      </w:r>
    </w:p>
    <w:p>
      <w:pPr>
        <w:pStyle w:val="Heading1"/>
      </w:pPr>
      <w:r>
        <w:t>9. Pruebas y resultados</w:t>
      </w:r>
    </w:p>
    <w:p>
      <w:r>
        <w:t>Se ejecutó el siguiente comando desde la raíz de la solución:</w:t>
      </w:r>
    </w:p>
    <w:p>
      <w:pPr>
        <w:pStyle w:val="NoSpacing"/>
        <w:ind w:left="360"/>
      </w:pPr>
      <w:r>
        <w:rPr>
          <w:rFonts w:ascii="Consolas" w:hAnsi="Consolas"/>
          <w:sz w:val="16"/>
        </w:rPr>
        <w:t>dotnet test .\Fio.Core.Tests\Fio.Core.Tests.csproj --no-restore</w:t>
      </w:r>
    </w:p>
    <w:p>
      <w:r>
        <w:t>Resultado: 9 pruebas ejecutadas, 9 correctas, 0 errores y 0 omitidas.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b/>
              </w:rPr>
              <w:t>Caso</w:t>
            </w:r>
          </w:p>
        </w:tc>
        <w:tc>
          <w:tcPr>
            <w:tcW w:type="dxa" w:w="3264"/>
          </w:tcPr>
          <w:p>
            <w:r/>
            <w:r>
              <w:rPr>
                <w:b/>
              </w:rPr>
              <w:t>Comportamiento esperado</w:t>
            </w:r>
          </w:p>
        </w:tc>
        <w:tc>
          <w:tcPr>
            <w:tcW w:type="dxa" w:w="3264"/>
          </w:tcPr>
          <w:p>
            <w:r/>
            <w:r>
              <w:rPr>
                <w:b/>
              </w:rPr>
              <w:t>Resultado</w:t>
            </w:r>
          </w:p>
        </w:tc>
      </w:tr>
      <w:tr>
        <w:tc>
          <w:tcPr>
            <w:tcW w:type="dxa" w:w="3264"/>
          </w:tcPr>
          <w:p>
            <w:r/>
            <w:r>
              <w:rPr>
                <w:b w:val="0"/>
              </w:rPr>
              <w:t>Apellido doble válido</w:t>
            </w:r>
          </w:p>
        </w:tc>
        <w:tc>
          <w:tcPr>
            <w:tcW w:type="dxa" w:w="3264"/>
          </w:tcPr>
          <w:p>
            <w:r/>
            <w:r>
              <w:rPr>
                <w:b w:val="0"/>
              </w:rPr>
              <w:t>Crear una plantilla de 2 partes y 2 iniciales.</w:t>
            </w:r>
          </w:p>
        </w:tc>
        <w:tc>
          <w:tcPr>
            <w:tcW w:type="dxa" w:w="3264"/>
          </w:tcPr>
          <w:p>
            <w:r/>
            <w:r>
              <w:rPr>
                <w:b w:val="0"/>
              </w:rPr>
              <w:t>Correcto</w:t>
            </w:r>
          </w:p>
        </w:tc>
      </w:tr>
      <w:tr>
        <w:tc>
          <w:tcPr>
            <w:tcW w:type="dxa" w:w="3264"/>
          </w:tcPr>
          <w:p>
            <w:r/>
            <w:r>
              <w:rPr>
                <w:b w:val="0"/>
              </w:rPr>
              <w:t>Plantilla coincidente</w:t>
            </w:r>
          </w:p>
        </w:tc>
        <w:tc>
          <w:tcPr>
            <w:tcW w:type="dxa" w:w="3264"/>
          </w:tcPr>
          <w:p>
            <w:r/>
            <w:r>
              <w:rPr>
                <w:b w:val="0"/>
              </w:rPr>
              <w:t>Aceptar otra entrada con la misma estructura.</w:t>
            </w:r>
          </w:p>
        </w:tc>
        <w:tc>
          <w:tcPr>
            <w:tcW w:type="dxa" w:w="3264"/>
          </w:tcPr>
          <w:p>
            <w:r/>
            <w:r>
              <w:rPr>
                <w:b w:val="0"/>
              </w:rPr>
              <w:t>Correcto</w:t>
            </w:r>
          </w:p>
        </w:tc>
      </w:tr>
      <w:tr>
        <w:tc>
          <w:tcPr>
            <w:tcW w:type="dxa" w:w="3264"/>
          </w:tcPr>
          <w:p>
            <w:r/>
            <w:r>
              <w:rPr>
                <w:b w:val="0"/>
              </w:rPr>
              <w:t>Estructura diferente</w:t>
            </w:r>
          </w:p>
        </w:tc>
        <w:tc>
          <w:tcPr>
            <w:tcW w:type="dxa" w:w="3264"/>
          </w:tcPr>
          <w:p>
            <w:r/>
            <w:r>
              <w:rPr>
                <w:b w:val="0"/>
              </w:rPr>
              <w:t>Rechazar una entrada con distinta estructura.</w:t>
            </w:r>
          </w:p>
        </w:tc>
        <w:tc>
          <w:tcPr>
            <w:tcW w:type="dxa" w:w="3264"/>
          </w:tcPr>
          <w:p>
            <w:r/>
            <w:r>
              <w:rPr>
                <w:b w:val="0"/>
              </w:rPr>
              <w:t>Correcto</w:t>
            </w:r>
          </w:p>
        </w:tc>
      </w:tr>
      <w:tr>
        <w:tc>
          <w:tcPr>
            <w:tcW w:type="dxa" w:w="3264"/>
          </w:tcPr>
          <w:p>
            <w:r/>
            <w:r>
              <w:rPr>
                <w:b w:val="0"/>
              </w:rPr>
              <w:t>Guiones o iniciales inválidos</w:t>
            </w:r>
          </w:p>
        </w:tc>
        <w:tc>
          <w:tcPr>
            <w:tcW w:type="dxa" w:w="3264"/>
          </w:tcPr>
          <w:p>
            <w:r/>
            <w:r>
              <w:rPr>
                <w:b w:val="0"/>
              </w:rPr>
              <w:t>Rechazar formatos no permitidos.</w:t>
            </w:r>
          </w:p>
        </w:tc>
        <w:tc>
          <w:tcPr>
            <w:tcW w:type="dxa" w:w="3264"/>
          </w:tcPr>
          <w:p>
            <w:r/>
            <w:r>
              <w:rPr>
                <w:b w:val="0"/>
              </w:rPr>
              <w:t>Correcto</w:t>
            </w:r>
          </w:p>
        </w:tc>
      </w:tr>
      <w:tr>
        <w:tc>
          <w:tcPr>
            <w:tcW w:type="dxa" w:w="3264"/>
          </w:tcPr>
          <w:p>
            <w:r/>
            <w:r>
              <w:rPr>
                <w:b w:val="0"/>
              </w:rPr>
              <w:t>Cantidad diferente de iniciales</w:t>
            </w:r>
          </w:p>
        </w:tc>
        <w:tc>
          <w:tcPr>
            <w:tcW w:type="dxa" w:w="3264"/>
          </w:tcPr>
          <w:p>
            <w:r/>
            <w:r>
              <w:rPr>
                <w:b w:val="0"/>
              </w:rPr>
              <w:t>Rechazar una estructura incompatible.</w:t>
            </w:r>
          </w:p>
        </w:tc>
        <w:tc>
          <w:tcPr>
            <w:tcW w:type="dxa" w:w="3264"/>
          </w:tcPr>
          <w:p>
            <w:r/>
            <w:r>
              <w:rPr>
                <w:b w:val="0"/>
              </w:rPr>
              <w:t>Correcto</w:t>
            </w:r>
          </w:p>
        </w:tc>
      </w:tr>
    </w:tbl>
    <w:p>
      <w:pPr>
        <w:jc w:val="center"/>
      </w:pPr>
      <w:r>
        <w:drawing>
          <wp:inline xmlns:a="http://schemas.openxmlformats.org/drawingml/2006/main" xmlns:pic="http://schemas.openxmlformats.org/drawingml/2006/picture">
            <wp:extent cx="5669280" cy="1228344"/>
            <wp:docPr id="1" name="Picture 1"/>
            <wp:cNvGraphicFramePr>
              <a:graphicFrameLocks noChangeAspect="1"/>
            </wp:cNvGraphicFramePr>
            <a:graphic>
              <a:graphicData uri="http://schemas.openxmlformats.org/drawingml/2006/picture">
                <pic:pic>
                  <pic:nvPicPr>
                    <pic:cNvPr id="0" name="evidencia_pruebas.png"/>
                    <pic:cNvPicPr/>
                  </pic:nvPicPr>
                  <pic:blipFill>
                    <a:blip r:embed="rId9"/>
                    <a:stretch>
                      <a:fillRect/>
                    </a:stretch>
                  </pic:blipFill>
                  <pic:spPr>
                    <a:xfrm>
                      <a:off x="0" y="0"/>
                      <a:ext cx="5669280" cy="1228344"/>
                    </a:xfrm>
                    <a:prstGeom prst="rect"/>
                  </pic:spPr>
                </pic:pic>
              </a:graphicData>
            </a:graphic>
          </wp:inline>
        </w:drawing>
      </w:r>
    </w:p>
    <w:p>
      <w:pPr>
        <w:jc w:val="center"/>
      </w:pPr>
      <w:r>
        <w:t>Figura 1. Evidencia de la ejecución de las pruebas automatizadas.</w:t>
      </w:r>
    </w:p>
    <w:p>
      <w:pPr>
        <w:pStyle w:val="Heading1"/>
      </w:pPr>
      <w:r>
        <w:t>10. Conclusiones</w:t>
      </w:r>
    </w:p>
    <w:p>
      <w:r>
        <w:t>La modificación cumple el requisito principal del laboratorio: el sistema acepta y normaliza apellidos dobles separados por guion. La lógica se implementó en las dos interfaces, mientras que la validación se centralizó en una biblioteca reutilizable.</w:t>
      </w:r>
    </w:p>
    <w:p>
      <w:r>
        <w:t>Los cambios en textBox1_KeyPress permiten construir la entrada válida carácter por carácter y resolver la limitación original del guion. Los cambios en textBox1_KeyUp mantienen el estado de edición después de borrar o completar la entrada. La evidencia de pruebas confirma que la funcionalidad compartida cumple los nueve escenarios definidos.</w:t>
      </w:r>
    </w:p>
    <w:p>
      <w:r>
        <w:t>La solución queda preparada para su demostración ante el jurado: se puede mostrar la entrada «Novikov-Priboy A.S.», la normalización automática, el rechazo de estructuras incompatibles y el resultado completo de las pruebas.</w:t>
      </w:r>
    </w:p>
    <w:p>
      <w:pPr>
        <w:pStyle w:val="Heading1"/>
      </w:pPr>
      <w:r>
        <w:t>Anexo A. Casos de entrada para la demostración</w:t>
      </w:r>
    </w:p>
    <w:p>
      <w:pPr>
        <w:pStyle w:val="ListBullet"/>
      </w:pPr>
      <w:r>
        <w:t>Entrada válida: Novikov-Priboy A.S.</w:t>
      </w:r>
    </w:p>
    <w:p>
      <w:pPr>
        <w:pStyle w:val="ListBullet"/>
      </w:pPr>
      <w:r>
        <w:t>Otra entrada compatible: Ivanov-Petrov A.B.</w:t>
      </w:r>
    </w:p>
    <w:p>
      <w:pPr>
        <w:pStyle w:val="ListBullet"/>
      </w:pPr>
      <w:r>
        <w:t>Entrada incompatible: Ivanov A.B.</w:t>
      </w:r>
    </w:p>
    <w:p>
      <w:pPr>
        <w:pStyle w:val="ListBullet"/>
      </w:pPr>
      <w:r>
        <w:t>Formato inválido: Novikov--Priboy A.S.</w:t>
      </w:r>
    </w:p>
    <w:p>
      <w:pPr>
        <w:pStyle w:val="ListBullet"/>
      </w:pPr>
      <w:r>
        <w:t>Formato inválido: Novikov-Priboy A.S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