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BIRLA INSTITUTE OF TECHNOLOGY &amp; SCIENCE, PILANI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WORK INTEGRATED LEARNING PROGRAMMES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jc w:val="center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Digital 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Part A: Content Design</w:t>
      </w:r>
    </w:p>
    <w:tbl>
      <w:tblPr>
        <w:tblStyle w:val="9"/>
        <w:tblW w:w="964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48"/>
        <w:gridCol w:w="6792"/>
      </w:tblGrid>
      <w:tr w:rsidR="00B81788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3B7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Advanced Deep</w:t>
            </w:r>
            <w:r w:rsidR="00490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Leaning</w:t>
            </w:r>
          </w:p>
        </w:tc>
      </w:tr>
      <w:tr w:rsidR="00B81788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Course No(s)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3B7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ZG513</w:t>
            </w:r>
          </w:p>
        </w:tc>
      </w:tr>
      <w:tr w:rsidR="00B81788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Credit Units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81788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Credit Model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1 - 0.5 - 1.5</w:t>
            </w:r>
          </w:p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1 unit for class room hours, 0.5 unit for Tutorial, 1.5 units for</w:t>
            </w:r>
          </w:p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Student preparation.</w:t>
            </w:r>
          </w:p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1 unit = 32 hours</w:t>
            </w:r>
          </w:p>
        </w:tc>
      </w:tr>
      <w:tr w:rsidR="00B81788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Content Authors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Ghosal</w:t>
            </w:r>
          </w:p>
        </w:tc>
      </w:tr>
      <w:tr w:rsidR="00B81788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Version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Pr="00484F60" w:rsidRDefault="00490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B81788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Date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E90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 2</w:t>
            </w:r>
            <w:r w:rsidR="0029359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93594" w:rsidRPr="0029359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49062C">
              <w:rPr>
                <w:rFonts w:ascii="Times New Roman" w:eastAsia="Times New Roman" w:hAnsi="Times New Roman" w:cs="Times New Roman"/>
                <w:sz w:val="24"/>
                <w:szCs w:val="24"/>
              </w:rPr>
              <w:t>, 202</w:t>
            </w:r>
            <w:r w:rsidR="0029359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Cs w:val="22"/>
        </w:rPr>
      </w:pPr>
    </w:p>
    <w:p w:rsidR="002A6DBA" w:rsidRDefault="002A6DBA" w:rsidP="002A6D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Course Description</w:t>
      </w:r>
    </w:p>
    <w:p w:rsidR="00DF2D5B" w:rsidRDefault="00DF2D5B" w:rsidP="00DF2D5B">
      <w:pPr>
        <w:jc w:val="both"/>
        <w:rPr>
          <w:rFonts w:ascii="Lato" w:hAnsi="Lato"/>
          <w:color w:val="212121"/>
        </w:rPr>
      </w:pPr>
      <w:r>
        <w:rPr>
          <w:rFonts w:ascii="Lato" w:hAnsi="Lato"/>
          <w:color w:val="212121"/>
          <w:szCs w:val="22"/>
        </w:rPr>
        <w:t xml:space="preserve">This course will cover two areas of deep learning in which </w:t>
      </w:r>
      <w:proofErr w:type="spellStart"/>
      <w:r>
        <w:rPr>
          <w:rFonts w:ascii="Lato" w:hAnsi="Lato"/>
          <w:color w:val="212121"/>
          <w:szCs w:val="22"/>
        </w:rPr>
        <w:t>labeled</w:t>
      </w:r>
      <w:proofErr w:type="spellEnd"/>
      <w:r>
        <w:rPr>
          <w:rFonts w:ascii="Lato" w:hAnsi="Lato"/>
          <w:color w:val="212121"/>
          <w:szCs w:val="22"/>
        </w:rPr>
        <w:t xml:space="preserve"> data is not required: Deep Generative Models and Self-supervised Learning. Recent advances in generative models have made it pos</w:t>
      </w:r>
      <w:bookmarkStart w:id="0" w:name="_GoBack"/>
      <w:bookmarkEnd w:id="0"/>
      <w:r>
        <w:rPr>
          <w:rFonts w:ascii="Lato" w:hAnsi="Lato"/>
          <w:color w:val="212121"/>
          <w:szCs w:val="22"/>
        </w:rPr>
        <w:t xml:space="preserve">sible to realistically model high-dimensional raw data such as natural images, audio waveforms and text corpora. Strides in self-supervised learning have started to close the gap between supervised representation learning and unsupervised representation learning in terms of fine-tuning to unseen tasks. This course will cover the theoretical foundations of these topics as well as their newly enabled applications. </w:t>
      </w:r>
    </w:p>
    <w:p w:rsidR="00DF2D5B" w:rsidRDefault="00DF2D5B" w:rsidP="00DF2D5B">
      <w:pPr>
        <w:jc w:val="both"/>
      </w:pPr>
      <w:r>
        <w:t>Topics:</w:t>
      </w:r>
    </w:p>
    <w:p w:rsidR="00DF2D5B" w:rsidRPr="00DF2D5B" w:rsidRDefault="00DF2D5B" w:rsidP="00DF2D5B">
      <w:pPr>
        <w:jc w:val="both"/>
      </w:pPr>
      <w:r>
        <w:t xml:space="preserve">Introduction to Representation Learning, PCA and variants, likelihood based models, flow models, autoregressive models, latent variables, Deep autoencoders, Boltzmann Machines, Generative Adversarial learning, Variants of GAN and applications, </w:t>
      </w:r>
      <w:proofErr w:type="spellStart"/>
      <w:r>
        <w:t>DeepDream</w:t>
      </w:r>
      <w:proofErr w:type="spellEnd"/>
      <w:r>
        <w:t>, neural style transfer, self-supervised learning, semi-supervised learning, language model learning, applications in time series modelling</w:t>
      </w:r>
    </w:p>
    <w:p w:rsidR="001B162D" w:rsidRDefault="001B16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:rsidR="001B162D" w:rsidRDefault="001B16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:rsidR="001B162D" w:rsidRDefault="001B16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lastRenderedPageBreak/>
        <w:t>Course Objectives</w:t>
      </w:r>
    </w:p>
    <w:tbl>
      <w:tblPr>
        <w:tblStyle w:val="8"/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8655"/>
      </w:tblGrid>
      <w:tr w:rsidR="00B81788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No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1B1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Topics</w:t>
            </w:r>
          </w:p>
        </w:tc>
      </w:tr>
      <w:tr w:rsidR="00B81788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CO1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1B162D" w:rsidP="00906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 about foundational principles of unsupervised deep learning</w:t>
            </w:r>
          </w:p>
        </w:tc>
      </w:tr>
      <w:tr w:rsidR="00B81788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CO2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1B162D" w:rsidP="00906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 about semi-supervised and self-supervised deep learning</w:t>
            </w:r>
          </w:p>
        </w:tc>
      </w:tr>
      <w:tr w:rsidR="00B81788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CO3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1B162D" w:rsidP="00395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 about representation learning</w:t>
            </w:r>
          </w:p>
        </w:tc>
      </w:tr>
      <w:tr w:rsidR="00395A06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A06" w:rsidRDefault="00395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CO4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A06" w:rsidRDefault="001B162D" w:rsidP="00395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 about generative modelling and applications</w:t>
            </w:r>
          </w:p>
        </w:tc>
      </w:tr>
    </w:tbl>
    <w:p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Cs w:val="22"/>
        </w:rPr>
      </w:pP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Text Book(s)</w:t>
      </w:r>
    </w:p>
    <w:tbl>
      <w:tblPr>
        <w:tblStyle w:val="7"/>
        <w:tblW w:w="964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537"/>
      </w:tblGrid>
      <w:tr w:rsidR="00B81788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B81788" w:rsidRPr="009A136A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36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T1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Pr="00293594" w:rsidRDefault="00293594" w:rsidP="00293594">
            <w:pPr>
              <w:pStyle w:val="Heading1"/>
              <w:shd w:val="clear" w:color="auto" w:fill="FFFFFF"/>
              <w:spacing w:after="0" w:line="240" w:lineRule="auto"/>
              <w:jc w:val="left"/>
              <w:rPr>
                <w:rFonts w:asciiTheme="minorHAnsi" w:hAnsiTheme="minorHAnsi" w:cstheme="minorHAnsi"/>
                <w:b w:val="0"/>
                <w:color w:val="0F1111"/>
                <w:sz w:val="22"/>
                <w:szCs w:val="42"/>
              </w:rPr>
            </w:pPr>
            <w:hyperlink r:id="rId6" w:history="1">
              <w:r w:rsidRPr="00293594">
                <w:rPr>
                  <w:rStyle w:val="Hyperlink"/>
                  <w:rFonts w:asciiTheme="minorHAnsi" w:hAnsiTheme="minorHAnsi" w:cstheme="minorHAnsi"/>
                  <w:b w:val="0"/>
                  <w:sz w:val="22"/>
                  <w:szCs w:val="42"/>
                </w:rPr>
                <w:t>Understanding Deep Learning</w:t>
              </w:r>
            </w:hyperlink>
            <w:r>
              <w:rPr>
                <w:rStyle w:val="a-size-extra-large"/>
                <w:rFonts w:asciiTheme="minorHAnsi" w:hAnsiTheme="minorHAnsi" w:cstheme="minorHAnsi"/>
                <w:b w:val="0"/>
                <w:color w:val="0F1111"/>
                <w:sz w:val="22"/>
                <w:szCs w:val="42"/>
              </w:rPr>
              <w:t>, The MIT Press., 2023, Simon J.D. Prince</w:t>
            </w:r>
          </w:p>
        </w:tc>
      </w:tr>
      <w:tr w:rsidR="00293594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293594" w:rsidRPr="009A136A" w:rsidRDefault="00293594" w:rsidP="00293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36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293594" w:rsidRPr="00293594" w:rsidRDefault="00293594" w:rsidP="00293594">
            <w:pPr>
              <w:pStyle w:val="Heading1"/>
              <w:shd w:val="clear" w:color="auto" w:fill="FFFFFF"/>
              <w:spacing w:after="0" w:line="240" w:lineRule="auto"/>
              <w:jc w:val="left"/>
              <w:rPr>
                <w:rFonts w:asciiTheme="minorHAnsi" w:hAnsiTheme="minorHAnsi" w:cstheme="minorHAnsi"/>
                <w:b w:val="0"/>
                <w:color w:val="0F1111"/>
                <w:sz w:val="22"/>
                <w:szCs w:val="42"/>
              </w:rPr>
            </w:pPr>
            <w:r w:rsidRPr="001B162D">
              <w:rPr>
                <w:rStyle w:val="a-size-extra-large"/>
                <w:rFonts w:asciiTheme="minorHAnsi" w:hAnsiTheme="minorHAnsi" w:cstheme="minorHAnsi"/>
                <w:b w:val="0"/>
                <w:color w:val="0F1111"/>
                <w:sz w:val="22"/>
                <w:szCs w:val="42"/>
              </w:rPr>
              <w:t>Deep Learning (Adaptive Computation and Machine Learning series) </w:t>
            </w:r>
            <w:r w:rsidRPr="001B162D">
              <w:rPr>
                <w:rStyle w:val="a-size-large"/>
                <w:rFonts w:asciiTheme="minorHAnsi" w:hAnsiTheme="minorHAnsi" w:cstheme="minorHAnsi"/>
                <w:b w:val="0"/>
                <w:color w:val="0F1111"/>
                <w:sz w:val="22"/>
                <w:szCs w:val="42"/>
              </w:rPr>
              <w:t>Hardcover – 18 November 2016</w:t>
            </w:r>
            <w:r>
              <w:rPr>
                <w:rStyle w:val="a-size-large"/>
                <w:rFonts w:asciiTheme="minorHAnsi" w:hAnsiTheme="minorHAnsi" w:cstheme="minorHAnsi"/>
                <w:b w:val="0"/>
                <w:color w:val="0F1111"/>
                <w:sz w:val="22"/>
                <w:szCs w:val="42"/>
              </w:rPr>
              <w:t xml:space="preserve">, </w:t>
            </w:r>
            <w:r w:rsidRPr="00293594">
              <w:rPr>
                <w:rFonts w:ascii="Arial" w:hAnsi="Arial" w:cs="Arial"/>
                <w:b w:val="0"/>
                <w:sz w:val="21"/>
                <w:szCs w:val="21"/>
              </w:rPr>
              <w:t>Aaron Courville</w:t>
            </w:r>
            <w:r w:rsidRPr="001B162D">
              <w:rPr>
                <w:rStyle w:val="a-color-secondary"/>
                <w:rFonts w:ascii="Arial" w:hAnsi="Arial" w:cs="Arial"/>
                <w:b w:val="0"/>
                <w:color w:val="0F1111"/>
                <w:sz w:val="21"/>
                <w:szCs w:val="21"/>
              </w:rPr>
              <w:t>, </w:t>
            </w:r>
            <w:r w:rsidRPr="001B162D">
              <w:rPr>
                <w:rStyle w:val="author"/>
                <w:rFonts w:ascii="Arial" w:hAnsi="Arial" w:cs="Arial"/>
                <w:b w:val="0"/>
                <w:color w:val="0F1111"/>
                <w:sz w:val="21"/>
                <w:szCs w:val="21"/>
              </w:rPr>
              <w:t>Ian Goodfellow</w:t>
            </w:r>
            <w:r w:rsidRPr="001B162D">
              <w:rPr>
                <w:rStyle w:val="a-color-secondary"/>
                <w:rFonts w:ascii="Arial" w:hAnsi="Arial" w:cs="Arial"/>
                <w:b w:val="0"/>
                <w:color w:val="0F1111"/>
                <w:sz w:val="21"/>
                <w:szCs w:val="21"/>
              </w:rPr>
              <w:t>, </w:t>
            </w:r>
            <w:proofErr w:type="spellStart"/>
            <w:r w:rsidRPr="00293594">
              <w:rPr>
                <w:rFonts w:ascii="Arial" w:hAnsi="Arial" w:cs="Arial"/>
                <w:b w:val="0"/>
                <w:sz w:val="21"/>
                <w:szCs w:val="21"/>
              </w:rPr>
              <w:t>Yoshua</w:t>
            </w:r>
            <w:proofErr w:type="spellEnd"/>
            <w:r w:rsidRPr="00293594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293594">
              <w:rPr>
                <w:rFonts w:ascii="Arial" w:hAnsi="Arial" w:cs="Arial"/>
                <w:b w:val="0"/>
                <w:sz w:val="21"/>
                <w:szCs w:val="21"/>
              </w:rPr>
              <w:t>Bengio</w:t>
            </w:r>
            <w:proofErr w:type="spellEnd"/>
          </w:p>
        </w:tc>
      </w:tr>
    </w:tbl>
    <w:p w:rsidR="00293594" w:rsidRDefault="002935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Reference Book(s) &amp; other resources</w:t>
      </w:r>
    </w:p>
    <w:tbl>
      <w:tblPr>
        <w:tblStyle w:val="6"/>
        <w:tblW w:w="964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537"/>
      </w:tblGrid>
      <w:tr w:rsidR="00B81788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R1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8C5FFA" w:rsidRPr="008C5FFA" w:rsidRDefault="008C5FFA" w:rsidP="008C5FFA">
            <w:pPr>
              <w:pStyle w:val="Heading1"/>
              <w:shd w:val="clear" w:color="auto" w:fill="FFFFFF"/>
              <w:spacing w:after="0" w:line="240" w:lineRule="auto"/>
              <w:jc w:val="left"/>
              <w:rPr>
                <w:rFonts w:ascii="Arial" w:hAnsi="Arial" w:cs="Arial"/>
                <w:b w:val="0"/>
                <w:color w:val="0F1111"/>
                <w:sz w:val="22"/>
                <w:szCs w:val="42"/>
              </w:rPr>
            </w:pPr>
            <w:r w:rsidRPr="008C5FFA">
              <w:rPr>
                <w:rStyle w:val="a-size-extra-large"/>
                <w:rFonts w:ascii="Arial" w:hAnsi="Arial" w:cs="Arial"/>
                <w:b w:val="0"/>
                <w:color w:val="0F1111"/>
                <w:sz w:val="22"/>
                <w:szCs w:val="42"/>
              </w:rPr>
              <w:t xml:space="preserve">Hands-On Machine Learning with </w:t>
            </w:r>
            <w:proofErr w:type="spellStart"/>
            <w:r w:rsidRPr="008C5FFA">
              <w:rPr>
                <w:rStyle w:val="a-size-extra-large"/>
                <w:rFonts w:ascii="Arial" w:hAnsi="Arial" w:cs="Arial"/>
                <w:b w:val="0"/>
                <w:color w:val="0F1111"/>
                <w:sz w:val="22"/>
                <w:szCs w:val="42"/>
              </w:rPr>
              <w:t>Scikit</w:t>
            </w:r>
            <w:proofErr w:type="spellEnd"/>
            <w:r w:rsidRPr="008C5FFA">
              <w:rPr>
                <w:rStyle w:val="a-size-extra-large"/>
                <w:rFonts w:ascii="Arial" w:hAnsi="Arial" w:cs="Arial"/>
                <w:b w:val="0"/>
                <w:color w:val="0F1111"/>
                <w:sz w:val="22"/>
                <w:szCs w:val="42"/>
              </w:rPr>
              <w:t xml:space="preserve">-Learn, </w:t>
            </w:r>
            <w:proofErr w:type="spellStart"/>
            <w:r w:rsidRPr="008C5FFA">
              <w:rPr>
                <w:rStyle w:val="a-size-extra-large"/>
                <w:rFonts w:ascii="Arial" w:hAnsi="Arial" w:cs="Arial"/>
                <w:b w:val="0"/>
                <w:color w:val="0F1111"/>
                <w:sz w:val="22"/>
                <w:szCs w:val="42"/>
              </w:rPr>
              <w:t>Keras</w:t>
            </w:r>
            <w:proofErr w:type="spellEnd"/>
            <w:r w:rsidRPr="008C5FFA">
              <w:rPr>
                <w:rStyle w:val="a-size-extra-large"/>
                <w:rFonts w:ascii="Arial" w:hAnsi="Arial" w:cs="Arial"/>
                <w:b w:val="0"/>
                <w:color w:val="0F1111"/>
                <w:sz w:val="22"/>
                <w:szCs w:val="42"/>
              </w:rPr>
              <w:t xml:space="preserve">, and TensorFlow: Concepts, Tools, and Techniques to Build Intelligent Systems, </w:t>
            </w:r>
            <w:proofErr w:type="spellStart"/>
            <w:r w:rsidRPr="00293594">
              <w:rPr>
                <w:rFonts w:ascii="Arial" w:hAnsi="Arial" w:cs="Arial"/>
                <w:b w:val="0"/>
                <w:sz w:val="21"/>
                <w:szCs w:val="21"/>
              </w:rPr>
              <w:t>Aurélien</w:t>
            </w:r>
            <w:proofErr w:type="spellEnd"/>
            <w:r w:rsidRPr="00293594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 w:rsidRPr="00293594">
              <w:rPr>
                <w:rFonts w:ascii="Arial" w:hAnsi="Arial" w:cs="Arial"/>
                <w:b w:val="0"/>
                <w:sz w:val="21"/>
                <w:szCs w:val="21"/>
              </w:rPr>
              <w:t>Géron</w:t>
            </w:r>
            <w:proofErr w:type="spellEnd"/>
          </w:p>
          <w:p w:rsidR="00B81788" w:rsidRDefault="00B81788" w:rsidP="00E77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45D6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0F45D6" w:rsidRDefault="000F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R2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8C5FFA" w:rsidRPr="008C5FFA" w:rsidRDefault="008C5FFA" w:rsidP="008C5FFA">
            <w:pPr>
              <w:pStyle w:val="Heading1"/>
              <w:spacing w:after="0"/>
              <w:jc w:val="left"/>
              <w:rPr>
                <w:rFonts w:asciiTheme="minorHAnsi" w:hAnsiTheme="minorHAnsi" w:cstheme="minorHAnsi"/>
                <w:b w:val="0"/>
                <w:color w:val="333333"/>
                <w:sz w:val="45"/>
                <w:szCs w:val="45"/>
              </w:rPr>
            </w:pPr>
            <w:r w:rsidRPr="008C5FFA">
              <w:rPr>
                <w:rFonts w:asciiTheme="minorHAnsi" w:hAnsiTheme="minorHAnsi" w:cstheme="minorHAnsi"/>
                <w:b w:val="0"/>
                <w:bCs/>
                <w:color w:val="333333"/>
                <w:sz w:val="22"/>
                <w:szCs w:val="45"/>
              </w:rPr>
              <w:t>Deep Learning with Python</w:t>
            </w:r>
            <w:r>
              <w:rPr>
                <w:rFonts w:asciiTheme="minorHAnsi" w:hAnsiTheme="minorHAnsi" w:cstheme="minorHAnsi"/>
                <w:b w:val="0"/>
                <w:bCs/>
                <w:color w:val="333333"/>
                <w:sz w:val="22"/>
                <w:szCs w:val="45"/>
              </w:rPr>
              <w:t xml:space="preserve">, </w:t>
            </w:r>
            <w:r w:rsidRPr="008C5FFA">
              <w:rPr>
                <w:rFonts w:ascii="Lato" w:hAnsi="Lato"/>
                <w:b w:val="0"/>
                <w:color w:val="333333"/>
                <w:sz w:val="27"/>
                <w:szCs w:val="27"/>
              </w:rPr>
              <w:t xml:space="preserve">François </w:t>
            </w:r>
            <w:proofErr w:type="spellStart"/>
            <w:r w:rsidRPr="008C5FFA">
              <w:rPr>
                <w:rFonts w:ascii="Lato" w:hAnsi="Lato"/>
                <w:b w:val="0"/>
                <w:color w:val="333333"/>
                <w:sz w:val="27"/>
                <w:szCs w:val="27"/>
              </w:rPr>
              <w:t>Chollet</w:t>
            </w:r>
            <w:proofErr w:type="spellEnd"/>
          </w:p>
          <w:p w:rsidR="000F45D6" w:rsidRPr="00187F85" w:rsidRDefault="000F45D6" w:rsidP="00E77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3594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293594" w:rsidRDefault="00293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R3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293594" w:rsidRPr="008C5FFA" w:rsidRDefault="00293594" w:rsidP="008C5FFA">
            <w:pPr>
              <w:pStyle w:val="Heading1"/>
              <w:spacing w:after="0"/>
              <w:jc w:val="left"/>
              <w:rPr>
                <w:rFonts w:asciiTheme="minorHAnsi" w:hAnsiTheme="minorHAnsi" w:cstheme="minorHAnsi"/>
                <w:b w:val="0"/>
                <w:bCs/>
                <w:color w:val="333333"/>
                <w:sz w:val="22"/>
                <w:szCs w:val="45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333333"/>
                <w:sz w:val="22"/>
                <w:szCs w:val="45"/>
              </w:rPr>
              <w:t>Research Papers, Blogs</w:t>
            </w:r>
          </w:p>
        </w:tc>
      </w:tr>
    </w:tbl>
    <w:p w:rsidR="006E6CBB" w:rsidRDefault="006E6C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Cs w:val="22"/>
        </w:rPr>
      </w:pPr>
    </w:p>
    <w:p w:rsidR="00DF2D5B" w:rsidRDefault="00DF2D5B" w:rsidP="00DF2D5B">
      <w:r>
        <w:t>Module 1. Introduction</w:t>
      </w:r>
    </w:p>
    <w:p w:rsidR="00DF2D5B" w:rsidRDefault="00DF2D5B" w:rsidP="00DF2D5B">
      <w:pPr>
        <w:pStyle w:val="ListParagraph"/>
        <w:numPr>
          <w:ilvl w:val="1"/>
          <w:numId w:val="22"/>
        </w:numPr>
        <w:spacing w:after="160" w:line="256" w:lineRule="auto"/>
      </w:pPr>
      <w:r>
        <w:t>Unsupervised, semi-supervised, self-supervised learning</w:t>
      </w:r>
    </w:p>
    <w:p w:rsidR="00DF2D5B" w:rsidRDefault="00DF2D5B" w:rsidP="00DF2D5B">
      <w:pPr>
        <w:pStyle w:val="ListParagraph"/>
        <w:numPr>
          <w:ilvl w:val="1"/>
          <w:numId w:val="22"/>
        </w:numPr>
        <w:spacing w:after="160" w:line="256" w:lineRule="auto"/>
      </w:pPr>
      <w:r>
        <w:t>Representation learning</w:t>
      </w:r>
    </w:p>
    <w:p w:rsidR="00DF2D5B" w:rsidRDefault="00DF2D5B" w:rsidP="00DF2D5B">
      <w:pPr>
        <w:pStyle w:val="ListParagraph"/>
        <w:numPr>
          <w:ilvl w:val="1"/>
          <w:numId w:val="22"/>
        </w:numPr>
        <w:spacing w:after="160" w:line="256" w:lineRule="auto"/>
      </w:pPr>
      <w:r>
        <w:t xml:space="preserve">Generative </w:t>
      </w:r>
      <w:proofErr w:type="spellStart"/>
      <w:r>
        <w:t>Modeling</w:t>
      </w:r>
      <w:proofErr w:type="spellEnd"/>
    </w:p>
    <w:p w:rsidR="00DF2D5B" w:rsidRDefault="00DF2D5B" w:rsidP="00DF2D5B">
      <w:pPr>
        <w:pStyle w:val="ListParagraph"/>
      </w:pPr>
    </w:p>
    <w:p w:rsidR="00DF2D5B" w:rsidRDefault="00DF2D5B" w:rsidP="00DF2D5B">
      <w:pPr>
        <w:pStyle w:val="ListParagraph"/>
        <w:ind w:left="0"/>
      </w:pPr>
      <w:r>
        <w:t>Module 2. PCA variants</w:t>
      </w:r>
    </w:p>
    <w:p w:rsidR="00DF2D5B" w:rsidRDefault="00DF2D5B" w:rsidP="00DF2D5B">
      <w:pPr>
        <w:pStyle w:val="ListParagraph"/>
        <w:ind w:left="0"/>
      </w:pPr>
      <w:r>
        <w:tab/>
        <w:t>2.1 Randomized PCA</w:t>
      </w:r>
    </w:p>
    <w:p w:rsidR="00DF2D5B" w:rsidRDefault="00DF2D5B" w:rsidP="00DF2D5B">
      <w:pPr>
        <w:pStyle w:val="ListParagraph"/>
        <w:ind w:left="0"/>
      </w:pPr>
      <w:r>
        <w:tab/>
        <w:t>2.2 Incremental PCA</w:t>
      </w:r>
    </w:p>
    <w:p w:rsidR="00DF2D5B" w:rsidRDefault="00DF2D5B" w:rsidP="00DF2D5B">
      <w:pPr>
        <w:pStyle w:val="ListParagraph"/>
        <w:ind w:left="0"/>
      </w:pPr>
      <w:r>
        <w:tab/>
        <w:t>2.3 Kernel PCA</w:t>
      </w:r>
    </w:p>
    <w:p w:rsidR="00DF2D5B" w:rsidRDefault="00DF2D5B" w:rsidP="00DF2D5B">
      <w:pPr>
        <w:pStyle w:val="ListParagraph"/>
        <w:ind w:left="0"/>
      </w:pPr>
      <w:r>
        <w:tab/>
        <w:t>2.3 Probabilistic PCA</w:t>
      </w:r>
    </w:p>
    <w:p w:rsidR="00DF2D5B" w:rsidRDefault="00DF2D5B" w:rsidP="00DF2D5B">
      <w:pPr>
        <w:pStyle w:val="ListParagraph"/>
        <w:ind w:left="0"/>
      </w:pPr>
      <w:r>
        <w:lastRenderedPageBreak/>
        <w:tab/>
        <w:t>2.5 Sparse PCA</w:t>
      </w:r>
    </w:p>
    <w:p w:rsidR="00DF2D5B" w:rsidRDefault="00DF2D5B" w:rsidP="00DF2D5B">
      <w:pPr>
        <w:pStyle w:val="ListParagraph"/>
        <w:ind w:left="0"/>
      </w:pPr>
      <w:r>
        <w:tab/>
        <w:t>2.6 Canonical Correlation Analysis (CCA)</w:t>
      </w:r>
    </w:p>
    <w:p w:rsidR="00DF2D5B" w:rsidRDefault="00DF2D5B" w:rsidP="00DF2D5B">
      <w:pPr>
        <w:pStyle w:val="ListParagraph"/>
        <w:ind w:left="0"/>
      </w:pPr>
      <w:r>
        <w:tab/>
        <w:t>2.6 Locally Linear Embedding (LLE)</w:t>
      </w:r>
    </w:p>
    <w:p w:rsidR="00DF2D5B" w:rsidRDefault="00DF2D5B" w:rsidP="00DF2D5B">
      <w:pPr>
        <w:pStyle w:val="ListParagraph"/>
        <w:ind w:left="0"/>
      </w:pPr>
      <w:r>
        <w:tab/>
        <w:t>2.6 Independent Component Analysis</w:t>
      </w:r>
    </w:p>
    <w:p w:rsidR="00DF2D5B" w:rsidRDefault="00DF2D5B" w:rsidP="00DF2D5B">
      <w:pPr>
        <w:pStyle w:val="ListParagraph"/>
        <w:ind w:left="0"/>
      </w:pPr>
      <w:r>
        <w:tab/>
        <w:t>2.7 Factor Analysis</w:t>
      </w:r>
    </w:p>
    <w:p w:rsidR="00DF2D5B" w:rsidRDefault="00DF2D5B" w:rsidP="00DF2D5B">
      <w:pPr>
        <w:pStyle w:val="ListParagraph"/>
        <w:ind w:left="0"/>
      </w:pPr>
      <w:r>
        <w:tab/>
        <w:t>2.8 Manifold learning</w:t>
      </w:r>
    </w:p>
    <w:p w:rsidR="00DF2D5B" w:rsidRDefault="00DF2D5B" w:rsidP="00DF2D5B">
      <w:pPr>
        <w:pStyle w:val="ListParagraph"/>
        <w:ind w:left="0"/>
      </w:pPr>
    </w:p>
    <w:p w:rsidR="00DF2D5B" w:rsidRDefault="00DF2D5B" w:rsidP="00DF2D5B">
      <w:pPr>
        <w:pStyle w:val="ListParagraph"/>
        <w:ind w:left="0"/>
      </w:pPr>
      <w:r>
        <w:t>Module 3. Autoencoders</w:t>
      </w:r>
    </w:p>
    <w:p w:rsidR="00DF2D5B" w:rsidRDefault="00DF2D5B" w:rsidP="00DF2D5B">
      <w:pPr>
        <w:pStyle w:val="ListParagraph"/>
        <w:ind w:left="0" w:firstLine="720"/>
      </w:pPr>
      <w:r>
        <w:t>3.1 Type of activation and loss functions</w:t>
      </w:r>
    </w:p>
    <w:p w:rsidR="00DF2D5B" w:rsidRDefault="00DF2D5B" w:rsidP="00DF2D5B">
      <w:pPr>
        <w:pStyle w:val="ListParagraph"/>
      </w:pPr>
      <w:r>
        <w:t>3.2 Undercomplete Vs. Overcomplete autoencoders</w:t>
      </w:r>
    </w:p>
    <w:p w:rsidR="00DF2D5B" w:rsidRDefault="00DF2D5B" w:rsidP="00DF2D5B">
      <w:pPr>
        <w:pStyle w:val="ListParagraph"/>
      </w:pPr>
      <w:r>
        <w:t>3.3 Relationship with PCA</w:t>
      </w:r>
    </w:p>
    <w:p w:rsidR="00DF2D5B" w:rsidRDefault="00DF2D5B" w:rsidP="00DF2D5B">
      <w:pPr>
        <w:pStyle w:val="ListParagraph"/>
      </w:pPr>
      <w:r>
        <w:t>3.4 Regularization</w:t>
      </w:r>
    </w:p>
    <w:p w:rsidR="00DF2D5B" w:rsidRDefault="00DF2D5B" w:rsidP="00DF2D5B">
      <w:pPr>
        <w:pStyle w:val="ListParagraph"/>
        <w:ind w:firstLine="720"/>
      </w:pPr>
      <w:r>
        <w:t>3.4.1 Denoising autoencoder</w:t>
      </w:r>
    </w:p>
    <w:p w:rsidR="00DF2D5B" w:rsidRDefault="00DF2D5B" w:rsidP="00DF2D5B">
      <w:pPr>
        <w:pStyle w:val="ListParagraph"/>
        <w:ind w:firstLine="720"/>
      </w:pPr>
      <w:r>
        <w:t>3.4.2 Sparse autoencoder</w:t>
      </w:r>
    </w:p>
    <w:p w:rsidR="00DF2D5B" w:rsidRDefault="00DF2D5B" w:rsidP="00DF2D5B">
      <w:pPr>
        <w:pStyle w:val="ListParagraph"/>
        <w:ind w:firstLine="720"/>
      </w:pPr>
      <w:r>
        <w:t>3.4.3 Contractive Autoencoders</w:t>
      </w:r>
    </w:p>
    <w:p w:rsidR="00DF2D5B" w:rsidRDefault="00DF2D5B" w:rsidP="00DF2D5B">
      <w:pPr>
        <w:pStyle w:val="ListParagraph"/>
        <w:ind w:left="0" w:firstLine="720"/>
      </w:pPr>
      <w:r>
        <w:t>5.5 Effect of Depth</w:t>
      </w:r>
    </w:p>
    <w:p w:rsidR="00DF2D5B" w:rsidRDefault="00DF2D5B" w:rsidP="00DF2D5B">
      <w:pPr>
        <w:pStyle w:val="ListParagraph"/>
        <w:ind w:left="0" w:firstLine="720"/>
      </w:pPr>
      <w:r>
        <w:t>5.6 Application of Autoencoders</w:t>
      </w:r>
    </w:p>
    <w:p w:rsidR="00DF2D5B" w:rsidRDefault="00DF2D5B" w:rsidP="00DF2D5B">
      <w:pPr>
        <w:pStyle w:val="ListParagraph"/>
        <w:ind w:left="0" w:firstLine="720"/>
      </w:pPr>
    </w:p>
    <w:p w:rsidR="00DF2D5B" w:rsidRDefault="00DF2D5B" w:rsidP="00DF2D5B">
      <w:pPr>
        <w:pStyle w:val="ListParagraph"/>
        <w:ind w:left="0"/>
      </w:pPr>
      <w:r>
        <w:t>Module 4. Autoregressive Models</w:t>
      </w:r>
    </w:p>
    <w:p w:rsidR="00DF2D5B" w:rsidRDefault="00DF2D5B" w:rsidP="00DF2D5B">
      <w:pPr>
        <w:pStyle w:val="ListParagraph"/>
        <w:ind w:left="0" w:firstLine="720"/>
      </w:pPr>
      <w:r>
        <w:t xml:space="preserve">4.1 Motivation </w:t>
      </w:r>
    </w:p>
    <w:p w:rsidR="00DF2D5B" w:rsidRDefault="00DF2D5B" w:rsidP="00DF2D5B">
      <w:pPr>
        <w:pStyle w:val="ListParagraph"/>
        <w:ind w:left="0" w:firstLine="720"/>
      </w:pPr>
      <w:r>
        <w:t xml:space="preserve">4.2 Simple generative models: histograms </w:t>
      </w:r>
    </w:p>
    <w:p w:rsidR="00DF2D5B" w:rsidRDefault="00DF2D5B" w:rsidP="00DF2D5B">
      <w:pPr>
        <w:pStyle w:val="ListParagraph"/>
        <w:ind w:left="0" w:firstLine="720"/>
      </w:pPr>
      <w:r>
        <w:t xml:space="preserve">4.3 Parameterized distributions and maximum likelihood </w:t>
      </w:r>
    </w:p>
    <w:p w:rsidR="00DF2D5B" w:rsidRDefault="00DF2D5B" w:rsidP="00DF2D5B">
      <w:pPr>
        <w:pStyle w:val="ListParagraph"/>
        <w:ind w:left="0" w:firstLine="720"/>
      </w:pPr>
      <w:r>
        <w:t>4.4 Autoregressive Models</w:t>
      </w:r>
    </w:p>
    <w:p w:rsidR="00DF2D5B" w:rsidRDefault="00DF2D5B" w:rsidP="00DF2D5B">
      <w:pPr>
        <w:pStyle w:val="ListParagraph"/>
      </w:pPr>
      <w:r>
        <w:t xml:space="preserve">      4.4.1 Recurrent Neural Nets</w:t>
      </w:r>
    </w:p>
    <w:p w:rsidR="00DF2D5B" w:rsidRDefault="00DF2D5B" w:rsidP="00DF2D5B">
      <w:pPr>
        <w:pStyle w:val="ListParagraph"/>
      </w:pPr>
      <w:r>
        <w:t xml:space="preserve">      4.4.2 Masking-based Models</w:t>
      </w:r>
    </w:p>
    <w:p w:rsidR="00DF2D5B" w:rsidRDefault="00DF2D5B" w:rsidP="00DF2D5B">
      <w:pPr>
        <w:pStyle w:val="ListParagraph"/>
        <w:ind w:firstLine="720"/>
      </w:pPr>
      <w:r>
        <w:t xml:space="preserve">Masked AEs for Distribution Estimation (MADE) </w:t>
      </w:r>
    </w:p>
    <w:p w:rsidR="00DF2D5B" w:rsidRDefault="00DF2D5B" w:rsidP="00DF2D5B">
      <w:pPr>
        <w:pStyle w:val="ListParagraph"/>
        <w:ind w:firstLine="720"/>
      </w:pPr>
      <w:r>
        <w:t xml:space="preserve">Masked Convolutions </w:t>
      </w:r>
    </w:p>
    <w:p w:rsidR="00DF2D5B" w:rsidRDefault="00DF2D5B" w:rsidP="00DF2D5B">
      <w:pPr>
        <w:pStyle w:val="ListParagraph"/>
        <w:ind w:left="1440" w:firstLine="720"/>
      </w:pPr>
      <w:proofErr w:type="spellStart"/>
      <w:r>
        <w:t>WaveNet</w:t>
      </w:r>
      <w:proofErr w:type="spellEnd"/>
      <w:r>
        <w:t xml:space="preserve"> </w:t>
      </w:r>
    </w:p>
    <w:p w:rsidR="00DF2D5B" w:rsidRDefault="00DF2D5B" w:rsidP="00DF2D5B">
      <w:pPr>
        <w:pStyle w:val="ListParagraph"/>
        <w:ind w:left="1440" w:firstLine="720"/>
      </w:pPr>
      <w:proofErr w:type="spellStart"/>
      <w:r>
        <w:t>PixelCNN</w:t>
      </w:r>
      <w:proofErr w:type="spellEnd"/>
      <w:r>
        <w:t xml:space="preserve"> and Variants</w:t>
      </w:r>
    </w:p>
    <w:p w:rsidR="00DF2D5B" w:rsidRDefault="00DF2D5B" w:rsidP="00DF2D5B">
      <w:pPr>
        <w:pStyle w:val="ListParagraph"/>
        <w:ind w:firstLine="720"/>
      </w:pPr>
      <w:r>
        <w:t>Applications in super-resolution, colorization</w:t>
      </w:r>
    </w:p>
    <w:p w:rsidR="00DF2D5B" w:rsidRDefault="00DF2D5B" w:rsidP="00DF2D5B">
      <w:pPr>
        <w:pStyle w:val="ListParagraph"/>
        <w:ind w:firstLine="720"/>
      </w:pPr>
      <w:r>
        <w:t>Speed Up Strategies</w:t>
      </w:r>
    </w:p>
    <w:p w:rsidR="00DF2D5B" w:rsidRDefault="00DF2D5B" w:rsidP="00DF2D5B">
      <w:pPr>
        <w:spacing w:after="0" w:line="240" w:lineRule="auto"/>
      </w:pPr>
      <w:r>
        <w:t>Module 5. Normalizing Flow Models</w:t>
      </w:r>
    </w:p>
    <w:p w:rsidR="00DF2D5B" w:rsidRDefault="00DF2D5B" w:rsidP="00DF2D5B">
      <w:pPr>
        <w:pStyle w:val="ListParagraph"/>
        <w:numPr>
          <w:ilvl w:val="1"/>
          <w:numId w:val="24"/>
        </w:numPr>
        <w:spacing w:after="0" w:line="240" w:lineRule="auto"/>
      </w:pPr>
      <w:r>
        <w:t>Difference with AR Models</w:t>
      </w:r>
    </w:p>
    <w:p w:rsidR="00DF2D5B" w:rsidRDefault="00DF2D5B" w:rsidP="00DF2D5B">
      <w:pPr>
        <w:pStyle w:val="ListParagraph"/>
        <w:numPr>
          <w:ilvl w:val="1"/>
          <w:numId w:val="24"/>
        </w:numPr>
        <w:spacing w:after="0" w:line="240" w:lineRule="auto"/>
      </w:pPr>
      <w:r>
        <w:t>Foundations of 1-D Flow</w:t>
      </w:r>
    </w:p>
    <w:p w:rsidR="00DF2D5B" w:rsidRDefault="00DF2D5B" w:rsidP="00DF2D5B">
      <w:pPr>
        <w:pStyle w:val="ListParagraph"/>
        <w:numPr>
          <w:ilvl w:val="1"/>
          <w:numId w:val="24"/>
        </w:numPr>
        <w:spacing w:after="0" w:line="240" w:lineRule="auto"/>
      </w:pPr>
      <w:r>
        <w:t>2-D Flow</w:t>
      </w:r>
    </w:p>
    <w:p w:rsidR="00DF2D5B" w:rsidRDefault="00DF2D5B" w:rsidP="00DF2D5B">
      <w:pPr>
        <w:pStyle w:val="ListParagraph"/>
        <w:numPr>
          <w:ilvl w:val="1"/>
          <w:numId w:val="24"/>
        </w:numPr>
        <w:spacing w:after="0" w:line="240" w:lineRule="auto"/>
      </w:pPr>
      <w:r>
        <w:t>N-dimensional flows</w:t>
      </w:r>
    </w:p>
    <w:p w:rsidR="00DF2D5B" w:rsidRDefault="00DF2D5B" w:rsidP="00DF2D5B">
      <w:pPr>
        <w:pStyle w:val="ListParagraph"/>
        <w:numPr>
          <w:ilvl w:val="2"/>
          <w:numId w:val="23"/>
        </w:numPr>
        <w:spacing w:after="0" w:line="240" w:lineRule="auto"/>
      </w:pPr>
      <w:r>
        <w:t>AR and inverse AR flows</w:t>
      </w:r>
    </w:p>
    <w:p w:rsidR="00DF2D5B" w:rsidRDefault="00DF2D5B" w:rsidP="00DF2D5B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NICE/ </w:t>
      </w:r>
      <w:proofErr w:type="spellStart"/>
      <w:r>
        <w:t>RealNVP</w:t>
      </w:r>
      <w:proofErr w:type="spellEnd"/>
      <w:r>
        <w:t xml:space="preserve"> </w:t>
      </w:r>
    </w:p>
    <w:p w:rsidR="00DF2D5B" w:rsidRDefault="00DF2D5B" w:rsidP="00DF2D5B">
      <w:pPr>
        <w:pStyle w:val="ListParagraph"/>
        <w:numPr>
          <w:ilvl w:val="2"/>
          <w:numId w:val="23"/>
        </w:numPr>
        <w:spacing w:after="0" w:line="240" w:lineRule="auto"/>
      </w:pPr>
      <w:r>
        <w:t>Glow, Flow++</w:t>
      </w:r>
    </w:p>
    <w:p w:rsidR="00DF2D5B" w:rsidRDefault="00DF2D5B" w:rsidP="00DF2D5B">
      <w:pPr>
        <w:pStyle w:val="ListParagraph"/>
        <w:numPr>
          <w:ilvl w:val="1"/>
          <w:numId w:val="24"/>
        </w:numPr>
        <w:spacing w:after="0" w:line="240" w:lineRule="auto"/>
      </w:pPr>
      <w:r>
        <w:t>Dequantization</w:t>
      </w:r>
    </w:p>
    <w:p w:rsidR="00DF2D5B" w:rsidRDefault="00DF2D5B" w:rsidP="00DF2D5B">
      <w:pPr>
        <w:pStyle w:val="ListParagraph"/>
        <w:numPr>
          <w:ilvl w:val="1"/>
          <w:numId w:val="24"/>
        </w:numPr>
        <w:spacing w:after="0" w:line="240" w:lineRule="auto"/>
      </w:pPr>
      <w:r>
        <w:t>Applications in super-resolution, text/audio synthesis, point cloud generation</w:t>
      </w:r>
    </w:p>
    <w:p w:rsidR="00DF2D5B" w:rsidRDefault="00DF2D5B" w:rsidP="00DF2D5B">
      <w:pPr>
        <w:pStyle w:val="ListParagraph"/>
        <w:spacing w:after="0" w:line="240" w:lineRule="auto"/>
        <w:ind w:left="1440"/>
      </w:pPr>
    </w:p>
    <w:p w:rsidR="00DF2D5B" w:rsidRDefault="00DF2D5B" w:rsidP="00DF2D5B">
      <w:pPr>
        <w:spacing w:after="0" w:line="240" w:lineRule="auto"/>
      </w:pPr>
      <w:r>
        <w:t xml:space="preserve">Module 6. Variational </w:t>
      </w:r>
      <w:proofErr w:type="spellStart"/>
      <w:r>
        <w:t>Inteferencing</w:t>
      </w:r>
      <w:proofErr w:type="spellEnd"/>
    </w:p>
    <w:p w:rsidR="00DF2D5B" w:rsidRDefault="00DF2D5B" w:rsidP="00DF2D5B">
      <w:pPr>
        <w:spacing w:after="0" w:line="240" w:lineRule="auto"/>
        <w:ind w:firstLine="720"/>
      </w:pPr>
      <w:r>
        <w:t>6.1 Latent Variable Models</w:t>
      </w:r>
    </w:p>
    <w:p w:rsidR="00DF2D5B" w:rsidRDefault="00DF2D5B" w:rsidP="00DF2D5B">
      <w:pPr>
        <w:spacing w:after="0" w:line="240" w:lineRule="auto"/>
      </w:pPr>
      <w:r>
        <w:lastRenderedPageBreak/>
        <w:tab/>
        <w:t>6.2 Training Latent Variable Models</w:t>
      </w:r>
    </w:p>
    <w:p w:rsidR="00DF2D5B" w:rsidRDefault="00DF2D5B" w:rsidP="00DF2D5B">
      <w:pPr>
        <w:spacing w:after="0" w:line="240" w:lineRule="auto"/>
      </w:pPr>
      <w:r>
        <w:tab/>
      </w:r>
      <w:r>
        <w:tab/>
        <w:t>6.2.1 Exact Likelihood</w:t>
      </w:r>
    </w:p>
    <w:p w:rsidR="00DF2D5B" w:rsidRDefault="00DF2D5B" w:rsidP="00DF2D5B">
      <w:pPr>
        <w:spacing w:after="0" w:line="240" w:lineRule="auto"/>
      </w:pPr>
      <w:r>
        <w:tab/>
      </w:r>
      <w:r>
        <w:tab/>
        <w:t>6.2.2 Sampling; Prior, Importance</w:t>
      </w:r>
    </w:p>
    <w:p w:rsidR="00DF2D5B" w:rsidRDefault="00DF2D5B" w:rsidP="00DF2D5B">
      <w:pPr>
        <w:spacing w:after="0" w:line="240" w:lineRule="auto"/>
      </w:pPr>
      <w:r>
        <w:tab/>
      </w:r>
      <w:r>
        <w:tab/>
        <w:t>6.2.3 Importance Weighted AE</w:t>
      </w:r>
    </w:p>
    <w:p w:rsidR="00DF2D5B" w:rsidRDefault="00DF2D5B" w:rsidP="00DF2D5B">
      <w:pPr>
        <w:spacing w:after="0" w:line="240" w:lineRule="auto"/>
      </w:pPr>
      <w:r>
        <w:tab/>
        <w:t>Variational/Evidence Lower Bound</w:t>
      </w:r>
    </w:p>
    <w:p w:rsidR="00DF2D5B" w:rsidRDefault="00DF2D5B" w:rsidP="00DF2D5B">
      <w:pPr>
        <w:spacing w:after="0" w:line="240" w:lineRule="auto"/>
      </w:pPr>
      <w:r>
        <w:tab/>
        <w:t>Optimizing VLB/ELBO</w:t>
      </w:r>
    </w:p>
    <w:p w:rsidR="00DF2D5B" w:rsidRDefault="00DF2D5B" w:rsidP="00DF2D5B">
      <w:pPr>
        <w:spacing w:after="0" w:line="240" w:lineRule="auto"/>
      </w:pPr>
      <w:r>
        <w:tab/>
        <w:t>VAE Variants: VQ-VAE, AR_VAE, Beta VAE</w:t>
      </w:r>
    </w:p>
    <w:p w:rsidR="00DF2D5B" w:rsidRDefault="00DF2D5B" w:rsidP="00DF2D5B">
      <w:pPr>
        <w:spacing w:after="0" w:line="240" w:lineRule="auto"/>
      </w:pPr>
      <w:r>
        <w:tab/>
        <w:t>Variational Dequantization</w:t>
      </w:r>
    </w:p>
    <w:p w:rsidR="00DF2D5B" w:rsidRDefault="00DF2D5B" w:rsidP="00DF2D5B">
      <w:pPr>
        <w:spacing w:after="0" w:line="240" w:lineRule="auto"/>
      </w:pPr>
    </w:p>
    <w:p w:rsidR="00DF2D5B" w:rsidRDefault="00DF2D5B" w:rsidP="00DF2D5B">
      <w:pPr>
        <w:spacing w:after="0" w:line="257" w:lineRule="auto"/>
      </w:pPr>
      <w:r>
        <w:t>Module 7. Generative Adversarial Network</w:t>
      </w:r>
      <w:r>
        <w:tab/>
      </w:r>
    </w:p>
    <w:p w:rsidR="00DF2D5B" w:rsidRDefault="00DF2D5B" w:rsidP="00DF2D5B">
      <w:pPr>
        <w:spacing w:after="0" w:line="257" w:lineRule="auto"/>
      </w:pPr>
      <w:r>
        <w:tab/>
        <w:t>7.1 Variants</w:t>
      </w:r>
    </w:p>
    <w:p w:rsidR="00DF2D5B" w:rsidRDefault="00DF2D5B" w:rsidP="00DF2D5B">
      <w:pPr>
        <w:spacing w:after="0" w:line="257" w:lineRule="auto"/>
      </w:pPr>
      <w:r>
        <w:tab/>
      </w:r>
      <w:r>
        <w:tab/>
        <w:t>7.1.1 Cycle GAN</w:t>
      </w:r>
    </w:p>
    <w:p w:rsidR="00DF2D5B" w:rsidRDefault="00DF2D5B" w:rsidP="00DF2D5B">
      <w:pPr>
        <w:spacing w:after="0" w:line="257" w:lineRule="auto"/>
      </w:pPr>
      <w:r>
        <w:tab/>
      </w:r>
      <w:r>
        <w:tab/>
        <w:t xml:space="preserve">7.1.2. </w:t>
      </w:r>
      <w:proofErr w:type="spellStart"/>
      <w:r>
        <w:t>DCGan</w:t>
      </w:r>
      <w:proofErr w:type="spellEnd"/>
    </w:p>
    <w:p w:rsidR="00DF2D5B" w:rsidRDefault="00DF2D5B" w:rsidP="00DF2D5B">
      <w:pPr>
        <w:spacing w:after="0" w:line="257" w:lineRule="auto"/>
      </w:pPr>
      <w:r>
        <w:tab/>
      </w:r>
      <w:r>
        <w:tab/>
        <w:t>7.1.3. Style GAN</w:t>
      </w:r>
    </w:p>
    <w:p w:rsidR="00DF2D5B" w:rsidRDefault="00DF2D5B" w:rsidP="00DF2D5B">
      <w:pPr>
        <w:spacing w:after="0" w:line="257" w:lineRule="auto"/>
      </w:pPr>
      <w:r>
        <w:tab/>
        <w:t>7.2. Applications of GAN</w:t>
      </w:r>
    </w:p>
    <w:p w:rsidR="00DF2D5B" w:rsidRDefault="00DF2D5B" w:rsidP="00DF2D5B">
      <w:pPr>
        <w:spacing w:after="0" w:line="257" w:lineRule="auto"/>
      </w:pPr>
    </w:p>
    <w:p w:rsidR="00E90C5D" w:rsidRDefault="00DF2D5B" w:rsidP="00B42887">
      <w:pPr>
        <w:spacing w:after="0" w:line="240" w:lineRule="auto"/>
      </w:pPr>
      <w:r>
        <w:t>Module 8. Semi-supervised and Self-Supervised Learning</w:t>
      </w:r>
    </w:p>
    <w:p w:rsidR="00B42887" w:rsidRDefault="00E90C5D" w:rsidP="00B42887">
      <w:pPr>
        <w:spacing w:after="0" w:line="240" w:lineRule="auto"/>
        <w:ind w:firstLine="720"/>
        <w:rPr>
          <w:rFonts w:asciiTheme="minorHAnsi" w:hAnsiTheme="minorHAnsi" w:cstheme="minorHAnsi"/>
          <w:iCs/>
          <w:color w:val="333333"/>
          <w:szCs w:val="29"/>
          <w:bdr w:val="none" w:sz="0" w:space="0" w:color="auto" w:frame="1"/>
          <w:shd w:val="clear" w:color="auto" w:fill="FFFFFF"/>
        </w:rPr>
      </w:pPr>
      <w:r>
        <w:t xml:space="preserve">8.1 </w:t>
      </w:r>
      <w:r w:rsidR="00B42887">
        <w:rPr>
          <w:rFonts w:asciiTheme="minorHAnsi" w:hAnsiTheme="minorHAnsi" w:cstheme="minorHAnsi"/>
          <w:iCs/>
          <w:color w:val="333333"/>
          <w:szCs w:val="29"/>
          <w:bdr w:val="none" w:sz="0" w:space="0" w:color="auto" w:frame="1"/>
          <w:shd w:val="clear" w:color="auto" w:fill="FFFFFF"/>
        </w:rPr>
        <w:t>In-painting, colorization</w:t>
      </w:r>
    </w:p>
    <w:p w:rsidR="00E90C5D" w:rsidRDefault="00E90C5D" w:rsidP="00B42887">
      <w:pPr>
        <w:spacing w:after="0" w:line="240" w:lineRule="auto"/>
        <w:ind w:firstLine="720"/>
        <w:rPr>
          <w:rFonts w:asciiTheme="minorHAnsi" w:hAnsiTheme="minorHAnsi" w:cstheme="minorHAnsi"/>
          <w:iCs/>
          <w:color w:val="333333"/>
          <w:szCs w:val="29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iCs/>
          <w:color w:val="333333"/>
          <w:szCs w:val="29"/>
          <w:bdr w:val="none" w:sz="0" w:space="0" w:color="auto" w:frame="1"/>
          <w:shd w:val="clear" w:color="auto" w:fill="FFFFFF"/>
        </w:rPr>
        <w:t>8.3 proxy tasks in computer vision</w:t>
      </w:r>
    </w:p>
    <w:p w:rsidR="00E90C5D" w:rsidRDefault="00E90C5D" w:rsidP="001B162D">
      <w:pPr>
        <w:spacing w:after="0" w:line="240" w:lineRule="auto"/>
        <w:ind w:left="720" w:firstLine="720"/>
        <w:rPr>
          <w:rFonts w:asciiTheme="minorHAnsi" w:hAnsiTheme="minorHAnsi" w:cstheme="minorHAnsi"/>
          <w:iCs/>
          <w:color w:val="333333"/>
          <w:szCs w:val="29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iCs/>
          <w:color w:val="333333"/>
          <w:szCs w:val="29"/>
          <w:bdr w:val="none" w:sz="0" w:space="0" w:color="auto" w:frame="1"/>
          <w:shd w:val="clear" w:color="auto" w:fill="FFFFFF"/>
        </w:rPr>
        <w:t>8.3.1 relative patch prediction</w:t>
      </w:r>
    </w:p>
    <w:p w:rsidR="001B162D" w:rsidRDefault="00E90C5D" w:rsidP="001B162D">
      <w:pPr>
        <w:spacing w:after="0" w:line="240" w:lineRule="auto"/>
        <w:ind w:left="720" w:firstLine="720"/>
        <w:rPr>
          <w:rFonts w:asciiTheme="minorHAnsi" w:hAnsiTheme="minorHAnsi" w:cstheme="minorHAnsi"/>
          <w:iCs/>
          <w:color w:val="333333"/>
          <w:szCs w:val="29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iCs/>
          <w:color w:val="333333"/>
          <w:szCs w:val="29"/>
          <w:bdr w:val="none" w:sz="0" w:space="0" w:color="auto" w:frame="1"/>
          <w:shd w:val="clear" w:color="auto" w:fill="FFFFFF"/>
        </w:rPr>
        <w:t xml:space="preserve">8.3.2. </w:t>
      </w:r>
      <w:proofErr w:type="spellStart"/>
      <w:r w:rsidR="00DF2D5B" w:rsidRPr="00E10BE6">
        <w:rPr>
          <w:rFonts w:asciiTheme="minorHAnsi" w:hAnsiTheme="minorHAnsi" w:cstheme="minorHAnsi"/>
          <w:iCs/>
          <w:color w:val="333333"/>
          <w:szCs w:val="29"/>
          <w:bdr w:val="none" w:sz="0" w:space="0" w:color="auto" w:frame="1"/>
          <w:shd w:val="clear" w:color="auto" w:fill="FFFFFF"/>
        </w:rPr>
        <w:t>jigjaw</w:t>
      </w:r>
      <w:proofErr w:type="spellEnd"/>
      <w:r w:rsidR="00DF2D5B" w:rsidRPr="00E10BE6">
        <w:rPr>
          <w:rFonts w:asciiTheme="minorHAnsi" w:hAnsiTheme="minorHAnsi" w:cstheme="minorHAnsi"/>
          <w:iCs/>
          <w:color w:val="333333"/>
          <w:szCs w:val="29"/>
          <w:bdr w:val="none" w:sz="0" w:space="0" w:color="auto" w:frame="1"/>
          <w:shd w:val="clear" w:color="auto" w:fill="FFFFFF"/>
        </w:rPr>
        <w:t xml:space="preserve"> puzzles, rotations, </w:t>
      </w:r>
    </w:p>
    <w:p w:rsidR="00DF2D5B" w:rsidRPr="00E90C5D" w:rsidRDefault="001B162D" w:rsidP="001B162D">
      <w:pPr>
        <w:spacing w:after="0" w:line="240" w:lineRule="auto"/>
        <w:ind w:left="720" w:firstLine="720"/>
      </w:pPr>
      <w:r>
        <w:rPr>
          <w:rFonts w:asciiTheme="minorHAnsi" w:hAnsiTheme="minorHAnsi" w:cstheme="minorHAnsi"/>
          <w:iCs/>
          <w:color w:val="333333"/>
          <w:szCs w:val="29"/>
          <w:bdr w:val="none" w:sz="0" w:space="0" w:color="auto" w:frame="1"/>
          <w:shd w:val="clear" w:color="auto" w:fill="FFFFFF"/>
        </w:rPr>
        <w:t xml:space="preserve">8.3.3. </w:t>
      </w:r>
      <w:r w:rsidR="00DF2D5B" w:rsidRPr="00E10BE6">
        <w:rPr>
          <w:rFonts w:asciiTheme="minorHAnsi" w:hAnsiTheme="minorHAnsi" w:cstheme="minorHAnsi"/>
          <w:iCs/>
          <w:color w:val="333333"/>
          <w:szCs w:val="29"/>
          <w:bdr w:val="none" w:sz="0" w:space="0" w:color="auto" w:frame="1"/>
          <w:shd w:val="clear" w:color="auto" w:fill="FFFFFF"/>
        </w:rPr>
        <w:t>contrastive lea</w:t>
      </w:r>
      <w:r>
        <w:rPr>
          <w:rFonts w:asciiTheme="minorHAnsi" w:hAnsiTheme="minorHAnsi" w:cstheme="minorHAnsi"/>
          <w:iCs/>
          <w:color w:val="333333"/>
          <w:szCs w:val="29"/>
          <w:bdr w:val="none" w:sz="0" w:space="0" w:color="auto" w:frame="1"/>
          <w:shd w:val="clear" w:color="auto" w:fill="FFFFFF"/>
        </w:rPr>
        <w:t>rning</w:t>
      </w:r>
    </w:p>
    <w:p w:rsidR="001B162D" w:rsidRDefault="001B162D" w:rsidP="00DF2D5B"/>
    <w:p w:rsidR="00DF2D5B" w:rsidRDefault="006E197B" w:rsidP="006E197B">
      <w:pPr>
        <w:spacing w:after="0" w:line="240" w:lineRule="auto"/>
      </w:pPr>
      <w:r>
        <w:t xml:space="preserve">Module 9. </w:t>
      </w:r>
      <w:r w:rsidR="00DF2D5B">
        <w:t xml:space="preserve"> Language</w:t>
      </w:r>
      <w:r w:rsidR="001B162D">
        <w:t xml:space="preserve"> </w:t>
      </w:r>
      <w:proofErr w:type="spellStart"/>
      <w:r w:rsidR="00DF2D5B">
        <w:t>Modeling</w:t>
      </w:r>
      <w:proofErr w:type="spellEnd"/>
    </w:p>
    <w:p w:rsidR="006E197B" w:rsidRDefault="006E197B" w:rsidP="006E197B">
      <w:pPr>
        <w:spacing w:after="0" w:line="240" w:lineRule="auto"/>
      </w:pPr>
      <w:r>
        <w:tab/>
        <w:t xml:space="preserve">9.1 </w:t>
      </w:r>
      <w:r w:rsidR="00DF2D5B">
        <w:t xml:space="preserve">Motivation and Intro, </w:t>
      </w:r>
    </w:p>
    <w:p w:rsidR="006E197B" w:rsidRDefault="006E197B" w:rsidP="006E197B">
      <w:pPr>
        <w:spacing w:after="0" w:line="240" w:lineRule="auto"/>
        <w:ind w:firstLine="720"/>
      </w:pPr>
      <w:r>
        <w:t xml:space="preserve">9.2 </w:t>
      </w:r>
      <w:r w:rsidR="00DF2D5B">
        <w:t>I</w:t>
      </w:r>
      <w:r>
        <w:t>ntroduction to Language Models</w:t>
      </w:r>
    </w:p>
    <w:p w:rsidR="00DF2D5B" w:rsidRDefault="006E197B" w:rsidP="006E197B">
      <w:pPr>
        <w:spacing w:after="0" w:line="240" w:lineRule="auto"/>
        <w:ind w:firstLine="720"/>
      </w:pPr>
      <w:r>
        <w:t xml:space="preserve">9.3 </w:t>
      </w:r>
      <w:r w:rsidR="00DF2D5B">
        <w:t xml:space="preserve">A digression into Transformer, Word2Vec, BERT, </w:t>
      </w:r>
      <w:proofErr w:type="gramStart"/>
      <w:r w:rsidR="00DF2D5B">
        <w:t>…..</w:t>
      </w:r>
      <w:proofErr w:type="gramEnd"/>
      <w:r w:rsidR="00DF2D5B">
        <w:t>, GPT</w:t>
      </w:r>
    </w:p>
    <w:p w:rsidR="00DF2D5B" w:rsidRDefault="00DF2D5B" w:rsidP="00DF2D5B">
      <w:pPr>
        <w:spacing w:after="0" w:line="240" w:lineRule="auto"/>
      </w:pPr>
    </w:p>
    <w:p w:rsidR="006E197B" w:rsidRDefault="00DF2D5B" w:rsidP="006E197B">
      <w:pPr>
        <w:spacing w:after="0" w:line="240" w:lineRule="auto"/>
      </w:pPr>
      <w:r>
        <w:t>Module 10. Time S</w:t>
      </w:r>
      <w:r w:rsidR="006E197B">
        <w:t xml:space="preserve">eries </w:t>
      </w:r>
      <w:proofErr w:type="spellStart"/>
      <w:r w:rsidR="006E197B">
        <w:t>Modeling</w:t>
      </w:r>
      <w:proofErr w:type="spellEnd"/>
      <w:r w:rsidR="006E197B">
        <w:t xml:space="preserve"> and Generation</w:t>
      </w:r>
    </w:p>
    <w:p w:rsidR="006E197B" w:rsidRDefault="006E197B" w:rsidP="006E197B">
      <w:pPr>
        <w:spacing w:after="0" w:line="240" w:lineRule="auto"/>
        <w:ind w:firstLine="720"/>
      </w:pPr>
      <w:r>
        <w:t xml:space="preserve">10.1 </w:t>
      </w:r>
      <w:r w:rsidR="00DF2D5B">
        <w:t>Advanced VAE and G</w:t>
      </w:r>
      <w:r>
        <w:t>AN techniques for modelling of time-series data</w:t>
      </w:r>
    </w:p>
    <w:p w:rsidR="00DF2D5B" w:rsidRPr="00E10BE6" w:rsidRDefault="006E197B" w:rsidP="006E197B">
      <w:pPr>
        <w:spacing w:after="0" w:line="240" w:lineRule="auto"/>
        <w:ind w:firstLine="720"/>
      </w:pPr>
      <w:r>
        <w:t>10.2 G</w:t>
      </w:r>
      <w:r w:rsidR="00DF2D5B">
        <w:t>eneration of time-series data (ARIMA, S-ARIMA etc.)</w:t>
      </w:r>
    </w:p>
    <w:p w:rsidR="00B81788" w:rsidRDefault="00B81788" w:rsidP="009E54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  <w:t>Learning Outcomes:</w:t>
      </w:r>
    </w:p>
    <w:tbl>
      <w:tblPr>
        <w:tblStyle w:val="5"/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8550"/>
      </w:tblGrid>
      <w:tr w:rsidR="00B81788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No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Learning Outcomes</w:t>
            </w:r>
          </w:p>
        </w:tc>
      </w:tr>
      <w:tr w:rsidR="00B81788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LO1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 st</w:t>
            </w:r>
            <w:r w:rsidR="00FD207A">
              <w:rPr>
                <w:rFonts w:ascii="Times New Roman" w:eastAsia="Times New Roman" w:hAnsi="Times New Roman" w:cs="Times New Roman"/>
                <w:szCs w:val="22"/>
              </w:rPr>
              <w:t>rong understanding of the foundations</w:t>
            </w:r>
            <w:r>
              <w:rPr>
                <w:rFonts w:ascii="Times New Roman" w:eastAsia="Times New Roman" w:hAnsi="Times New Roman" w:cs="Times New Roman"/>
                <w:szCs w:val="22"/>
              </w:rPr>
              <w:t xml:space="preserve"> of </w:t>
            </w:r>
            <w:r w:rsidR="006E197B">
              <w:rPr>
                <w:rFonts w:ascii="Times New Roman" w:eastAsia="Times New Roman" w:hAnsi="Times New Roman" w:cs="Times New Roman"/>
                <w:szCs w:val="22"/>
              </w:rPr>
              <w:t xml:space="preserve">deep unsupervised learning </w:t>
            </w:r>
          </w:p>
        </w:tc>
      </w:tr>
      <w:tr w:rsidR="00B81788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LO2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6E1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Able to solve </w:t>
            </w:r>
            <w:r w:rsidR="00C70431">
              <w:rPr>
                <w:rFonts w:ascii="Times New Roman" w:eastAsia="Times New Roman" w:hAnsi="Times New Roman" w:cs="Times New Roman"/>
                <w:szCs w:val="22"/>
              </w:rPr>
              <w:t xml:space="preserve">problems using appropriate </w:t>
            </w:r>
            <w:r>
              <w:rPr>
                <w:rFonts w:ascii="Times New Roman" w:eastAsia="Times New Roman" w:hAnsi="Times New Roman" w:cs="Times New Roman"/>
                <w:szCs w:val="22"/>
              </w:rPr>
              <w:t xml:space="preserve">unsupervised </w:t>
            </w:r>
            <w:r w:rsidR="00C70431">
              <w:rPr>
                <w:rFonts w:ascii="Times New Roman" w:eastAsia="Times New Roman" w:hAnsi="Times New Roman" w:cs="Times New Roman"/>
                <w:szCs w:val="22"/>
              </w:rPr>
              <w:t xml:space="preserve">learning techniques </w:t>
            </w:r>
          </w:p>
        </w:tc>
      </w:tr>
      <w:tr w:rsidR="00B81788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LO3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6E197B" w:rsidP="006E1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A strong understanding of the foundations of generative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modeling</w:t>
            </w:r>
            <w:proofErr w:type="spellEnd"/>
          </w:p>
        </w:tc>
      </w:tr>
    </w:tbl>
    <w:p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</w:pP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  <w:t>Part B: Learning Plan</w:t>
      </w:r>
    </w:p>
    <w:tbl>
      <w:tblPr>
        <w:tblStyle w:val="4"/>
        <w:tblW w:w="962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6780"/>
      </w:tblGrid>
      <w:tr w:rsidR="00B81788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Academic Term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E87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2023-</w:t>
            </w:r>
            <w:r w:rsidR="00CB22BD">
              <w:rPr>
                <w:rFonts w:ascii="Times New Roman" w:eastAsia="Times New Roman" w:hAnsi="Times New Roman" w:cs="Times New Roman"/>
                <w:szCs w:val="22"/>
              </w:rPr>
              <w:t>24 Semester 1</w:t>
            </w:r>
          </w:p>
        </w:tc>
      </w:tr>
      <w:tr w:rsidR="00B81788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lastRenderedPageBreak/>
              <w:t>Course Title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CB2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Advanced Deep Learning </w:t>
            </w:r>
          </w:p>
        </w:tc>
      </w:tr>
      <w:tr w:rsidR="00B81788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Course No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CB2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ZG 513</w:t>
            </w:r>
          </w:p>
        </w:tc>
      </w:tr>
      <w:tr w:rsidR="00B81788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Lead Instructor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Sugata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Ghosal</w:t>
            </w:r>
          </w:p>
        </w:tc>
      </w:tr>
    </w:tbl>
    <w:p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Cs w:val="22"/>
        </w:rPr>
      </w:pPr>
    </w:p>
    <w:tbl>
      <w:tblPr>
        <w:tblStyle w:val="3"/>
        <w:tblW w:w="948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5528"/>
        <w:gridCol w:w="2258"/>
      </w:tblGrid>
      <w:tr w:rsidR="00B81788">
        <w:trPr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Session No.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Topic Title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Study/HW Resource Reference</w:t>
            </w: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52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E1E" w:rsidRPr="00CF7E1E" w:rsidRDefault="00CF7E1E" w:rsidP="00CF7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CF7E1E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Introduction</w:t>
            </w:r>
          </w:p>
          <w:p w:rsidR="00B81788" w:rsidRPr="00C851C4" w:rsidRDefault="00C851C4" w:rsidP="00C851C4">
            <w:pPr>
              <w:spacing w:after="160" w:line="256" w:lineRule="auto"/>
            </w:pPr>
            <w:r>
              <w:t>Unsupervised, semi-supervised, self-supervised learning ; Representation learning; Refresher of supervised deep learning</w:t>
            </w:r>
          </w:p>
        </w:tc>
        <w:tc>
          <w:tcPr>
            <w:tcW w:w="225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  <w:p w:rsidR="00B81788" w:rsidRDefault="00B81788" w:rsidP="00293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>
        <w:trPr>
          <w:trHeight w:val="291"/>
          <w:jc w:val="center"/>
        </w:trPr>
        <w:tc>
          <w:tcPr>
            <w:tcW w:w="170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52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25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 w:rsidTr="004F30F3">
        <w:trPr>
          <w:trHeight w:val="486"/>
          <w:jc w:val="center"/>
        </w:trPr>
        <w:tc>
          <w:tcPr>
            <w:tcW w:w="170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52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25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7FC" w:rsidRPr="00CF7E1E" w:rsidRDefault="00C851C4" w:rsidP="00EF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PCA and Variants</w:t>
            </w:r>
          </w:p>
          <w:p w:rsidR="00C851C4" w:rsidRDefault="00C851C4" w:rsidP="00C851C4">
            <w:pPr>
              <w:pStyle w:val="ListParagraph"/>
              <w:ind w:left="0"/>
            </w:pPr>
            <w:r>
              <w:tab/>
              <w:t>2.1 Randomized PCA</w:t>
            </w:r>
          </w:p>
          <w:p w:rsidR="00C851C4" w:rsidRDefault="00C851C4" w:rsidP="00C851C4">
            <w:pPr>
              <w:pStyle w:val="ListParagraph"/>
              <w:ind w:left="0"/>
            </w:pPr>
            <w:r>
              <w:tab/>
              <w:t>2.2 Incremental PCA</w:t>
            </w:r>
          </w:p>
          <w:p w:rsidR="00C851C4" w:rsidRDefault="00C851C4" w:rsidP="00C851C4">
            <w:pPr>
              <w:pStyle w:val="ListParagraph"/>
              <w:ind w:left="0"/>
            </w:pPr>
            <w:r>
              <w:tab/>
              <w:t>2.3 Kernel PCA</w:t>
            </w:r>
          </w:p>
          <w:p w:rsidR="00C851C4" w:rsidRDefault="00C851C4" w:rsidP="00C851C4">
            <w:pPr>
              <w:pStyle w:val="ListParagraph"/>
              <w:ind w:left="0"/>
            </w:pPr>
            <w:r>
              <w:tab/>
              <w:t>2.3 Probabilistic PCA</w:t>
            </w:r>
          </w:p>
          <w:p w:rsidR="00C851C4" w:rsidRDefault="00C851C4" w:rsidP="00C851C4">
            <w:pPr>
              <w:pStyle w:val="ListParagraph"/>
              <w:ind w:left="0"/>
            </w:pPr>
            <w:r>
              <w:tab/>
              <w:t>2.5 Sparse PCA</w:t>
            </w:r>
          </w:p>
          <w:p w:rsidR="00C851C4" w:rsidRDefault="00C851C4" w:rsidP="00C851C4">
            <w:pPr>
              <w:pStyle w:val="ListParagraph"/>
              <w:ind w:left="0"/>
            </w:pPr>
            <w:r>
              <w:tab/>
              <w:t>2.6 Canonical Correlation Analysis (CCA)</w:t>
            </w:r>
          </w:p>
          <w:p w:rsidR="00C851C4" w:rsidRDefault="00C851C4" w:rsidP="00C851C4">
            <w:pPr>
              <w:pStyle w:val="ListParagraph"/>
              <w:ind w:left="0"/>
            </w:pPr>
            <w:r>
              <w:tab/>
              <w:t>2.6 Locally Linear Embedding (LLE)</w:t>
            </w:r>
          </w:p>
          <w:p w:rsidR="00C851C4" w:rsidRDefault="00C851C4" w:rsidP="00C851C4">
            <w:pPr>
              <w:pStyle w:val="ListParagraph"/>
              <w:ind w:left="0"/>
            </w:pPr>
            <w:r>
              <w:tab/>
              <w:t>2.6 Independent Component Analysis</w:t>
            </w:r>
          </w:p>
          <w:p w:rsidR="00C851C4" w:rsidRDefault="00C851C4" w:rsidP="00293594">
            <w:pPr>
              <w:pStyle w:val="ListParagraph"/>
              <w:spacing w:after="0" w:line="240" w:lineRule="auto"/>
              <w:ind w:left="0"/>
            </w:pPr>
            <w:r>
              <w:tab/>
              <w:t>2.7 Factor Analysis</w:t>
            </w:r>
          </w:p>
          <w:p w:rsidR="00B81788" w:rsidRPr="00293594" w:rsidRDefault="00C851C4" w:rsidP="00C85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</w:pPr>
            <w:r>
              <w:tab/>
              <w:t>2.8 Manifold learning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5D6" w:rsidRDefault="000F45D6" w:rsidP="000F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C4" w:rsidRDefault="00C851C4" w:rsidP="00C851C4">
            <w:pPr>
              <w:pStyle w:val="ListParagraph"/>
              <w:ind w:left="0"/>
            </w:pPr>
            <w:r>
              <w:t>Autoencoders</w:t>
            </w:r>
          </w:p>
          <w:p w:rsidR="00C851C4" w:rsidRDefault="00C851C4" w:rsidP="00C851C4">
            <w:pPr>
              <w:pStyle w:val="ListParagraph"/>
              <w:ind w:left="0" w:firstLine="720"/>
            </w:pPr>
            <w:r>
              <w:t>3.1 Type of activation and loss functions</w:t>
            </w:r>
          </w:p>
          <w:p w:rsidR="00C851C4" w:rsidRDefault="00C851C4" w:rsidP="00C851C4">
            <w:pPr>
              <w:pStyle w:val="ListParagraph"/>
            </w:pPr>
            <w:r>
              <w:t>3.2 Undercomplete Vs. Overcomplete autoencoders</w:t>
            </w:r>
          </w:p>
          <w:p w:rsidR="00B81788" w:rsidRPr="00C851C4" w:rsidRDefault="00C851C4" w:rsidP="00293594">
            <w:pPr>
              <w:pStyle w:val="ListParagraph"/>
              <w:spacing w:after="0" w:line="240" w:lineRule="auto"/>
            </w:pPr>
            <w:r>
              <w:t>3.3 Relationship with PCA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4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7FC" w:rsidRPr="00C851C4" w:rsidRDefault="00C851C4" w:rsidP="00C851C4">
            <w:pPr>
              <w:pStyle w:val="ListParagraph"/>
              <w:ind w:left="0"/>
            </w:pPr>
            <w:r>
              <w:t>Autoencoders (</w:t>
            </w:r>
            <w:proofErr w:type="spellStart"/>
            <w:r>
              <w:t>contd</w:t>
            </w:r>
            <w:proofErr w:type="spellEnd"/>
            <w:r>
              <w:t>)</w:t>
            </w:r>
          </w:p>
          <w:p w:rsidR="00C851C4" w:rsidRDefault="00C851C4" w:rsidP="00C851C4">
            <w:pPr>
              <w:pStyle w:val="ListParagraph"/>
            </w:pPr>
            <w:r>
              <w:t>3.4 Regularization</w:t>
            </w:r>
          </w:p>
          <w:p w:rsidR="00C851C4" w:rsidRDefault="00C851C4" w:rsidP="00C851C4">
            <w:pPr>
              <w:pStyle w:val="ListParagraph"/>
              <w:ind w:firstLine="720"/>
            </w:pPr>
            <w:r>
              <w:t>3.4.1 Denoising autoencoder</w:t>
            </w:r>
          </w:p>
          <w:p w:rsidR="00C851C4" w:rsidRDefault="00C851C4" w:rsidP="00C851C4">
            <w:pPr>
              <w:pStyle w:val="ListParagraph"/>
              <w:ind w:firstLine="720"/>
            </w:pPr>
            <w:r>
              <w:t>3.4.2 Sparse autoencoder</w:t>
            </w:r>
          </w:p>
          <w:p w:rsidR="00C851C4" w:rsidRDefault="00C851C4" w:rsidP="00C851C4">
            <w:pPr>
              <w:pStyle w:val="ListParagraph"/>
              <w:ind w:firstLine="720"/>
            </w:pPr>
            <w:r>
              <w:t>3.4.3 Contractive Autoencoders</w:t>
            </w:r>
          </w:p>
          <w:p w:rsidR="00C851C4" w:rsidRDefault="00293594" w:rsidP="00C851C4">
            <w:pPr>
              <w:pStyle w:val="ListParagraph"/>
              <w:ind w:left="0" w:firstLine="720"/>
            </w:pPr>
            <w:r>
              <w:t>3</w:t>
            </w:r>
            <w:r w:rsidR="00C851C4">
              <w:t>.5 Effect of Depth</w:t>
            </w:r>
          </w:p>
          <w:p w:rsidR="00E32181" w:rsidRPr="00293594" w:rsidRDefault="00293594" w:rsidP="00293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</w:pPr>
            <w:r>
              <w:t>3</w:t>
            </w:r>
            <w:r w:rsidR="00C851C4">
              <w:t>.6 Application of Autoencoders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5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C4" w:rsidRDefault="00C851C4" w:rsidP="00C851C4">
            <w:pPr>
              <w:pStyle w:val="ListParagraph"/>
              <w:ind w:left="0"/>
            </w:pPr>
            <w:r>
              <w:t>Autoregressive Models</w:t>
            </w:r>
          </w:p>
          <w:p w:rsidR="00C851C4" w:rsidRDefault="00C851C4" w:rsidP="00C851C4">
            <w:pPr>
              <w:pStyle w:val="ListParagraph"/>
              <w:ind w:left="0" w:firstLine="720"/>
            </w:pPr>
            <w:r>
              <w:lastRenderedPageBreak/>
              <w:t xml:space="preserve">4.1 Motivation </w:t>
            </w:r>
          </w:p>
          <w:p w:rsidR="00C851C4" w:rsidRDefault="00C851C4" w:rsidP="00C851C4">
            <w:pPr>
              <w:pStyle w:val="ListParagraph"/>
              <w:ind w:left="0" w:firstLine="720"/>
            </w:pPr>
            <w:r>
              <w:t xml:space="preserve">4.2 Simple generative models: histograms </w:t>
            </w:r>
          </w:p>
          <w:p w:rsidR="00C851C4" w:rsidRDefault="00C851C4" w:rsidP="00C851C4">
            <w:pPr>
              <w:pStyle w:val="ListParagraph"/>
              <w:ind w:left="0" w:firstLine="720"/>
            </w:pPr>
            <w:r>
              <w:t xml:space="preserve">4.3 Parameterized distributions and maximum likelihood </w:t>
            </w:r>
          </w:p>
          <w:p w:rsidR="00C851C4" w:rsidRDefault="00C851C4" w:rsidP="00C851C4">
            <w:pPr>
              <w:pStyle w:val="ListParagraph"/>
              <w:ind w:left="0" w:firstLine="720"/>
            </w:pPr>
            <w:r>
              <w:t>4.4 Autoregressive Models</w:t>
            </w:r>
          </w:p>
          <w:p w:rsidR="00C851C4" w:rsidRDefault="00C851C4" w:rsidP="00C851C4">
            <w:pPr>
              <w:pStyle w:val="ListParagraph"/>
            </w:pPr>
            <w:r>
              <w:t xml:space="preserve">      4.4.1 Recurrent Neural Nets</w:t>
            </w:r>
          </w:p>
          <w:p w:rsidR="00C851C4" w:rsidRDefault="00C851C4" w:rsidP="00C851C4">
            <w:pPr>
              <w:pStyle w:val="ListParagraph"/>
            </w:pPr>
            <w:r>
              <w:t xml:space="preserve">      4.4.2 Masking-based Models</w:t>
            </w:r>
          </w:p>
          <w:p w:rsidR="00C851C4" w:rsidRDefault="00C851C4" w:rsidP="00C851C4">
            <w:pPr>
              <w:pStyle w:val="ListParagraph"/>
              <w:ind w:firstLine="720"/>
            </w:pPr>
            <w:r>
              <w:t xml:space="preserve">Masked AEs for Distribution Estimation (MADE) </w:t>
            </w:r>
          </w:p>
          <w:p w:rsidR="00C851C4" w:rsidRDefault="00C851C4" w:rsidP="00C851C4">
            <w:pPr>
              <w:pStyle w:val="ListParagraph"/>
              <w:ind w:firstLine="720"/>
            </w:pPr>
            <w:r>
              <w:t xml:space="preserve">Masked Convolutions </w:t>
            </w:r>
          </w:p>
          <w:p w:rsidR="00C851C4" w:rsidRDefault="00C851C4" w:rsidP="00C851C4">
            <w:pPr>
              <w:pStyle w:val="ListParagraph"/>
              <w:ind w:left="1440" w:firstLine="720"/>
            </w:pPr>
            <w:proofErr w:type="spellStart"/>
            <w:r>
              <w:t>WaveNet</w:t>
            </w:r>
            <w:proofErr w:type="spellEnd"/>
            <w:r>
              <w:t xml:space="preserve"> </w:t>
            </w:r>
          </w:p>
          <w:p w:rsidR="00C851C4" w:rsidRDefault="00C851C4" w:rsidP="00C851C4">
            <w:pPr>
              <w:pStyle w:val="ListParagraph"/>
              <w:ind w:left="1440" w:firstLine="720"/>
            </w:pPr>
            <w:proofErr w:type="spellStart"/>
            <w:r>
              <w:t>PixelCNN</w:t>
            </w:r>
            <w:proofErr w:type="spellEnd"/>
            <w:r>
              <w:t xml:space="preserve"> and Variants</w:t>
            </w:r>
          </w:p>
          <w:p w:rsidR="00B81788" w:rsidRPr="00C851C4" w:rsidRDefault="00C851C4" w:rsidP="00293594">
            <w:pPr>
              <w:pStyle w:val="ListParagraph"/>
              <w:spacing w:after="0" w:line="240" w:lineRule="auto"/>
              <w:ind w:firstLine="720"/>
            </w:pPr>
            <w:r>
              <w:t>Applications in super-resolution, colorization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 w:rsidP="004F3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DE3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6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C4" w:rsidRDefault="00C851C4" w:rsidP="00C851C4">
            <w:pPr>
              <w:spacing w:after="0" w:line="240" w:lineRule="auto"/>
            </w:pPr>
            <w:r>
              <w:t>Normalizing Flow Models</w:t>
            </w:r>
          </w:p>
          <w:p w:rsidR="00C851C4" w:rsidRDefault="00C851C4" w:rsidP="00293594">
            <w:pPr>
              <w:pStyle w:val="ListParagraph"/>
              <w:numPr>
                <w:ilvl w:val="1"/>
                <w:numId w:val="26"/>
              </w:numPr>
              <w:spacing w:after="0" w:line="240" w:lineRule="auto"/>
            </w:pPr>
            <w:r>
              <w:t>Difference with AR Models</w:t>
            </w:r>
          </w:p>
          <w:p w:rsidR="00C851C4" w:rsidRDefault="00C851C4" w:rsidP="00293594">
            <w:pPr>
              <w:pStyle w:val="ListParagraph"/>
              <w:numPr>
                <w:ilvl w:val="1"/>
                <w:numId w:val="26"/>
              </w:numPr>
              <w:spacing w:after="0" w:line="240" w:lineRule="auto"/>
            </w:pPr>
            <w:r>
              <w:t>Foundations of 1-D Flow</w:t>
            </w:r>
          </w:p>
          <w:p w:rsidR="00C851C4" w:rsidRDefault="00C851C4" w:rsidP="00293594">
            <w:pPr>
              <w:pStyle w:val="ListParagraph"/>
              <w:numPr>
                <w:ilvl w:val="1"/>
                <w:numId w:val="26"/>
              </w:numPr>
              <w:spacing w:after="0" w:line="240" w:lineRule="auto"/>
            </w:pPr>
            <w:r>
              <w:t>2-D Flow</w:t>
            </w:r>
          </w:p>
          <w:p w:rsidR="00C851C4" w:rsidRDefault="00C851C4" w:rsidP="00293594">
            <w:pPr>
              <w:pStyle w:val="ListParagraph"/>
              <w:numPr>
                <w:ilvl w:val="1"/>
                <w:numId w:val="26"/>
              </w:numPr>
              <w:spacing w:after="0" w:line="240" w:lineRule="auto"/>
            </w:pPr>
            <w:r>
              <w:t>N-dimensional flows</w:t>
            </w:r>
          </w:p>
          <w:p w:rsidR="00DD47CA" w:rsidRDefault="00C851C4" w:rsidP="00DD47CA">
            <w:pPr>
              <w:pStyle w:val="ListParagraph"/>
              <w:numPr>
                <w:ilvl w:val="2"/>
                <w:numId w:val="26"/>
              </w:numPr>
              <w:spacing w:after="0" w:line="240" w:lineRule="auto"/>
            </w:pPr>
            <w:r>
              <w:t>AR and inverse AR flows</w:t>
            </w:r>
          </w:p>
          <w:p w:rsidR="00DD47CA" w:rsidRDefault="00C851C4" w:rsidP="00DD47CA">
            <w:pPr>
              <w:pStyle w:val="ListParagraph"/>
              <w:numPr>
                <w:ilvl w:val="2"/>
                <w:numId w:val="26"/>
              </w:numPr>
              <w:spacing w:after="0" w:line="240" w:lineRule="auto"/>
            </w:pPr>
            <w:r>
              <w:t xml:space="preserve">NICE/ </w:t>
            </w:r>
            <w:proofErr w:type="spellStart"/>
            <w:r>
              <w:t>RealNVP</w:t>
            </w:r>
            <w:proofErr w:type="spellEnd"/>
            <w:r>
              <w:t xml:space="preserve"> </w:t>
            </w:r>
          </w:p>
          <w:p w:rsidR="00C851C4" w:rsidRDefault="00C851C4" w:rsidP="00DD47CA">
            <w:pPr>
              <w:pStyle w:val="ListParagraph"/>
              <w:numPr>
                <w:ilvl w:val="2"/>
                <w:numId w:val="26"/>
              </w:numPr>
              <w:spacing w:after="0" w:line="240" w:lineRule="auto"/>
            </w:pPr>
            <w:r>
              <w:t>Glow, Flow++</w:t>
            </w:r>
          </w:p>
          <w:p w:rsidR="00293594" w:rsidRDefault="00C851C4" w:rsidP="00293594">
            <w:pPr>
              <w:pStyle w:val="ListParagraph"/>
              <w:numPr>
                <w:ilvl w:val="1"/>
                <w:numId w:val="26"/>
              </w:numPr>
              <w:spacing w:after="0" w:line="240" w:lineRule="auto"/>
            </w:pPr>
            <w:r>
              <w:t>Dequantization</w:t>
            </w:r>
          </w:p>
          <w:p w:rsidR="00B81788" w:rsidRPr="00293594" w:rsidRDefault="00C851C4" w:rsidP="00293594">
            <w:pPr>
              <w:pStyle w:val="ListParagraph"/>
              <w:numPr>
                <w:ilvl w:val="1"/>
                <w:numId w:val="26"/>
              </w:numPr>
              <w:spacing w:after="0" w:line="240" w:lineRule="auto"/>
            </w:pPr>
            <w:r>
              <w:t>Applications in super-resolution, text/audio synthesis, point cloud generation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 w:rsidP="000F4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E3935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935" w:rsidRDefault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C4" w:rsidRPr="00C7183E" w:rsidRDefault="00C851C4" w:rsidP="00C851C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t xml:space="preserve"> Variational Inferencing (1)</w:t>
            </w:r>
          </w:p>
          <w:p w:rsidR="00C851C4" w:rsidRDefault="00C851C4" w:rsidP="00C851C4">
            <w:pPr>
              <w:spacing w:after="0" w:line="240" w:lineRule="auto"/>
              <w:ind w:firstLine="720"/>
            </w:pPr>
            <w:r>
              <w:t>6.1 Latent Variable Models</w:t>
            </w:r>
          </w:p>
          <w:p w:rsidR="00C851C4" w:rsidRDefault="00C851C4" w:rsidP="00C851C4">
            <w:pPr>
              <w:spacing w:after="0" w:line="240" w:lineRule="auto"/>
            </w:pPr>
            <w:r>
              <w:tab/>
              <w:t>6.2 Training Latent Variable Models</w:t>
            </w:r>
          </w:p>
          <w:p w:rsidR="00C851C4" w:rsidRDefault="00C851C4" w:rsidP="00C851C4">
            <w:pPr>
              <w:spacing w:after="0" w:line="240" w:lineRule="auto"/>
            </w:pPr>
            <w:r>
              <w:tab/>
            </w:r>
            <w:r>
              <w:tab/>
              <w:t>6.2.1 Exact Likelihood</w:t>
            </w:r>
          </w:p>
          <w:p w:rsidR="00C851C4" w:rsidRDefault="00C851C4" w:rsidP="00C851C4">
            <w:pPr>
              <w:spacing w:after="0" w:line="240" w:lineRule="auto"/>
            </w:pPr>
            <w:r>
              <w:tab/>
            </w:r>
            <w:r>
              <w:tab/>
              <w:t>6.2.2 Sampling; Prior, Importance</w:t>
            </w:r>
          </w:p>
          <w:p w:rsidR="00C851C4" w:rsidRDefault="00C851C4" w:rsidP="00C851C4">
            <w:pPr>
              <w:spacing w:after="0" w:line="240" w:lineRule="auto"/>
            </w:pPr>
            <w:r>
              <w:tab/>
            </w:r>
            <w:r>
              <w:tab/>
              <w:t>6.2.3 Importance Weighted AE</w:t>
            </w:r>
          </w:p>
          <w:p w:rsidR="00C851C4" w:rsidRDefault="00C851C4" w:rsidP="00C851C4">
            <w:pPr>
              <w:spacing w:after="0" w:line="240" w:lineRule="auto"/>
            </w:pPr>
            <w:r>
              <w:tab/>
              <w:t>Variational/Evidence Lower Bound</w:t>
            </w:r>
          </w:p>
          <w:p w:rsidR="00C851C4" w:rsidRDefault="00C851C4" w:rsidP="00C851C4">
            <w:pPr>
              <w:spacing w:after="0" w:line="240" w:lineRule="auto"/>
            </w:pPr>
            <w:r>
              <w:tab/>
              <w:t>Optimizing VLB/ELBO</w:t>
            </w:r>
          </w:p>
          <w:p w:rsidR="00C851C4" w:rsidRDefault="00C851C4" w:rsidP="00C851C4">
            <w:pPr>
              <w:spacing w:after="0" w:line="240" w:lineRule="auto"/>
            </w:pPr>
            <w:r>
              <w:tab/>
              <w:t>VAE Variants: VQ-VAE, AR_VAE, Beta VAE</w:t>
            </w:r>
          </w:p>
          <w:p w:rsidR="002D39B7" w:rsidRPr="00C7183E" w:rsidRDefault="00C851C4" w:rsidP="00481818">
            <w:pPr>
              <w:spacing w:after="0" w:line="240" w:lineRule="auto"/>
            </w:pPr>
            <w:r>
              <w:tab/>
              <w:t>Variational Dequantization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935" w:rsidRDefault="00DE3935" w:rsidP="002F331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8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Pr="004F30F3" w:rsidRDefault="00E87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of Session 1 to 7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Books, Web references and Slides</w:t>
            </w: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9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E1B" w:rsidRDefault="00E87E1B" w:rsidP="00E87E1B">
            <w:pPr>
              <w:spacing w:after="0" w:line="257" w:lineRule="auto"/>
            </w:pPr>
            <w:r>
              <w:t>Generative Adversarial Networks</w:t>
            </w:r>
          </w:p>
          <w:p w:rsidR="00B81788" w:rsidRPr="00CB22BD" w:rsidRDefault="00E87E1B" w:rsidP="00CB22BD">
            <w:pPr>
              <w:spacing w:after="0" w:line="257" w:lineRule="auto"/>
            </w:pPr>
            <w:r>
              <w:t>Principles, minimax optimization, DCGAN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D3E" w:rsidRDefault="00834D3E" w:rsidP="002F3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10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E1B" w:rsidRDefault="00CB22BD" w:rsidP="00E87E1B">
            <w:pPr>
              <w:spacing w:after="0" w:line="257" w:lineRule="auto"/>
            </w:pPr>
            <w:r>
              <w:t xml:space="preserve">Other variants of </w:t>
            </w:r>
            <w:r w:rsidR="00E87E1B">
              <w:t>Generative Adversarial Networks</w:t>
            </w:r>
          </w:p>
          <w:p w:rsidR="00E87E1B" w:rsidRPr="00E87E1B" w:rsidRDefault="00E87E1B" w:rsidP="00E87E1B">
            <w:pPr>
              <w:spacing w:after="0" w:line="257" w:lineRule="auto"/>
            </w:pPr>
            <w:r>
              <w:t>Cycle GAN, Style GAN, Applications of GAN</w:t>
            </w:r>
            <w:r w:rsidRPr="002D39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87E1B" w:rsidRPr="004F30F3" w:rsidRDefault="00E87E1B" w:rsidP="00E87E1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788" w:rsidRPr="004F30F3" w:rsidRDefault="00B81788" w:rsidP="004F30F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31C" w:rsidRDefault="002F331C" w:rsidP="002F3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11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E1B" w:rsidRDefault="00E87E1B" w:rsidP="00E87E1B">
            <w:r>
              <w:t xml:space="preserve">Semi-supervised </w:t>
            </w:r>
            <w:r w:rsidR="00CB22BD">
              <w:t>and Self-Supervised Learning</w:t>
            </w:r>
          </w:p>
          <w:p w:rsidR="004F30F3" w:rsidRPr="00CB22BD" w:rsidRDefault="00E87E1B" w:rsidP="00CB22BD">
            <w:pPr>
              <w:rPr>
                <w:rFonts w:asciiTheme="minorHAnsi" w:hAnsiTheme="minorHAnsi" w:cstheme="minorHAnsi"/>
                <w:sz w:val="16"/>
              </w:rPr>
            </w:pPr>
            <w:r w:rsidRPr="00E10BE6">
              <w:rPr>
                <w:rFonts w:asciiTheme="minorHAnsi" w:hAnsiTheme="minorHAnsi" w:cstheme="minorHAnsi"/>
                <w:iCs/>
                <w:color w:val="333333"/>
                <w:szCs w:val="29"/>
                <w:bdr w:val="none" w:sz="0" w:space="0" w:color="auto" w:frame="1"/>
                <w:shd w:val="clear" w:color="auto" w:fill="FFFFFF"/>
              </w:rPr>
              <w:t xml:space="preserve">In-painting, colorization, split-brain autoencoder, proxy tasks in computer vision: relative patch prediction, </w:t>
            </w:r>
            <w:proofErr w:type="spellStart"/>
            <w:r w:rsidRPr="00E10BE6">
              <w:rPr>
                <w:rFonts w:asciiTheme="minorHAnsi" w:hAnsiTheme="minorHAnsi" w:cstheme="minorHAnsi"/>
                <w:iCs/>
                <w:color w:val="333333"/>
                <w:szCs w:val="29"/>
                <w:bdr w:val="none" w:sz="0" w:space="0" w:color="auto" w:frame="1"/>
                <w:shd w:val="clear" w:color="auto" w:fill="FFFFFF"/>
              </w:rPr>
              <w:t>jigjaw</w:t>
            </w:r>
            <w:proofErr w:type="spellEnd"/>
            <w:r w:rsidRPr="00E10BE6">
              <w:rPr>
                <w:rFonts w:asciiTheme="minorHAnsi" w:hAnsiTheme="minorHAnsi" w:cstheme="minorHAnsi"/>
                <w:iCs/>
                <w:color w:val="333333"/>
                <w:szCs w:val="29"/>
                <w:bdr w:val="none" w:sz="0" w:space="0" w:color="auto" w:frame="1"/>
                <w:shd w:val="clear" w:color="auto" w:fill="FFFFFF"/>
              </w:rPr>
              <w:t xml:space="preserve"> puzzles, rotations, contrastive learning: 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F60" w:rsidRDefault="00484F60" w:rsidP="00350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12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0F3" w:rsidRDefault="00481818" w:rsidP="00350CE5">
            <w:pPr>
              <w:spacing w:after="0" w:line="240" w:lineRule="auto"/>
              <w:jc w:val="both"/>
            </w:pPr>
            <w:r w:rsidRPr="004818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22BD">
              <w:t>Semi-supervised and Self-Supervised Learning (</w:t>
            </w:r>
            <w:proofErr w:type="spellStart"/>
            <w:r w:rsidR="00CB22BD">
              <w:t>Contd</w:t>
            </w:r>
            <w:proofErr w:type="spellEnd"/>
            <w:r w:rsidR="00CB22BD">
              <w:t>)</w:t>
            </w:r>
          </w:p>
          <w:p w:rsidR="00CB22BD" w:rsidRPr="004F30F3" w:rsidRDefault="00CB22BD" w:rsidP="00350C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0BE6">
              <w:rPr>
                <w:rFonts w:asciiTheme="minorHAnsi" w:hAnsiTheme="minorHAnsi" w:cstheme="minorHAnsi"/>
                <w:iCs/>
                <w:color w:val="333333"/>
                <w:szCs w:val="29"/>
                <w:bdr w:val="none" w:sz="0" w:space="0" w:color="auto" w:frame="1"/>
                <w:shd w:val="clear" w:color="auto" w:fill="FFFFFF"/>
              </w:rPr>
              <w:t>word2vec, contrastive predictive coding, instance discrimination, current instance discrimination models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D3E" w:rsidRDefault="00834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13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2BD" w:rsidRDefault="00CB22BD" w:rsidP="00CB22BD">
            <w:r>
              <w:t xml:space="preserve">Language </w:t>
            </w:r>
            <w:proofErr w:type="spellStart"/>
            <w:r>
              <w:t>Modeling</w:t>
            </w:r>
            <w:proofErr w:type="spellEnd"/>
          </w:p>
          <w:p w:rsidR="00B81788" w:rsidRPr="00481818" w:rsidRDefault="00CB22BD" w:rsidP="00CB22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t>Motivation and Intro, Introduction to Language Models, History of Neural Language Models, A digression into Transformer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31C" w:rsidRDefault="002F331C" w:rsidP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14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481818" w:rsidP="00481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22BD">
              <w:rPr>
                <w:rFonts w:ascii="Times New Roman" w:hAnsi="Times New Roman" w:cs="Times New Roman"/>
                <w:sz w:val="24"/>
                <w:szCs w:val="24"/>
              </w:rPr>
              <w:t xml:space="preserve">Language </w:t>
            </w:r>
            <w:proofErr w:type="spellStart"/>
            <w:r w:rsidR="00CB22BD">
              <w:rPr>
                <w:rFonts w:ascii="Times New Roman" w:hAnsi="Times New Roman" w:cs="Times New Roman"/>
                <w:sz w:val="24"/>
                <w:szCs w:val="24"/>
              </w:rPr>
              <w:t>Modeling</w:t>
            </w:r>
            <w:proofErr w:type="spellEnd"/>
            <w:r w:rsidR="00CB22B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CB22BD">
              <w:rPr>
                <w:rFonts w:ascii="Times New Roman" w:hAnsi="Times New Roman" w:cs="Times New Roman"/>
                <w:sz w:val="24"/>
                <w:szCs w:val="24"/>
              </w:rPr>
              <w:t>Contd</w:t>
            </w:r>
            <w:proofErr w:type="spellEnd"/>
            <w:r w:rsidR="00CB22B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B22BD" w:rsidRPr="00CB22BD" w:rsidRDefault="00CB22BD" w:rsidP="00CB22BD">
            <w:pPr>
              <w:spacing w:after="0" w:line="240" w:lineRule="auto"/>
            </w:pPr>
            <w:r>
              <w:t>Word2Vec, BERT, ….., GPT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 w:rsidP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15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2BD" w:rsidRDefault="00CB22BD" w:rsidP="00CB22BD">
            <w:r>
              <w:t xml:space="preserve">Time Series </w:t>
            </w:r>
            <w:proofErr w:type="spellStart"/>
            <w:r>
              <w:t>Modeling</w:t>
            </w:r>
            <w:proofErr w:type="spellEnd"/>
            <w:r>
              <w:t xml:space="preserve"> and Generation</w:t>
            </w:r>
          </w:p>
          <w:p w:rsidR="00B81788" w:rsidRPr="00CB22BD" w:rsidRDefault="00CB22BD" w:rsidP="00CB22BD">
            <w:r>
              <w:t>Advanced VAE and GAN techniques for modelling and generation of time-series data (ARIMA, S-ARIMA etc.)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D3E" w:rsidRPr="00834D3E" w:rsidRDefault="00834D3E" w:rsidP="0083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16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Pr="004F30F3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eastAsia="Times New Roman" w:hAnsi="Times New Roman" w:cs="Times New Roman"/>
                <w:sz w:val="24"/>
                <w:szCs w:val="24"/>
              </w:rPr>
              <w:t>Review of session 9 to 15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Books, Web references and Slides</w:t>
            </w:r>
          </w:p>
        </w:tc>
      </w:tr>
    </w:tbl>
    <w:p w:rsidR="00B81788" w:rsidRDefault="00B81788">
      <w:pPr>
        <w:rPr>
          <w:rFonts w:ascii="Times New Roman" w:eastAsia="Times New Roman" w:hAnsi="Times New Roman" w:cs="Times New Roman"/>
        </w:rPr>
        <w:sectPr w:rsidR="00B81788">
          <w:pgSz w:w="12240" w:h="15840"/>
          <w:pgMar w:top="1420" w:right="1160" w:bottom="1010" w:left="1240" w:header="0" w:footer="0" w:gutter="0"/>
          <w:pgNumType w:start="1"/>
          <w:cols w:space="720"/>
        </w:sectPr>
      </w:pP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A"/>
          <w:szCs w:val="22"/>
        </w:rPr>
      </w:pPr>
      <w:bookmarkStart w:id="1" w:name="bookmark=id.gjdgxs" w:colFirst="0" w:colLast="0"/>
      <w:bookmarkEnd w:id="1"/>
      <w:r>
        <w:rPr>
          <w:rFonts w:ascii="Times New Roman" w:eastAsia="Times New Roman" w:hAnsi="Times New Roman" w:cs="Times New Roman"/>
          <w:b/>
          <w:color w:val="00000A"/>
          <w:szCs w:val="22"/>
        </w:rPr>
        <w:lastRenderedPageBreak/>
        <w:t>Detailed Plan for Lab work</w:t>
      </w:r>
    </w:p>
    <w:p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A"/>
          <w:szCs w:val="22"/>
        </w:rPr>
      </w:pPr>
    </w:p>
    <w:tbl>
      <w:tblPr>
        <w:tblStyle w:val="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5528"/>
        <w:gridCol w:w="1418"/>
        <w:gridCol w:w="1224"/>
      </w:tblGrid>
      <w:tr w:rsidR="00B81788" w:rsidTr="00591307">
        <w:tc>
          <w:tcPr>
            <w:tcW w:w="846" w:type="dxa"/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  <w:t>Lab No.</w:t>
            </w:r>
          </w:p>
        </w:tc>
        <w:tc>
          <w:tcPr>
            <w:tcW w:w="5528" w:type="dxa"/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  <w:t>Lab Objective</w:t>
            </w:r>
          </w:p>
        </w:tc>
        <w:tc>
          <w:tcPr>
            <w:tcW w:w="1418" w:type="dxa"/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  <w:t>Lab Sheet Access URL</w:t>
            </w:r>
          </w:p>
        </w:tc>
        <w:tc>
          <w:tcPr>
            <w:tcW w:w="1224" w:type="dxa"/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  <w:t>Session Reference</w:t>
            </w:r>
          </w:p>
        </w:tc>
      </w:tr>
      <w:tr w:rsidR="002F331C" w:rsidTr="00591307">
        <w:tc>
          <w:tcPr>
            <w:tcW w:w="846" w:type="dxa"/>
          </w:tcPr>
          <w:p w:rsidR="002F331C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1</w:t>
            </w:r>
          </w:p>
        </w:tc>
        <w:tc>
          <w:tcPr>
            <w:tcW w:w="5528" w:type="dxa"/>
          </w:tcPr>
          <w:p w:rsidR="002F331C" w:rsidRPr="00591307" w:rsidRDefault="00CB2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color w:val="00000A"/>
                <w:lang w:val="en-US"/>
              </w:rPr>
              <w:t>Autoencoders</w:t>
            </w:r>
          </w:p>
        </w:tc>
        <w:tc>
          <w:tcPr>
            <w:tcW w:w="1418" w:type="dxa"/>
          </w:tcPr>
          <w:p w:rsidR="002F331C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  <w:tc>
          <w:tcPr>
            <w:tcW w:w="1224" w:type="dxa"/>
          </w:tcPr>
          <w:p w:rsidR="002F331C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</w:tr>
      <w:tr w:rsidR="00B81788" w:rsidTr="00591307">
        <w:tc>
          <w:tcPr>
            <w:tcW w:w="846" w:type="dxa"/>
          </w:tcPr>
          <w:p w:rsidR="00B81788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2</w:t>
            </w:r>
          </w:p>
        </w:tc>
        <w:tc>
          <w:tcPr>
            <w:tcW w:w="5528" w:type="dxa"/>
          </w:tcPr>
          <w:p w:rsidR="00B81788" w:rsidRPr="00591307" w:rsidRDefault="00CB2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color w:val="00000A"/>
                <w:lang w:val="en-US"/>
              </w:rPr>
              <w:t>Deep Autoencoders</w:t>
            </w:r>
          </w:p>
        </w:tc>
        <w:tc>
          <w:tcPr>
            <w:tcW w:w="1418" w:type="dxa"/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  <w:tc>
          <w:tcPr>
            <w:tcW w:w="1224" w:type="dxa"/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</w:tr>
      <w:tr w:rsidR="00B81788" w:rsidTr="00591307">
        <w:tc>
          <w:tcPr>
            <w:tcW w:w="846" w:type="dxa"/>
          </w:tcPr>
          <w:p w:rsidR="00B81788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3</w:t>
            </w:r>
          </w:p>
        </w:tc>
        <w:tc>
          <w:tcPr>
            <w:tcW w:w="5528" w:type="dxa"/>
          </w:tcPr>
          <w:p w:rsidR="006100FE" w:rsidRPr="00591307" w:rsidRDefault="00CB2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color w:val="00000A"/>
              </w:rPr>
              <w:t>Convolutional Autoencoders</w:t>
            </w:r>
          </w:p>
        </w:tc>
        <w:tc>
          <w:tcPr>
            <w:tcW w:w="1418" w:type="dxa"/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  <w:tc>
          <w:tcPr>
            <w:tcW w:w="1224" w:type="dxa"/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</w:tr>
      <w:tr w:rsidR="00B81788" w:rsidTr="00591307">
        <w:tc>
          <w:tcPr>
            <w:tcW w:w="846" w:type="dxa"/>
          </w:tcPr>
          <w:p w:rsidR="00B81788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4</w:t>
            </w:r>
          </w:p>
        </w:tc>
        <w:tc>
          <w:tcPr>
            <w:tcW w:w="5528" w:type="dxa"/>
          </w:tcPr>
          <w:p w:rsidR="00B81788" w:rsidRPr="00591307" w:rsidRDefault="00B23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Variational Autoencoders</w:t>
            </w:r>
          </w:p>
        </w:tc>
        <w:tc>
          <w:tcPr>
            <w:tcW w:w="1418" w:type="dxa"/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  <w:tc>
          <w:tcPr>
            <w:tcW w:w="1224" w:type="dxa"/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</w:tr>
      <w:tr w:rsidR="00B81788" w:rsidTr="00591307">
        <w:tc>
          <w:tcPr>
            <w:tcW w:w="846" w:type="dxa"/>
          </w:tcPr>
          <w:p w:rsidR="00B81788" w:rsidRDefault="0018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5</w:t>
            </w:r>
          </w:p>
        </w:tc>
        <w:tc>
          <w:tcPr>
            <w:tcW w:w="5528" w:type="dxa"/>
          </w:tcPr>
          <w:p w:rsidR="00B81788" w:rsidRPr="00591307" w:rsidRDefault="00B23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Generative Adversarial Networks</w:t>
            </w:r>
          </w:p>
        </w:tc>
        <w:tc>
          <w:tcPr>
            <w:tcW w:w="1418" w:type="dxa"/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  <w:tc>
          <w:tcPr>
            <w:tcW w:w="1224" w:type="dxa"/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</w:tr>
    </w:tbl>
    <w:p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A"/>
          <w:sz w:val="20"/>
        </w:rPr>
      </w:pP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Cs w:val="22"/>
        </w:rPr>
        <w:t>Evaluation Scheme</w:t>
      </w:r>
      <w:r>
        <w:rPr>
          <w:rFonts w:ascii="Times New Roman" w:eastAsia="Times New Roman" w:hAnsi="Times New Roman" w:cs="Times New Roman"/>
          <w:color w:val="00000A"/>
          <w:szCs w:val="22"/>
        </w:rPr>
        <w:t xml:space="preserve">:   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 xml:space="preserve">Legend: EC = Evaluation Component; </w:t>
      </w:r>
      <w:r>
        <w:rPr>
          <w:rFonts w:ascii="Times New Roman" w:eastAsia="Times New Roman" w:hAnsi="Times New Roman" w:cs="Times New Roman"/>
          <w:szCs w:val="22"/>
        </w:rPr>
        <w:t>AN = After Noon Session; FN = Fore Noon Session</w:t>
      </w:r>
    </w:p>
    <w:tbl>
      <w:tblPr>
        <w:tblStyle w:val="1"/>
        <w:tblW w:w="8970" w:type="dxa"/>
        <w:tblInd w:w="5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270"/>
        <w:gridCol w:w="1112"/>
        <w:gridCol w:w="886"/>
        <w:gridCol w:w="785"/>
        <w:gridCol w:w="3269"/>
      </w:tblGrid>
      <w:tr w:rsidR="00B81788">
        <w:tc>
          <w:tcPr>
            <w:tcW w:w="648" w:type="dxa"/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No</w:t>
            </w: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Name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Type</w:t>
            </w:r>
          </w:p>
        </w:tc>
        <w:tc>
          <w:tcPr>
            <w:tcW w:w="886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Duration</w:t>
            </w:r>
          </w:p>
        </w:tc>
        <w:tc>
          <w:tcPr>
            <w:tcW w:w="7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Weight</w:t>
            </w:r>
          </w:p>
        </w:tc>
        <w:tc>
          <w:tcPr>
            <w:tcW w:w="32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Day, Date, Session, Time</w:t>
            </w:r>
          </w:p>
        </w:tc>
      </w:tr>
      <w:tr w:rsidR="00B81788">
        <w:tc>
          <w:tcPr>
            <w:tcW w:w="648" w:type="dxa"/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EC-1</w:t>
            </w: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Quiz </w:t>
            </w:r>
            <w:r w:rsidR="001E5CB8">
              <w:rPr>
                <w:rFonts w:ascii="Times New Roman" w:eastAsia="Times New Roman" w:hAnsi="Times New Roman" w:cs="Times New Roman"/>
                <w:szCs w:val="22"/>
              </w:rPr>
              <w:t>–</w:t>
            </w:r>
            <w:r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="001E5CB8">
              <w:rPr>
                <w:rFonts w:ascii="Times New Roman" w:eastAsia="Times New Roman" w:hAnsi="Times New Roman" w:cs="Times New Roman"/>
                <w:szCs w:val="22"/>
              </w:rPr>
              <w:t>Best 2 out of 3</w:t>
            </w:r>
            <w:r w:rsidR="00DD47CA">
              <w:rPr>
                <w:rFonts w:ascii="Times New Roman" w:eastAsia="Times New Roman" w:hAnsi="Times New Roman" w:cs="Times New Roman"/>
                <w:szCs w:val="22"/>
              </w:rPr>
              <w:t xml:space="preserve"> (or Best 1 out of 2)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Online</w:t>
            </w:r>
          </w:p>
        </w:tc>
        <w:tc>
          <w:tcPr>
            <w:tcW w:w="886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~1 hour</w:t>
            </w:r>
          </w:p>
        </w:tc>
        <w:tc>
          <w:tcPr>
            <w:tcW w:w="7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szCs w:val="22"/>
              </w:rPr>
              <w:t>%</w:t>
            </w:r>
          </w:p>
        </w:tc>
        <w:tc>
          <w:tcPr>
            <w:tcW w:w="32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>
        <w:tc>
          <w:tcPr>
            <w:tcW w:w="648" w:type="dxa"/>
            <w:shd w:val="clear" w:color="auto" w:fill="FFFFFF"/>
            <w:tcMar>
              <w:left w:w="48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Assignment-I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Take Home</w:t>
            </w:r>
          </w:p>
        </w:tc>
        <w:tc>
          <w:tcPr>
            <w:tcW w:w="886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~2-3 weeks</w:t>
            </w:r>
          </w:p>
        </w:tc>
        <w:tc>
          <w:tcPr>
            <w:tcW w:w="7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szCs w:val="22"/>
              </w:rPr>
              <w:t>%</w:t>
            </w:r>
          </w:p>
        </w:tc>
        <w:tc>
          <w:tcPr>
            <w:tcW w:w="32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>
        <w:tc>
          <w:tcPr>
            <w:tcW w:w="648" w:type="dxa"/>
            <w:shd w:val="clear" w:color="auto" w:fill="FFFFFF"/>
            <w:tcMar>
              <w:left w:w="48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Assignment-II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Take Home</w:t>
            </w:r>
          </w:p>
        </w:tc>
        <w:tc>
          <w:tcPr>
            <w:tcW w:w="886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~2-3 weeks</w:t>
            </w:r>
          </w:p>
        </w:tc>
        <w:tc>
          <w:tcPr>
            <w:tcW w:w="7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szCs w:val="22"/>
              </w:rPr>
              <w:t>%</w:t>
            </w:r>
          </w:p>
        </w:tc>
        <w:tc>
          <w:tcPr>
            <w:tcW w:w="32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>
        <w:tc>
          <w:tcPr>
            <w:tcW w:w="648" w:type="dxa"/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EC-2</w:t>
            </w: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Mid-Semester Test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Closed Book</w:t>
            </w:r>
          </w:p>
        </w:tc>
        <w:tc>
          <w:tcPr>
            <w:tcW w:w="886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30%</w:t>
            </w:r>
          </w:p>
        </w:tc>
        <w:tc>
          <w:tcPr>
            <w:tcW w:w="32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>
        <w:tc>
          <w:tcPr>
            <w:tcW w:w="648" w:type="dxa"/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EC-3</w:t>
            </w: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Comprehensive Exam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Open Book</w:t>
            </w:r>
          </w:p>
        </w:tc>
        <w:tc>
          <w:tcPr>
            <w:tcW w:w="886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40%</w:t>
            </w:r>
          </w:p>
        </w:tc>
        <w:tc>
          <w:tcPr>
            <w:tcW w:w="32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</w:tbl>
    <w:p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A"/>
          <w:szCs w:val="22"/>
        </w:rPr>
      </w:pP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Cs w:val="22"/>
        </w:rPr>
        <w:t>Note: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>Syllab</w:t>
      </w:r>
      <w:r w:rsidR="006100FE">
        <w:rPr>
          <w:rFonts w:ascii="Times New Roman" w:eastAsia="Times New Roman" w:hAnsi="Times New Roman" w:cs="Times New Roman"/>
          <w:color w:val="00000A"/>
          <w:szCs w:val="22"/>
        </w:rPr>
        <w:t>us for Mid-Semester Test (Open</w:t>
      </w:r>
      <w:r>
        <w:rPr>
          <w:rFonts w:ascii="Times New Roman" w:eastAsia="Times New Roman" w:hAnsi="Times New Roman" w:cs="Times New Roman"/>
          <w:color w:val="00000A"/>
          <w:szCs w:val="22"/>
        </w:rPr>
        <w:t xml:space="preserve"> Book): Topics in Session Nos.  1 to 8 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>Syllabus for Comprehensive Exam (Open Book): All topics (Session Nos. 1 to 16)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Cs w:val="22"/>
        </w:rPr>
        <w:t>Important links and information: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rPr>
          <w:rFonts w:ascii="Times New Roman" w:eastAsia="Times New Roman" w:hAnsi="Times New Roman" w:cs="Times New Roman"/>
          <w:color w:val="00000A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Cs w:val="22"/>
          <w:u w:val="single"/>
        </w:rPr>
        <w:t>Elearn</w:t>
      </w:r>
      <w:proofErr w:type="spellEnd"/>
      <w:r>
        <w:rPr>
          <w:rFonts w:ascii="Times New Roman" w:eastAsia="Times New Roman" w:hAnsi="Times New Roman" w:cs="Times New Roman"/>
          <w:color w:val="00000A"/>
          <w:szCs w:val="22"/>
          <w:u w:val="single"/>
        </w:rPr>
        <w:t xml:space="preserve"> portal:</w:t>
      </w:r>
      <w:r>
        <w:rPr>
          <w:rFonts w:ascii="Times New Roman" w:eastAsia="Times New Roman" w:hAnsi="Times New Roman" w:cs="Times New Roman"/>
          <w:color w:val="00000A"/>
          <w:szCs w:val="22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0000FF"/>
            <w:szCs w:val="22"/>
            <w:u w:val="single"/>
          </w:rPr>
          <w:t>https://elearn.bits-pilani.ac.in</w:t>
        </w:r>
      </w:hyperlink>
      <w:r>
        <w:rPr>
          <w:rFonts w:ascii="Times New Roman" w:eastAsia="Times New Roman" w:hAnsi="Times New Roman" w:cs="Times New Roman"/>
          <w:color w:val="00000A"/>
          <w:szCs w:val="22"/>
        </w:rPr>
        <w:t xml:space="preserve"> or Canvas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 xml:space="preserve">Students are expected to visit the </w:t>
      </w:r>
      <w:proofErr w:type="spellStart"/>
      <w:r>
        <w:rPr>
          <w:rFonts w:ascii="Times New Roman" w:eastAsia="Times New Roman" w:hAnsi="Times New Roman" w:cs="Times New Roman"/>
          <w:color w:val="00000A"/>
          <w:szCs w:val="22"/>
        </w:rPr>
        <w:t>Elearn</w:t>
      </w:r>
      <w:proofErr w:type="spellEnd"/>
      <w:r>
        <w:rPr>
          <w:rFonts w:ascii="Times New Roman" w:eastAsia="Times New Roman" w:hAnsi="Times New Roman" w:cs="Times New Roman"/>
          <w:color w:val="00000A"/>
          <w:szCs w:val="22"/>
        </w:rPr>
        <w:t xml:space="preserve"> portal on a regular basis and stay up to date with the latest announcements and deadlines.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  <w:u w:val="single"/>
        </w:rPr>
        <w:t>Contact sessions:</w:t>
      </w:r>
      <w:r>
        <w:rPr>
          <w:rFonts w:ascii="Times New Roman" w:eastAsia="Times New Roman" w:hAnsi="Times New Roman" w:cs="Times New Roman"/>
          <w:color w:val="00000A"/>
          <w:szCs w:val="22"/>
        </w:rPr>
        <w:t xml:space="preserve"> </w:t>
      </w:r>
      <w:r>
        <w:rPr>
          <w:rFonts w:ascii="Times New Roman" w:eastAsia="Times New Roman" w:hAnsi="Times New Roman" w:cs="Times New Roman"/>
          <w:szCs w:val="22"/>
        </w:rPr>
        <w:t xml:space="preserve">Students should attend the online lectures as per the schedule provided on the </w:t>
      </w:r>
      <w:proofErr w:type="spellStart"/>
      <w:r>
        <w:rPr>
          <w:rFonts w:ascii="Times New Roman" w:eastAsia="Times New Roman" w:hAnsi="Times New Roman" w:cs="Times New Roman"/>
          <w:szCs w:val="22"/>
        </w:rPr>
        <w:t>Elearn</w:t>
      </w:r>
      <w:proofErr w:type="spellEnd"/>
      <w:r>
        <w:rPr>
          <w:rFonts w:ascii="Times New Roman" w:eastAsia="Times New Roman" w:hAnsi="Times New Roman" w:cs="Times New Roman"/>
          <w:szCs w:val="22"/>
        </w:rPr>
        <w:t xml:space="preserve"> portal</w:t>
      </w:r>
      <w:r>
        <w:rPr>
          <w:rFonts w:ascii="Times New Roman" w:eastAsia="Times New Roman" w:hAnsi="Times New Roman" w:cs="Times New Roman"/>
          <w:color w:val="00000A"/>
          <w:szCs w:val="22"/>
        </w:rPr>
        <w:t>.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rPr>
          <w:rFonts w:ascii="Times New Roman" w:eastAsia="Times New Roman" w:hAnsi="Times New Roman" w:cs="Times New Roman"/>
          <w:color w:val="00000A"/>
          <w:szCs w:val="22"/>
          <w:u w:val="single"/>
        </w:rPr>
      </w:pPr>
      <w:r>
        <w:rPr>
          <w:rFonts w:ascii="Times New Roman" w:eastAsia="Times New Roman" w:hAnsi="Times New Roman" w:cs="Times New Roman"/>
          <w:color w:val="00000A"/>
          <w:szCs w:val="22"/>
          <w:u w:val="single"/>
        </w:rPr>
        <w:t>Evaluation Guidelines:</w:t>
      </w:r>
    </w:p>
    <w:p w:rsidR="00B81788" w:rsidRDefault="00C7043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 xml:space="preserve">EC-1 consists of either two Assignments or three Quizzes. Students will attempt them through the course pages on the </w:t>
      </w:r>
      <w:proofErr w:type="spellStart"/>
      <w:r>
        <w:rPr>
          <w:rFonts w:ascii="Times New Roman" w:eastAsia="Times New Roman" w:hAnsi="Times New Roman" w:cs="Times New Roman"/>
          <w:color w:val="00000A"/>
          <w:szCs w:val="22"/>
        </w:rPr>
        <w:t>Elearn</w:t>
      </w:r>
      <w:proofErr w:type="spellEnd"/>
      <w:r>
        <w:rPr>
          <w:rFonts w:ascii="Times New Roman" w:eastAsia="Times New Roman" w:hAnsi="Times New Roman" w:cs="Times New Roman"/>
          <w:color w:val="00000A"/>
          <w:szCs w:val="22"/>
        </w:rPr>
        <w:t xml:space="preserve"> portal. Announcements will be made on the portal, in a timely manner.</w:t>
      </w:r>
    </w:p>
    <w:p w:rsidR="00B81788" w:rsidRDefault="00C7043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>For Closed Book tests: No books or reference material of any kind will be permitted.</w:t>
      </w:r>
    </w:p>
    <w:p w:rsidR="00B81788" w:rsidRDefault="00C7043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>For Open Book exams: Use of books and any printed / written reference material (filed or bound) is permitted. However, loose sheets of paper will not be allowed. Use of calculators is permitted in all exams. Laptops/Mobiles of any kind are not allowed. Exchange of any material is not allowed.</w:t>
      </w:r>
    </w:p>
    <w:p w:rsidR="00B81788" w:rsidRDefault="00C7043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 xml:space="preserve">If a student is unable to appear for the Regular Test/Exam due to genuine exigencies, the student should follow the procedure to apply for the Make-Up Test/Exam which will be made available on the </w:t>
      </w:r>
      <w:proofErr w:type="spellStart"/>
      <w:r>
        <w:rPr>
          <w:rFonts w:ascii="Times New Roman" w:eastAsia="Times New Roman" w:hAnsi="Times New Roman" w:cs="Times New Roman"/>
          <w:szCs w:val="22"/>
        </w:rPr>
        <w:t>Elearn</w:t>
      </w:r>
      <w:proofErr w:type="spellEnd"/>
      <w:r>
        <w:rPr>
          <w:rFonts w:ascii="Times New Roman" w:eastAsia="Times New Roman" w:hAnsi="Times New Roman" w:cs="Times New Roman"/>
          <w:szCs w:val="22"/>
        </w:rPr>
        <w:t xml:space="preserve"> portal. The Make-Up Test/Exam will be conducted only at selected exam centres on the dates to be announced later.</w:t>
      </w:r>
    </w:p>
    <w:p w:rsidR="006100FE" w:rsidRDefault="006100FE" w:rsidP="006100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482"/>
        <w:jc w:val="both"/>
        <w:rPr>
          <w:rFonts w:ascii="Times New Roman" w:eastAsia="Times New Roman" w:hAnsi="Times New Roman" w:cs="Times New Roman"/>
          <w:szCs w:val="22"/>
        </w:rPr>
      </w:pP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 xml:space="preserve">It shall be the responsibility of the individual student to be regular in maintaining the </w:t>
      </w:r>
      <w:proofErr w:type="spellStart"/>
      <w:r>
        <w:rPr>
          <w:rFonts w:ascii="Times New Roman" w:eastAsia="Times New Roman" w:hAnsi="Times New Roman" w:cs="Times New Roman"/>
          <w:color w:val="00000A"/>
          <w:szCs w:val="22"/>
        </w:rPr>
        <w:t>self study</w:t>
      </w:r>
      <w:proofErr w:type="spellEnd"/>
      <w:r>
        <w:rPr>
          <w:rFonts w:ascii="Times New Roman" w:eastAsia="Times New Roman" w:hAnsi="Times New Roman" w:cs="Times New Roman"/>
          <w:color w:val="00000A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Cs w:val="22"/>
        </w:rPr>
        <w:lastRenderedPageBreak/>
        <w:t>schedule as given in the course handout, attend the online lectures, and take all the prescribed evaluation components such as Assignment/Quiz, Mid-Semester Test and Comprehensive Exam according to the evaluation scheme provided in the handout.</w:t>
      </w:r>
    </w:p>
    <w:sectPr w:rsidR="00B817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7B40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87D54AF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DCA4275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2F33550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53D7C96"/>
    <w:multiLevelType w:val="multilevel"/>
    <w:tmpl w:val="9CD0447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5A87E6C"/>
    <w:multiLevelType w:val="hybridMultilevel"/>
    <w:tmpl w:val="98A43F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01276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F2927C0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FA24538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3D967EC"/>
    <w:multiLevelType w:val="multilevel"/>
    <w:tmpl w:val="FA6453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F6292B"/>
    <w:multiLevelType w:val="multilevel"/>
    <w:tmpl w:val="1E0CF91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440"/>
      </w:pPr>
      <w:rPr>
        <w:rFonts w:hint="default"/>
      </w:rPr>
    </w:lvl>
  </w:abstractNum>
  <w:abstractNum w:abstractNumId="11" w15:restartNumberingAfterBreak="0">
    <w:nsid w:val="28E51E48"/>
    <w:multiLevelType w:val="multilevel"/>
    <w:tmpl w:val="D76E5270"/>
    <w:lvl w:ilvl="0">
      <w:start w:val="1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Calibri" w:eastAsia="Calibri" w:hAnsi="Calibri" w:cs="Calibri"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eastAsia="Calibri" w:hAnsi="Calibri" w:cs="Calibri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eastAsia="Calibri" w:hAnsi="Calibr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eastAsia="Calibri" w:hAnsi="Calibr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eastAsia="Calibri" w:hAnsi="Calibr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eastAsia="Calibri" w:hAnsi="Calibr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eastAsia="Calibri" w:hAnsi="Calibr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eastAsia="Calibri" w:hAnsi="Calibri" w:cs="Calibri" w:hint="default"/>
        <w:color w:val="000000"/>
        <w:sz w:val="22"/>
      </w:rPr>
    </w:lvl>
  </w:abstractNum>
  <w:abstractNum w:abstractNumId="12" w15:restartNumberingAfterBreak="0">
    <w:nsid w:val="32B041C7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352451F7"/>
    <w:multiLevelType w:val="multilevel"/>
    <w:tmpl w:val="6D6AE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38CB0FC7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414772D3"/>
    <w:multiLevelType w:val="multilevel"/>
    <w:tmpl w:val="92600E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CC72076"/>
    <w:multiLevelType w:val="multilevel"/>
    <w:tmpl w:val="0C48A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AD680F"/>
    <w:multiLevelType w:val="multilevel"/>
    <w:tmpl w:val="8F6EE6FE"/>
    <w:lvl w:ilvl="0">
      <w:start w:val="2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Calibri" w:eastAsia="Calibri" w:hAnsi="Calibri" w:cs="Calibri"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eastAsia="Calibri" w:hAnsi="Calibri" w:cs="Calibri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eastAsia="Calibri" w:hAnsi="Calibr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eastAsia="Calibri" w:hAnsi="Calibr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eastAsia="Calibri" w:hAnsi="Calibr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eastAsia="Calibri" w:hAnsi="Calibr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eastAsia="Calibri" w:hAnsi="Calibr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eastAsia="Calibri" w:hAnsi="Calibri" w:cs="Calibri" w:hint="default"/>
        <w:color w:val="000000"/>
        <w:sz w:val="22"/>
      </w:rPr>
    </w:lvl>
  </w:abstractNum>
  <w:abstractNum w:abstractNumId="18" w15:restartNumberingAfterBreak="0">
    <w:nsid w:val="5CD75CF5"/>
    <w:multiLevelType w:val="multilevel"/>
    <w:tmpl w:val="FA6453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5B17F4B"/>
    <w:multiLevelType w:val="multilevel"/>
    <w:tmpl w:val="4664EC8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691C31A6"/>
    <w:multiLevelType w:val="hybridMultilevel"/>
    <w:tmpl w:val="AD38E530"/>
    <w:lvl w:ilvl="0" w:tplc="40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F3550A"/>
    <w:multiLevelType w:val="multilevel"/>
    <w:tmpl w:val="37B0D4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2" w15:restartNumberingAfterBreak="0">
    <w:nsid w:val="72C3751B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8FE08D3"/>
    <w:multiLevelType w:val="multilevel"/>
    <w:tmpl w:val="69160592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24" w15:restartNumberingAfterBreak="0">
    <w:nsid w:val="79975884"/>
    <w:multiLevelType w:val="multilevel"/>
    <w:tmpl w:val="26448128"/>
    <w:lvl w:ilvl="0">
      <w:start w:val="2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eastAsia="Calibri" w:hAnsi="Calibri" w:cs="Calibri"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eastAsia="Calibri" w:hAnsi="Calibr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Calibri" w:hAnsi="Calibr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eastAsia="Calibri" w:hAnsi="Calibr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Calibri" w:hAnsi="Calibr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eastAsia="Calibri" w:hAnsi="Calibr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eastAsia="Calibri" w:hAnsi="Calibri" w:cs="Calibri" w:hint="default"/>
        <w:color w:val="000000"/>
        <w:sz w:val="22"/>
      </w:rPr>
    </w:lvl>
  </w:abstractNum>
  <w:abstractNum w:abstractNumId="25" w15:restartNumberingAfterBreak="0">
    <w:nsid w:val="7FF1043E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1"/>
  </w:num>
  <w:num w:numId="4">
    <w:abstractNumId w:val="24"/>
  </w:num>
  <w:num w:numId="5">
    <w:abstractNumId w:val="17"/>
  </w:num>
  <w:num w:numId="6">
    <w:abstractNumId w:val="10"/>
  </w:num>
  <w:num w:numId="7">
    <w:abstractNumId w:val="23"/>
  </w:num>
  <w:num w:numId="8">
    <w:abstractNumId w:val="20"/>
  </w:num>
  <w:num w:numId="9">
    <w:abstractNumId w:val="25"/>
  </w:num>
  <w:num w:numId="10">
    <w:abstractNumId w:val="7"/>
  </w:num>
  <w:num w:numId="11">
    <w:abstractNumId w:val="2"/>
  </w:num>
  <w:num w:numId="12">
    <w:abstractNumId w:val="0"/>
  </w:num>
  <w:num w:numId="13">
    <w:abstractNumId w:val="8"/>
  </w:num>
  <w:num w:numId="14">
    <w:abstractNumId w:val="6"/>
  </w:num>
  <w:num w:numId="15">
    <w:abstractNumId w:val="22"/>
  </w:num>
  <w:num w:numId="16">
    <w:abstractNumId w:val="3"/>
  </w:num>
  <w:num w:numId="17">
    <w:abstractNumId w:val="16"/>
  </w:num>
  <w:num w:numId="18">
    <w:abstractNumId w:val="15"/>
  </w:num>
  <w:num w:numId="19">
    <w:abstractNumId w:val="1"/>
  </w:num>
  <w:num w:numId="20">
    <w:abstractNumId w:val="12"/>
  </w:num>
  <w:num w:numId="21">
    <w:abstractNumId w:val="14"/>
  </w:num>
  <w:num w:numId="22">
    <w:abstractNumId w:val="18"/>
  </w:num>
  <w:num w:numId="23">
    <w:abstractNumId w:val="5"/>
  </w:num>
  <w:num w:numId="24">
    <w:abstractNumId w:val="21"/>
  </w:num>
  <w:num w:numId="25">
    <w:abstractNumId w:val="9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788"/>
    <w:rsid w:val="000228D2"/>
    <w:rsid w:val="000A3E72"/>
    <w:rsid w:val="000D2335"/>
    <w:rsid w:val="000F32BA"/>
    <w:rsid w:val="000F45D6"/>
    <w:rsid w:val="000F4CE9"/>
    <w:rsid w:val="00105139"/>
    <w:rsid w:val="00127CAD"/>
    <w:rsid w:val="0015130A"/>
    <w:rsid w:val="00167E96"/>
    <w:rsid w:val="00187F85"/>
    <w:rsid w:val="001B162D"/>
    <w:rsid w:val="001C3F74"/>
    <w:rsid w:val="001E5CB8"/>
    <w:rsid w:val="00293594"/>
    <w:rsid w:val="002A6DBA"/>
    <w:rsid w:val="002D39B7"/>
    <w:rsid w:val="002F331C"/>
    <w:rsid w:val="00350CE5"/>
    <w:rsid w:val="00370656"/>
    <w:rsid w:val="0037550A"/>
    <w:rsid w:val="00395A06"/>
    <w:rsid w:val="003B7A1C"/>
    <w:rsid w:val="003C2A38"/>
    <w:rsid w:val="00481818"/>
    <w:rsid w:val="00484F60"/>
    <w:rsid w:val="0049062C"/>
    <w:rsid w:val="004F30F3"/>
    <w:rsid w:val="00572A42"/>
    <w:rsid w:val="0058136E"/>
    <w:rsid w:val="00591307"/>
    <w:rsid w:val="005A05E3"/>
    <w:rsid w:val="006100FE"/>
    <w:rsid w:val="006E197B"/>
    <w:rsid w:val="006E6CBB"/>
    <w:rsid w:val="00732253"/>
    <w:rsid w:val="007504F5"/>
    <w:rsid w:val="00774306"/>
    <w:rsid w:val="007C509D"/>
    <w:rsid w:val="0083091F"/>
    <w:rsid w:val="00834D3E"/>
    <w:rsid w:val="008365EE"/>
    <w:rsid w:val="00851095"/>
    <w:rsid w:val="008C5FFA"/>
    <w:rsid w:val="008F7879"/>
    <w:rsid w:val="009063DE"/>
    <w:rsid w:val="00992E04"/>
    <w:rsid w:val="009A136A"/>
    <w:rsid w:val="009A5258"/>
    <w:rsid w:val="009E54A6"/>
    <w:rsid w:val="00A242A6"/>
    <w:rsid w:val="00A47095"/>
    <w:rsid w:val="00AF2754"/>
    <w:rsid w:val="00B23894"/>
    <w:rsid w:val="00B42887"/>
    <w:rsid w:val="00B4476A"/>
    <w:rsid w:val="00B77568"/>
    <w:rsid w:val="00B81788"/>
    <w:rsid w:val="00C640A1"/>
    <w:rsid w:val="00C70431"/>
    <w:rsid w:val="00C7183E"/>
    <w:rsid w:val="00C851C4"/>
    <w:rsid w:val="00C86E7F"/>
    <w:rsid w:val="00CB22BD"/>
    <w:rsid w:val="00CF7E1E"/>
    <w:rsid w:val="00D42A0B"/>
    <w:rsid w:val="00DD47CA"/>
    <w:rsid w:val="00DE3935"/>
    <w:rsid w:val="00DF0504"/>
    <w:rsid w:val="00DF2D5B"/>
    <w:rsid w:val="00E32181"/>
    <w:rsid w:val="00E73BAE"/>
    <w:rsid w:val="00E77251"/>
    <w:rsid w:val="00E87E1B"/>
    <w:rsid w:val="00E90C5D"/>
    <w:rsid w:val="00EA340D"/>
    <w:rsid w:val="00EF07FC"/>
    <w:rsid w:val="00F0150A"/>
    <w:rsid w:val="00F0727D"/>
    <w:rsid w:val="00F503D2"/>
    <w:rsid w:val="00FA3C87"/>
    <w:rsid w:val="00FD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CF9B"/>
  <w15:docId w15:val="{B30789EA-E8C0-44B8-8AD6-AF282893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27FD"/>
    <w:rPr>
      <w:color w:val="000000"/>
      <w:szCs w:val="20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FB4F4F"/>
    <w:pPr>
      <w:keepNext/>
      <w:keepLines/>
      <w:widowControl w:val="0"/>
      <w:jc w:val="right"/>
      <w:outlineLvl w:val="0"/>
    </w:pPr>
    <w:rPr>
      <w:rFonts w:ascii="Liberation Serif" w:eastAsia="Liberation Serif" w:hAnsi="Times New Roman" w:cs="Liberation Serif"/>
      <w:b/>
      <w:color w:val="00000A"/>
      <w:sz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FB4F4F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FB4F4F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FB4F4F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FB4F4F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FB4F4F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link w:val="TitleChar"/>
    <w:uiPriority w:val="99"/>
    <w:qFormat/>
    <w:rsid w:val="00FB4F4F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color w:val="000000"/>
    </w:rPr>
  </w:style>
  <w:style w:type="paragraph" w:customStyle="1" w:styleId="Normal1">
    <w:name w:val="Normal1"/>
    <w:uiPriority w:val="99"/>
    <w:rsid w:val="00FB4F4F"/>
    <w:rPr>
      <w:color w:val="00000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hAnsi="Cambria" w:cs="Times New Roman"/>
      <w:color w:val="000000"/>
      <w:sz w:val="24"/>
      <w:szCs w:val="24"/>
    </w:rPr>
  </w:style>
  <w:style w:type="table" w:customStyle="1" w:styleId="Style">
    <w:name w:val="Style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8">
    <w:name w:val="Style38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7">
    <w:name w:val="Style37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6">
    <w:name w:val="Style36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5">
    <w:name w:val="Style35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4">
    <w:name w:val="Style34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3">
    <w:name w:val="Style33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2">
    <w:name w:val="Style32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1">
    <w:name w:val="Style31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0">
    <w:name w:val="Style30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9">
    <w:name w:val="Style29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8">
    <w:name w:val="Style28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7">
    <w:name w:val="Style27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6">
    <w:name w:val="Style26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Style25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Style24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Style23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2">
    <w:name w:val="Style22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Style21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Style20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Style19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Style18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Style17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Style16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Style15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Style14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Style13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Style12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Style11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0">
    <w:name w:val="Style10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9">
    <w:name w:val="Style9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uiPriority w:val="99"/>
    <w:rsid w:val="001C31D4"/>
    <w:pPr>
      <w:widowControl w:val="0"/>
      <w:suppressLineNumbers/>
      <w:suppressAutoHyphens/>
      <w:spacing w:after="0" w:line="240" w:lineRule="auto"/>
    </w:pPr>
    <w:rPr>
      <w:rFonts w:ascii="Times New Roman" w:eastAsia="WenQuanYi Micro Hei" w:hAnsi="Times New Roman" w:cs="Lohit Hindi"/>
      <w:color w:val="auto"/>
      <w:kern w:val="1"/>
      <w:sz w:val="24"/>
      <w:szCs w:val="24"/>
      <w:lang w:eastAsia="hi-IN" w:bidi="hi-IN"/>
    </w:rPr>
  </w:style>
  <w:style w:type="paragraph" w:customStyle="1" w:styleId="DefaultStyle">
    <w:name w:val="Default Style"/>
    <w:uiPriority w:val="99"/>
    <w:rsid w:val="001C31D4"/>
    <w:pPr>
      <w:widowControl w:val="0"/>
      <w:suppressAutoHyphens/>
    </w:pPr>
    <w:rPr>
      <w:rFonts w:ascii="Liberation Serif" w:eastAsia="Times New Roman" w:hAnsi="Times New Roman" w:cs="Lohit Hindi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rsid w:val="004D78B8"/>
    <w:rPr>
      <w:rFonts w:cs="Times New Roman"/>
      <w:color w:val="0000FF"/>
      <w:u w:val="single"/>
    </w:rPr>
  </w:style>
  <w:style w:type="character" w:customStyle="1" w:styleId="WW8Num8z1">
    <w:name w:val="WW8Num8z1"/>
    <w:uiPriority w:val="99"/>
    <w:rsid w:val="00954777"/>
    <w:rPr>
      <w:i/>
    </w:rPr>
  </w:style>
  <w:style w:type="paragraph" w:styleId="ListParagraph">
    <w:name w:val="List Paragraph"/>
    <w:basedOn w:val="Normal"/>
    <w:uiPriority w:val="34"/>
    <w:qFormat/>
    <w:rsid w:val="00954ABA"/>
    <w:pPr>
      <w:ind w:left="720"/>
      <w:contextualSpacing/>
    </w:pPr>
    <w:rPr>
      <w:rFonts w:eastAsia="Times New Roman" w:cs="Arial"/>
      <w:color w:val="auto"/>
      <w:szCs w:val="22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862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22F"/>
    <w:rPr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862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22F"/>
    <w:rPr>
      <w:color w:val="000000"/>
      <w:szCs w:val="20"/>
    </w:rPr>
  </w:style>
  <w:style w:type="table" w:styleId="TableGrid">
    <w:name w:val="Table Grid"/>
    <w:basedOn w:val="TableNormal"/>
    <w:locked/>
    <w:rsid w:val="00322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55" w:type="dxa"/>
        <w:left w:w="48" w:type="dxa"/>
        <w:bottom w:w="55" w:type="dxa"/>
        <w:right w:w="55" w:type="dxa"/>
      </w:tblCellMar>
    </w:tblPr>
  </w:style>
  <w:style w:type="paragraph" w:styleId="NormalWeb">
    <w:name w:val="Normal (Web)"/>
    <w:basedOn w:val="Normal"/>
    <w:uiPriority w:val="99"/>
    <w:unhideWhenUsed/>
    <w:rsid w:val="009A1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DF2D5B"/>
    <w:rPr>
      <w:b/>
      <w:bCs/>
    </w:rPr>
  </w:style>
  <w:style w:type="character" w:customStyle="1" w:styleId="a-size-extra-large">
    <w:name w:val="a-size-extra-large"/>
    <w:basedOn w:val="DefaultParagraphFont"/>
    <w:rsid w:val="008C5FFA"/>
  </w:style>
  <w:style w:type="character" w:customStyle="1" w:styleId="a-size-large">
    <w:name w:val="a-size-large"/>
    <w:basedOn w:val="DefaultParagraphFont"/>
    <w:rsid w:val="008C5FFA"/>
  </w:style>
  <w:style w:type="character" w:customStyle="1" w:styleId="author">
    <w:name w:val="author"/>
    <w:basedOn w:val="DefaultParagraphFont"/>
    <w:rsid w:val="008C5FFA"/>
  </w:style>
  <w:style w:type="character" w:customStyle="1" w:styleId="a-color-secondary">
    <w:name w:val="a-color-secondary"/>
    <w:basedOn w:val="DefaultParagraphFont"/>
    <w:rsid w:val="008C5FFA"/>
  </w:style>
  <w:style w:type="character" w:styleId="UnresolvedMention">
    <w:name w:val="Unresolved Mention"/>
    <w:basedOn w:val="DefaultParagraphFont"/>
    <w:uiPriority w:val="99"/>
    <w:semiHidden/>
    <w:unhideWhenUsed/>
    <w:rsid w:val="00293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3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0001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learn.bits-pilani.ac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dlbook.github.io/udlboo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tfUaaBl6yR6pSWLHpU35ze/7pA==">AMUW2mW/7cK8iTDVvbzygYN0KJphMZNEh/Ck1AM3BeaMh3rmIV3C24l9NvMdOpVMIYuLQUErGYrK+ppDYa5SK4x6rJbEMbirMeXvouNdDFYsV+YsHqh0XN4w6X57HFeq0/2njl9zoJW1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11178</TotalTime>
  <Pages>9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BITS</cp:lastModifiedBy>
  <cp:revision>11</cp:revision>
  <dcterms:created xsi:type="dcterms:W3CDTF">2023-11-12T06:10:00Z</dcterms:created>
  <dcterms:modified xsi:type="dcterms:W3CDTF">2024-11-24T15:39:00Z</dcterms:modified>
</cp:coreProperties>
</file>