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1F04C" w14:textId="572EE3A2" w:rsidR="00B624D1" w:rsidRPr="00B624D1" w:rsidRDefault="00B624D1" w:rsidP="00B624D1">
      <w:pPr>
        <w:jc w:val="center"/>
        <w:rPr>
          <w:rFonts w:ascii="Times New Roman" w:hAnsi="Times New Roman" w:cs="Times New Roman"/>
          <w:sz w:val="28"/>
          <w:szCs w:val="28"/>
        </w:rPr>
      </w:pPr>
      <w:r w:rsidRPr="00B624D1">
        <w:rPr>
          <w:rFonts w:ascii="Times New Roman" w:hAnsi="Times New Roman" w:cs="Times New Roman"/>
          <w:b/>
          <w:bCs/>
          <w:sz w:val="36"/>
          <w:szCs w:val="36"/>
        </w:rPr>
        <w:t xml:space="preserve">Вопрос 10. </w:t>
      </w:r>
      <w:r w:rsidRPr="00B624D1">
        <w:rPr>
          <w:rFonts w:ascii="Times New Roman" w:hAnsi="Times New Roman" w:cs="Times New Roman"/>
          <w:b/>
          <w:bCs/>
          <w:sz w:val="36"/>
          <w:szCs w:val="36"/>
        </w:rPr>
        <w:t>Политический курс советского государства и внутрипартийная борьба в 1920-е гг.</w:t>
      </w:r>
    </w:p>
    <w:p w14:paraId="559C7DEE" w14:textId="77777777" w:rsidR="00B624D1" w:rsidRPr="00B624D1" w:rsidRDefault="00B624D1" w:rsidP="00B624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9809FF" w14:textId="77777777" w:rsidR="00B624D1" w:rsidRPr="00B624D1" w:rsidRDefault="00B624D1" w:rsidP="00B624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24D1">
        <w:rPr>
          <w:rFonts w:ascii="Times New Roman" w:hAnsi="Times New Roman" w:cs="Times New Roman"/>
          <w:sz w:val="28"/>
          <w:szCs w:val="28"/>
        </w:rPr>
        <w:t>После окончания Гражданской войны и перехода к НЭПу политический курс советского государства характеризовался противоречием между экономической либерализацией и сохранением однопартийной диктатуры. В экономике НЭП допускал частную торговлю, аренду предприятий, концессии, свободный рынок. В политике же сохранялась жёсткая вертикаль власти, запрет фракций внутри партии (X съезд РКП(б), март 1921 г.), однопартийная система, цензура и подавление любой оппозиции. Послевоенный виток политических репрессий начался уже в начале 1920-х годов. Уголовный кодекс РСФСР 1922 года ввёл понятие «контрреволюционная деятельность», что давало юридическую основу для внесудебных расправ. Создание ОГПУ (Объединённого государственного политического управления) в 1923 году окончательно оформило систему политического сыска и внесудебного преследования. В 1922 году состоялась высылка около 200 видных деятелей науки и культуры за границу («Философский пароход»), что стало символом избавления от инакомыслия. Была ликвидирована последняя небольшая крестьянская партия – эсеры – и окончательно установилась однопартийная политическая система. Соловецкий лагерь особого назначения (СЛОН), созданный в 1923 году, стал первым крупным лагерем в системе ГУЛАГа, куда отправляли политических заключённых и «социально опасных» элементов.</w:t>
      </w:r>
    </w:p>
    <w:p w14:paraId="36C4631D" w14:textId="77777777" w:rsidR="00B624D1" w:rsidRPr="00B624D1" w:rsidRDefault="00B624D1" w:rsidP="00B624D1">
      <w:pPr>
        <w:rPr>
          <w:rFonts w:ascii="Times New Roman" w:hAnsi="Times New Roman" w:cs="Times New Roman"/>
          <w:sz w:val="28"/>
          <w:szCs w:val="28"/>
        </w:rPr>
      </w:pPr>
    </w:p>
    <w:p w14:paraId="0C6B998C" w14:textId="271B2388" w:rsidR="00B624D1" w:rsidRPr="00B624D1" w:rsidRDefault="00B624D1" w:rsidP="00B624D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B624D1">
        <w:rPr>
          <w:rFonts w:ascii="Times New Roman" w:hAnsi="Times New Roman" w:cs="Times New Roman"/>
          <w:sz w:val="28"/>
          <w:szCs w:val="28"/>
        </w:rPr>
        <w:t xml:space="preserve">Внутрипартийная борьба в 1920-е годы развернулась вокруг вопроса о дальнейшем пути развития страны. После смерти В. И. Ленина в январе 1924 года борьба за власть в последние годы его жизни лишь обострилась. В литературно-политическом завещании («Письмо к съезду») Ленин дал характеристики ключевым фигурам: он назвал И. В. Сталина слишком грубым и предложил подумать о его смещении с поста генсека, а Л. Д. Троцкого охарактеризовал как чрезмерно самоуверенного и увлекающегося чисто административными методами. Первый этап борьбы (1923–1925) ознаменовался противостоянием Л. Д. Троцкого против «триумвирата» (Сталин, Зиновьев, Каменев). Троцкий выступал за форсированную индустриализацию и «мировую революцию», а также критиковал бюрократизацию партии. «Триумвират» обвинил Троцкого в «троцкизме» и фракционной деятельности, и к 1925 году он был отстранён от реальной власти (снят с постов </w:t>
      </w:r>
      <w:proofErr w:type="spellStart"/>
      <w:r w:rsidRPr="00B624D1">
        <w:rPr>
          <w:rFonts w:ascii="Times New Roman" w:hAnsi="Times New Roman" w:cs="Times New Roman"/>
          <w:sz w:val="28"/>
          <w:szCs w:val="28"/>
        </w:rPr>
        <w:t>наркомвоенмора</w:t>
      </w:r>
      <w:proofErr w:type="spellEnd"/>
      <w:r w:rsidRPr="00B624D1">
        <w:rPr>
          <w:rFonts w:ascii="Times New Roman" w:hAnsi="Times New Roman" w:cs="Times New Roman"/>
          <w:sz w:val="28"/>
          <w:szCs w:val="28"/>
        </w:rPr>
        <w:t xml:space="preserve"> и председателя РВС). Второй этап (1925–1927) характеризовался расколом «триумвирата» и складыванием «объединённой оппозиции». Зиновьев и Каменев (ставшие «новой оппозицией») выступили против Сталина по вопросу о возможности построения социализма в отдельно взятой стране (Сталин утверждал, что это возможно, Зиновьев и Каменев настаивали на необходимости мировой революции). К ним присоединился Троцкий, и в 1926–1927 годах сформировалась «объединённая оппозиция», которая выступала за ускоренную индустриализацию и демократизацию </w:t>
      </w:r>
      <w:r w:rsidRPr="00B624D1">
        <w:rPr>
          <w:rFonts w:ascii="Times New Roman" w:hAnsi="Times New Roman" w:cs="Times New Roman"/>
          <w:sz w:val="28"/>
          <w:szCs w:val="28"/>
        </w:rPr>
        <w:lastRenderedPageBreak/>
        <w:t>внутри партии. Сталин и его сторонники (Н. И. Бухарин, А. И. Рыков, М. П. Томский) обвинили оппозицию в фракционном расколе. К концу 1927 года оппозиция была разгромлена: Троцкий выслан в Алма-Ату, а в 1929 году – за границу; Зиновьев и Каменев исключены из партии (позже временно восстановлены). Третий этап (1928–1929) – победа И. В. Сталина и его сторонников над оппозицией уже внутри правящей группы. После разгрома «объединённой оппозиции» Сталин повернул против правых: Н. И. Бухарин, А. И. Рыков и М. П. Томский выступали за сохранение НЭПа и мягкое реформирование деревни, против форсированной индустриализации и чрезвычайных мер. К концу 1929 года Бухарин был отстранён от ключевых должностей, его взгляды названы «правым уклоном». Окончательное превращение партии большевиков во властную структуру произошло именно к концу 1920-х годов. Внутрипартийная демократия была ликвидирована, любые фракции запрещены, власть сосредоточена в Секретариате ЦК во главе со Сталиным. Результат политической борьбы в высших эшелонах советского руководства к концу 1920-х годов был однозначным: И. В. Сталин стал единоличным лидером партии и страны. Курс на форсированную индустриализацию и сплошную коллективизацию был взят, а НЭП фактически свёрнут. К началу 1930-х годов установился режим личной власти Сталина, что привело к массовым репрессиям и формированию тоталитарной системы в следующем десятилетии.</w:t>
      </w:r>
    </w:p>
    <w:sectPr w:rsidR="00B624D1" w:rsidRPr="00B624D1" w:rsidSect="00B624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4D1"/>
    <w:rsid w:val="00116C2C"/>
    <w:rsid w:val="00B62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4AC0D"/>
  <w15:chartTrackingRefBased/>
  <w15:docId w15:val="{149B280E-5035-4D56-B874-42458F565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634</Words>
  <Characters>3615</Characters>
  <Application>Microsoft Office Word</Application>
  <DocSecurity>0</DocSecurity>
  <Lines>30</Lines>
  <Paragraphs>8</Paragraphs>
  <ScaleCrop>false</ScaleCrop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2026-05-14T13:07:00Z</dcterms:created>
  <dcterms:modified xsi:type="dcterms:W3CDTF">2026-05-14T13:09:00Z</dcterms:modified>
</cp:coreProperties>
</file>