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53F00" w14:textId="39ADCA7A" w:rsidR="00C304BC" w:rsidRPr="00C304BC" w:rsidRDefault="00C304BC" w:rsidP="00C304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304BC">
        <w:rPr>
          <w:rFonts w:ascii="Times New Roman" w:hAnsi="Times New Roman" w:cs="Times New Roman"/>
          <w:b/>
          <w:bCs/>
          <w:sz w:val="36"/>
          <w:szCs w:val="36"/>
        </w:rPr>
        <w:t xml:space="preserve">Вопрос 5. </w:t>
      </w:r>
      <w:r w:rsidRPr="00C304BC">
        <w:rPr>
          <w:rFonts w:ascii="Times New Roman" w:hAnsi="Times New Roman" w:cs="Times New Roman"/>
          <w:b/>
          <w:bCs/>
          <w:sz w:val="36"/>
          <w:szCs w:val="36"/>
        </w:rPr>
        <w:t>Гражданская война в России: причины и основные события на начальном этапе (1917–1918 гг.).</w:t>
      </w:r>
    </w:p>
    <w:p w14:paraId="19BEB4F9" w14:textId="77777777" w:rsidR="00C304BC" w:rsidRPr="00C304BC" w:rsidRDefault="00C304BC" w:rsidP="00C304BC">
      <w:pPr>
        <w:rPr>
          <w:rFonts w:ascii="Times New Roman" w:hAnsi="Times New Roman" w:cs="Times New Roman"/>
          <w:sz w:val="28"/>
          <w:szCs w:val="28"/>
        </w:rPr>
      </w:pPr>
    </w:p>
    <w:p w14:paraId="3A891E2A" w14:textId="381475E9" w:rsidR="00C304BC" w:rsidRPr="00C304BC" w:rsidRDefault="00C304BC" w:rsidP="00C304BC">
      <w:pPr>
        <w:rPr>
          <w:rFonts w:ascii="Times New Roman" w:hAnsi="Times New Roman" w:cs="Times New Roman"/>
          <w:sz w:val="28"/>
          <w:szCs w:val="28"/>
        </w:rPr>
      </w:pPr>
      <w:r w:rsidRPr="00C304BC">
        <w:rPr>
          <w:rFonts w:ascii="Times New Roman" w:hAnsi="Times New Roman" w:cs="Times New Roman"/>
          <w:sz w:val="28"/>
          <w:szCs w:val="28"/>
        </w:rPr>
        <w:t>Глава 1. Причины Гражданской войны в России</w:t>
      </w:r>
    </w:p>
    <w:p w14:paraId="596EA57B" w14:textId="7E0B6E59" w:rsidR="00C304BC" w:rsidRDefault="00C304BC" w:rsidP="00C304B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04BC">
        <w:rPr>
          <w:rFonts w:ascii="Times New Roman" w:hAnsi="Times New Roman" w:cs="Times New Roman"/>
          <w:sz w:val="28"/>
          <w:szCs w:val="28"/>
        </w:rPr>
        <w:t>Гражданская война в России была вызвана комплексом политических, социальных и военных факторов, обострившихся после Октябрьской революции 1917 года. Главной причиной стало насильственное установление советской власти и разгон Учредительного собрания в январе 1918 года, что лишило большевиков легитимности в глазах значительной части общества, включая эсеров, меньшевиков и широкие слои крестьянства. Заключение сепаратного Брестского мира с Германией в марте 1918 года на крайне тяжёлых условиях было воспринято многими офицерами, интеллигенцией и крестьянами как национальное предательство, что спровоцировало мощный рост антибольшевистских настроений и стало катализатором формирования белого движения. Социально-экономические преобразования большевиков, включая введение продовольственной диктатуры в мае 1918 года, создание комбедов (комитетов бедноты) и развёртывание политики «военного коммунизма» (тотальная национализация промышленности, запрет частной торговли, изъятие хлеба у крестьян), вызвали ожесточённое сопротивление крестьянства, составлявшего большинство населения. Свергнутые классы – помещики, капиталисты, чиновники царского и Временного правительств, а также значительная часть офицерства – были готовы с оружием в руках вернуть утраченную власть и собственность, что породило идеологию Белого движения. Организационное оформление противоборствующих сил выразилось в создании Красной Армии во главе с Л. Д. Троцким и Добровольческой армии на юге России под командованием генералов Корнилова, Алексеева и Деникина. Дополнительным фактором, углубившим раскол, стали красный и белый террор, которые превратили политическое противостояние в бескомпромиссную войну на уничтожение.</w:t>
      </w:r>
    </w:p>
    <w:p w14:paraId="1795445F" w14:textId="77777777" w:rsidR="00C304BC" w:rsidRPr="00C304BC" w:rsidRDefault="00C304BC" w:rsidP="00C304BC">
      <w:pPr>
        <w:rPr>
          <w:rFonts w:ascii="Times New Roman" w:hAnsi="Times New Roman" w:cs="Times New Roman"/>
          <w:sz w:val="28"/>
          <w:szCs w:val="28"/>
        </w:rPr>
      </w:pPr>
    </w:p>
    <w:p w14:paraId="1D125907" w14:textId="546CA3B0" w:rsidR="00C304BC" w:rsidRPr="00C304BC" w:rsidRDefault="00C304BC" w:rsidP="00C304BC">
      <w:pPr>
        <w:rPr>
          <w:rFonts w:ascii="Times New Roman" w:hAnsi="Times New Roman" w:cs="Times New Roman"/>
          <w:sz w:val="28"/>
          <w:szCs w:val="28"/>
        </w:rPr>
      </w:pPr>
      <w:r w:rsidRPr="00C304BC">
        <w:rPr>
          <w:rFonts w:ascii="Times New Roman" w:hAnsi="Times New Roman" w:cs="Times New Roman"/>
          <w:sz w:val="28"/>
          <w:szCs w:val="28"/>
        </w:rPr>
        <w:t>Глава 2. Основные события начального этапа Гражданской войны (1917 – конец 1918 г.)</w:t>
      </w:r>
    </w:p>
    <w:p w14:paraId="63EE171D" w14:textId="77777777" w:rsidR="00C304BC" w:rsidRPr="00C304BC" w:rsidRDefault="00C304BC" w:rsidP="00C304B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04BC">
        <w:rPr>
          <w:rFonts w:ascii="Times New Roman" w:hAnsi="Times New Roman" w:cs="Times New Roman"/>
          <w:sz w:val="28"/>
          <w:szCs w:val="28"/>
        </w:rPr>
        <w:t xml:space="preserve">Начальный этап войны характеризовался очаговым характером сопротивления, интервенцией и постепенным переходом к масштабным боевым действиям. Непосредственно после Октябрьского переворота произошли первые вооружённые столкновения: поход Керенского – Краснова на Петроград и восстание юнкеров в столице были подавлены советскими силами. В Москве в ходе «Кровавой недели» советская власть утвердилась после боёв с юнкерами. На Дону и Кубани начала формироваться Добровольческая армия, совершившая «Ледяной поход» Корнилова. Поворотным событием стал Чехословацкий мятеж в мае-июне 1918 года, когда Чехословацкий корпус (военнопленные, желавшие воевать за независимость Чехии) поднял восстание вдоль Транссибирской магистрали от Пензы до Владивостока, что привело к падению советской власти на большей части Урала, Сибири и Дальнего </w:t>
      </w:r>
      <w:r w:rsidRPr="00C304BC">
        <w:rPr>
          <w:rFonts w:ascii="Times New Roman" w:hAnsi="Times New Roman" w:cs="Times New Roman"/>
          <w:sz w:val="28"/>
          <w:szCs w:val="28"/>
        </w:rPr>
        <w:lastRenderedPageBreak/>
        <w:t xml:space="preserve">Востока. На занятых территориях возникли важнейшие антибольшевистские правительства: КОМУЧ (Комитет членов Учредительного собрания) в Самаре, состоявший из эсеров и меньшевиков и создавший Народную армию; Временное Сибирское правительство в Омске; осенью они объединились в Директорию, а в ноябре 1918 года адмирал А. В. Колчак совершил переворот и установил военную диктатуру, став Верховным правителем России. В это же время появилось «зелёное движение» – третья сила в Гражданской войне, представленная крестьянами и дезертирами, которые воевали и против белых (за возврат земли помещикам), и против красных (против продразвёрстки и реквизиций). Крупнейшей такой армией стала анархистская армия Н. Махно на Украине, которая часто действовала как союзник красных против белых, но сохраняла собственную программу. Началась иностранная интервенция: страны Антанты (Англия, Франция, США, Япония) высадили войска на севере (Архангельск, Мурманск), на Дальнем Востоке (Владивосток), в Закавказье и на юге (Одесса). Формальной целью объявлялась помощь </w:t>
      </w:r>
      <w:proofErr w:type="spellStart"/>
      <w:r w:rsidRPr="00C304BC">
        <w:rPr>
          <w:rFonts w:ascii="Times New Roman" w:hAnsi="Times New Roman" w:cs="Times New Roman"/>
          <w:sz w:val="28"/>
          <w:szCs w:val="28"/>
        </w:rPr>
        <w:t>чехословакам</w:t>
      </w:r>
      <w:proofErr w:type="spellEnd"/>
      <w:r w:rsidRPr="00C304BC">
        <w:rPr>
          <w:rFonts w:ascii="Times New Roman" w:hAnsi="Times New Roman" w:cs="Times New Roman"/>
          <w:sz w:val="28"/>
          <w:szCs w:val="28"/>
        </w:rPr>
        <w:t xml:space="preserve"> и восстановление порядка, реальной – раздел бывшей Российской империи. Основные военные действия в 1918 году развернулись на двух главных фронтах. На Восточном фронте Красная Армия под командованием С. С. Каменева сражалась против </w:t>
      </w:r>
      <w:proofErr w:type="spellStart"/>
      <w:r w:rsidRPr="00C304BC">
        <w:rPr>
          <w:rFonts w:ascii="Times New Roman" w:hAnsi="Times New Roman" w:cs="Times New Roman"/>
          <w:sz w:val="28"/>
          <w:szCs w:val="28"/>
        </w:rPr>
        <w:t>КОМУЧа</w:t>
      </w:r>
      <w:proofErr w:type="spellEnd"/>
      <w:r w:rsidRPr="00C304BC">
        <w:rPr>
          <w:rFonts w:ascii="Times New Roman" w:hAnsi="Times New Roman" w:cs="Times New Roman"/>
          <w:sz w:val="28"/>
          <w:szCs w:val="28"/>
        </w:rPr>
        <w:t>, Чехословацкого корпуса, а затем войск Колчака и к осени остановила их наступление. На Южном фронте шли бои с переменным успехом против Добровольческой армии Деникина и Донской казачьей армии Краснова. Характерной чертой этапа стал красный и белый террор. После покушения эсерки Каплан на Ленина в августе 1918 года большевики объявили «красный террор» – массовые расстрелы заложников, аресты, создание первых концентрационных лагерей. Белые в ответ также применяли массовые казни, грабежи и еврейские погромы на захваченных территориях. К концу 1918 года советская власть мобилизовала ресурсы: была создана регулярная Красная Армия на основе всеобщей воинской повинности, введён институт военных комиссаров для контроля за командным составом, привлечены «военспецы» – бывшие царские офицеры. Это позволило переломить ситуацию на Восточном фронте и подготовить массовые наступления.</w:t>
      </w:r>
    </w:p>
    <w:p w14:paraId="11CA9B57" w14:textId="77777777" w:rsidR="00C304BC" w:rsidRDefault="00C304BC" w:rsidP="00C304BC">
      <w:pPr>
        <w:rPr>
          <w:rFonts w:ascii="Times New Roman" w:hAnsi="Times New Roman" w:cs="Times New Roman"/>
          <w:sz w:val="28"/>
          <w:szCs w:val="28"/>
        </w:rPr>
      </w:pPr>
    </w:p>
    <w:p w14:paraId="35B75260" w14:textId="5FBA869A" w:rsidR="00C304BC" w:rsidRPr="00C304BC" w:rsidRDefault="00C304BC" w:rsidP="00C304BC">
      <w:pPr>
        <w:rPr>
          <w:rFonts w:ascii="Times New Roman" w:hAnsi="Times New Roman" w:cs="Times New Roman"/>
          <w:sz w:val="28"/>
          <w:szCs w:val="28"/>
        </w:rPr>
      </w:pPr>
      <w:r w:rsidRPr="00C304BC">
        <w:rPr>
          <w:rFonts w:ascii="Times New Roman" w:hAnsi="Times New Roman" w:cs="Times New Roman"/>
          <w:sz w:val="28"/>
          <w:szCs w:val="28"/>
        </w:rPr>
        <w:t>Глава 3. Итоги начального этапа Гражданской войны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BE1757" w14:textId="54E0091C" w:rsidR="00C304BC" w:rsidRPr="00C304BC" w:rsidRDefault="00C304BC" w:rsidP="00C304B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04BC">
        <w:rPr>
          <w:rFonts w:ascii="Times New Roman" w:hAnsi="Times New Roman" w:cs="Times New Roman"/>
          <w:sz w:val="28"/>
          <w:szCs w:val="28"/>
        </w:rPr>
        <w:t xml:space="preserve">К концу 1918 года советская власть сохранила контроль над центральными регионами страны, включая Москву и Петроград, но потеряла большинство окраин – Урал, Сибирь, Дальний Восток, Север, часть Юга и Закавказье. Россия фактически распалась на несколько независимых военно-политических зон, каждая из которых имела своё правительство, армию и денежную систему. Благодаря созданию Красной Армии, жёсткой централизации управления и переходу к политике «военного коммунизма» (тотальная национализация, продовольственная диктатура, трудовая повинность) большевикам удалось мобилизовать все доступные ресурсы и остановить натиск белых армий на Восточном фронте. Чехословацкий мятеж и интервенция, несмотря на первоначальные успехи, не привели к свержению советской власти в центре страны. К концу 1918 года стали очевидны слабости белого движения: </w:t>
      </w:r>
      <w:r w:rsidRPr="00C304BC">
        <w:rPr>
          <w:rFonts w:ascii="Times New Roman" w:hAnsi="Times New Roman" w:cs="Times New Roman"/>
          <w:sz w:val="28"/>
          <w:szCs w:val="28"/>
        </w:rPr>
        <w:lastRenderedPageBreak/>
        <w:t>отсутствие единого командования, противоречия между различными антибольшевистскими силами (эсеры, монархисты, казачество), непродуманная аграрная политика (отказ решать земельный вопрос в пользу крестьян), что лишало белых поддержки большинства населения. Страна вступила в 1919 год с ясно обозначившимися линиями фронтов: Восточный (против Колчака), Южный (против Деникина) и Северо-Западный (против Юденича). Начальный этап Гражданской войны завершился переходом стратегической инициативы к Красной Армии, но ценой крайней милитаризации экономики, разрыва товарно-денежных отношений и углубления политики «военного коммунизма», что закладывало основы для будущих крестьянских восстаний и кризиса советской власти в начале 1920-х годов.</w:t>
      </w:r>
    </w:p>
    <w:sectPr w:rsidR="00C304BC" w:rsidRPr="00C304BC" w:rsidSect="00C304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BC"/>
    <w:rsid w:val="009F680E"/>
    <w:rsid w:val="00C3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F1B5"/>
  <w15:chartTrackingRefBased/>
  <w15:docId w15:val="{F3C2BE40-0CE1-4C4A-AC28-69E8F62D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980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2026-05-14T12:45:00Z</dcterms:created>
  <dcterms:modified xsi:type="dcterms:W3CDTF">2026-05-14T12:50:00Z</dcterms:modified>
</cp:coreProperties>
</file>