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sz w:val="32"/>
        </w:rPr>
        <w:t>BEACONHOUSE NATIONAL UNIVERSITY</w:t>
      </w:r>
    </w:p>
    <w:p>
      <w:pPr>
        <w:jc w:val="center"/>
      </w:pPr>
      <w:r>
        <w:rPr>
          <w:rFonts w:ascii="Times New Roman" w:hAnsi="Times New Roman"/>
          <w:b w:val="0"/>
          <w:sz w:val="26"/>
        </w:rPr>
        <w:t>BS Computer Science</w:t>
      </w:r>
    </w:p>
    <w:p>
      <w:pPr>
        <w:jc w:val="center"/>
      </w:pPr>
      <w:r>
        <w:rPr>
          <w:rFonts w:ascii="Times New Roman" w:hAnsi="Times New Roman"/>
          <w:b w:val="0"/>
          <w:sz w:val="26"/>
        </w:rPr>
        <w:t>Final Year Project</w:t>
      </w:r>
    </w:p>
    <w:p>
      <w:pPr>
        <w:jc w:val="center"/>
      </w:pPr>
      <w:r>
        <w:rPr>
          <w:rFonts w:ascii="Times New Roman" w:hAnsi="Times New Roman"/>
          <w:b w:val="0"/>
          <w:sz w:val="24"/>
        </w:rPr>
      </w:r>
    </w:p>
    <w:p>
      <w:pPr>
        <w:jc w:val="center"/>
      </w:pPr>
      <w:r>
        <w:rPr>
          <w:rFonts w:ascii="Times New Roman" w:hAnsi="Times New Roman"/>
          <w:b/>
          <w:sz w:val="48"/>
        </w:rPr>
        <w:t>DAILYKHATA</w:t>
      </w:r>
    </w:p>
    <w:p>
      <w:pPr>
        <w:jc w:val="center"/>
      </w:pPr>
      <w:r>
        <w:rPr>
          <w:rFonts w:ascii="Times New Roman" w:hAnsi="Times New Roman"/>
          <w:b/>
          <w:sz w:val="36"/>
        </w:rPr>
        <w:t>DailyKhata Scope Baseline v1.0</w:t>
      </w:r>
    </w:p>
    <w:p>
      <w:pPr>
        <w:jc w:val="center"/>
      </w:pPr>
      <w:r>
        <w:rPr>
          <w:rFonts w:ascii="Times New Roman" w:hAnsi="Times New Roman"/>
          <w:b w:val="0"/>
          <w:sz w:val="26"/>
        </w:rPr>
        <w:t>Project Governance</w:t>
      </w:r>
    </w:p>
    <w:p/>
    <w:p>
      <w:pPr>
        <w:jc w:val="center"/>
      </w:pPr>
      <w:r>
        <w:rPr>
          <w:rFonts w:ascii="Times New Roman" w:hAnsi="Times New Roman"/>
          <w:b/>
          <w:sz w:val="24"/>
        </w:rPr>
        <w:t>Project Team</w:t>
      </w:r>
    </w:p>
    <w:p>
      <w:pPr>
        <w:jc w:val="center"/>
      </w:pPr>
      <w:r>
        <w:rPr>
          <w:rFonts w:ascii="Times New Roman" w:hAnsi="Times New Roman"/>
          <w:sz w:val="24"/>
        </w:rPr>
        <w:t>Saad Mughal</w:t>
      </w:r>
    </w:p>
    <w:p>
      <w:pPr>
        <w:jc w:val="center"/>
      </w:pPr>
      <w:r>
        <w:rPr>
          <w:rFonts w:ascii="Times New Roman" w:hAnsi="Times New Roman"/>
          <w:sz w:val="24"/>
        </w:rPr>
        <w:t>Khadijah Zahoor</w:t>
      </w:r>
    </w:p>
    <w:p>
      <w:pPr>
        <w:jc w:val="center"/>
      </w:pPr>
      <w:r>
        <w:rPr>
          <w:rFonts w:ascii="Times New Roman" w:hAnsi="Times New Roman"/>
          <w:sz w:val="24"/>
        </w:rPr>
        <w:t>Zainab Ali Baig</w:t>
      </w:r>
    </w:p>
    <w:p>
      <w:pPr>
        <w:jc w:val="center"/>
      </w:pPr>
      <w:r>
        <w:rPr>
          <w:rFonts w:ascii="Times New Roman" w:hAnsi="Times New Roman"/>
          <w:sz w:val="24"/>
        </w:rPr>
        <w:t>Aleeza Qaiser</w:t>
      </w:r>
    </w:p>
    <w:p/>
    <w:p>
      <w:pPr>
        <w:jc w:val="center"/>
      </w:pPr>
      <w:r>
        <w:rPr>
          <w:rFonts w:ascii="Times New Roman" w:hAnsi="Times New Roman"/>
          <w:b/>
          <w:sz w:val="24"/>
        </w:rPr>
        <w:t>Supervisor: Nouman Ali</w:t>
      </w:r>
    </w:p>
    <w:p>
      <w:pPr>
        <w:jc w:val="center"/>
      </w:pPr>
      <w:r>
        <w:rPr>
          <w:rFonts w:ascii="Times New Roman" w:hAnsi="Times New Roman"/>
          <w:sz w:val="24"/>
        </w:rPr>
        <w:t>Academic Year: 2026-2027</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334"/>
        <w:gridCol w:w="4334"/>
      </w:tblGrid>
      <w:tr>
        <w:tc>
          <w:tcPr>
            <w:tcW w:type="dxa" w:w="4334"/>
            <w:shd w:fill="E9EFF7"/>
            <w:vAlign w:val="center"/>
            <w:tcMar>
              <w:top w:w="90" w:type="dxa"/>
              <w:start w:w="90" w:type="dxa"/>
              <w:bottom w:w="90" w:type="dxa"/>
              <w:end w:w="90" w:type="dxa"/>
            </w:tcMar>
          </w:tcPr>
          <w:p>
            <w:r>
              <w:t>Project</w:t>
            </w:r>
          </w:p>
        </w:tc>
        <w:tc>
          <w:tcPr>
            <w:tcW w:type="dxa" w:w="4334"/>
            <w:tcMar>
              <w:top w:w="90" w:type="dxa"/>
              <w:start w:w="90" w:type="dxa"/>
              <w:bottom w:w="90" w:type="dxa"/>
              <w:end w:w="90" w:type="dxa"/>
            </w:tcMar>
          </w:tcPr>
          <w:p>
            <w:r>
              <w:t>DailyKhata</w:t>
            </w:r>
          </w:p>
        </w:tc>
      </w:tr>
      <w:tr>
        <w:tc>
          <w:tcPr>
            <w:tcW w:type="dxa" w:w="4334"/>
            <w:shd w:fill="E9EFF7"/>
            <w:vAlign w:val="center"/>
            <w:tcMar>
              <w:top w:w="90" w:type="dxa"/>
              <w:start w:w="90" w:type="dxa"/>
              <w:bottom w:w="90" w:type="dxa"/>
              <w:end w:w="90" w:type="dxa"/>
            </w:tcMar>
          </w:tcPr>
          <w:p>
            <w:r>
              <w:t>Document</w:t>
            </w:r>
          </w:p>
        </w:tc>
        <w:tc>
          <w:tcPr>
            <w:tcW w:type="dxa" w:w="4334"/>
            <w:tcMar>
              <w:top w:w="90" w:type="dxa"/>
              <w:start w:w="90" w:type="dxa"/>
              <w:bottom w:w="90" w:type="dxa"/>
              <w:end w:w="90" w:type="dxa"/>
            </w:tcMar>
          </w:tcPr>
          <w:p>
            <w:r>
              <w:t>DailyKhata Scope Baseline</w:t>
            </w:r>
          </w:p>
        </w:tc>
      </w:tr>
      <w:tr>
        <w:tc>
          <w:tcPr>
            <w:tcW w:type="dxa" w:w="4334"/>
            <w:shd w:fill="E9EFF7"/>
            <w:vAlign w:val="center"/>
            <w:tcMar>
              <w:top w:w="90" w:type="dxa"/>
              <w:start w:w="90" w:type="dxa"/>
              <w:bottom w:w="90" w:type="dxa"/>
              <w:end w:w="90" w:type="dxa"/>
            </w:tcMar>
          </w:tcPr>
          <w:p>
            <w:r>
              <w:t>Version</w:t>
            </w:r>
          </w:p>
        </w:tc>
        <w:tc>
          <w:tcPr>
            <w:tcW w:type="dxa" w:w="4334"/>
            <w:tcMar>
              <w:top w:w="90" w:type="dxa"/>
              <w:start w:w="90" w:type="dxa"/>
              <w:bottom w:w="90" w:type="dxa"/>
              <w:end w:w="90" w:type="dxa"/>
            </w:tcMar>
          </w:tcPr>
          <w:p>
            <w:r>
              <w:t>1.0</w:t>
            </w:r>
          </w:p>
        </w:tc>
      </w:tr>
      <w:tr>
        <w:tc>
          <w:tcPr>
            <w:tcW w:type="dxa" w:w="4334"/>
            <w:shd w:fill="E9EFF7"/>
            <w:vAlign w:val="center"/>
            <w:tcMar>
              <w:top w:w="90" w:type="dxa"/>
              <w:start w:w="90" w:type="dxa"/>
              <w:bottom w:w="90" w:type="dxa"/>
              <w:end w:w="90" w:type="dxa"/>
            </w:tcMar>
          </w:tcPr>
          <w:p>
            <w:r>
              <w:t>Status</w:t>
            </w:r>
          </w:p>
        </w:tc>
        <w:tc>
          <w:tcPr>
            <w:tcW w:type="dxa" w:w="4334"/>
            <w:tcMar>
              <w:top w:w="90" w:type="dxa"/>
              <w:start w:w="90" w:type="dxa"/>
              <w:bottom w:w="90" w:type="dxa"/>
              <w:end w:w="90" w:type="dxa"/>
            </w:tcMar>
          </w:tcPr>
          <w:p>
            <w:r>
              <w:t>Approved Baseline</w:t>
            </w:r>
          </w:p>
        </w:tc>
      </w:tr>
      <w:tr>
        <w:tc>
          <w:tcPr>
            <w:tcW w:type="dxa" w:w="4334"/>
            <w:shd w:fill="E9EFF7"/>
            <w:vAlign w:val="center"/>
            <w:tcMar>
              <w:top w:w="90" w:type="dxa"/>
              <w:start w:w="90" w:type="dxa"/>
              <w:bottom w:w="90" w:type="dxa"/>
              <w:end w:w="90" w:type="dxa"/>
            </w:tcMar>
          </w:tcPr>
          <w:p>
            <w:r>
              <w:t>Authors</w:t>
            </w:r>
          </w:p>
        </w:tc>
        <w:tc>
          <w:tcPr>
            <w:tcW w:type="dxa" w:w="4334"/>
            <w:tcMar>
              <w:top w:w="90" w:type="dxa"/>
              <w:start w:w="90" w:type="dxa"/>
              <w:bottom w:w="90" w:type="dxa"/>
              <w:end w:w="90" w:type="dxa"/>
            </w:tcMar>
          </w:tcPr>
          <w:p>
            <w:r>
              <w:t>DailyKhata Project Team</w:t>
            </w:r>
          </w:p>
        </w:tc>
      </w:tr>
      <w:tr>
        <w:tc>
          <w:tcPr>
            <w:tcW w:type="dxa" w:w="4334"/>
            <w:shd w:fill="E9EFF7"/>
            <w:vAlign w:val="center"/>
            <w:tcMar>
              <w:top w:w="90" w:type="dxa"/>
              <w:start w:w="90" w:type="dxa"/>
              <w:bottom w:w="90" w:type="dxa"/>
              <w:end w:w="90" w:type="dxa"/>
            </w:tcMar>
          </w:tcPr>
          <w:p>
            <w:r>
              <w:t>Supervisor</w:t>
            </w:r>
          </w:p>
        </w:tc>
        <w:tc>
          <w:tcPr>
            <w:tcW w:type="dxa" w:w="4334"/>
            <w:tcMar>
              <w:top w:w="90" w:type="dxa"/>
              <w:start w:w="90" w:type="dxa"/>
              <w:bottom w:w="90" w:type="dxa"/>
              <w:end w:w="90" w:type="dxa"/>
            </w:tcMar>
          </w:tcPr>
          <w:p>
            <w:r>
              <w:t>Nouman Ali</w:t>
            </w:r>
          </w:p>
        </w:tc>
      </w:tr>
      <w:tr>
        <w:tc>
          <w:tcPr>
            <w:tcW w:type="dxa" w:w="4334"/>
            <w:shd w:fill="E9EFF7"/>
            <w:vAlign w:val="center"/>
            <w:tcMar>
              <w:top w:w="90" w:type="dxa"/>
              <w:start w:w="90" w:type="dxa"/>
              <w:bottom w:w="90" w:type="dxa"/>
              <w:end w:w="90" w:type="dxa"/>
            </w:tcMar>
          </w:tcPr>
          <w:p>
            <w:r>
              <w:t>Academic Year</w:t>
            </w:r>
          </w:p>
        </w:tc>
        <w:tc>
          <w:tcPr>
            <w:tcW w:type="dxa" w:w="4334"/>
            <w:tcMar>
              <w:top w:w="90" w:type="dxa"/>
              <w:start w:w="90" w:type="dxa"/>
              <w:bottom w:w="90" w:type="dxa"/>
              <w:end w:w="90" w:type="dxa"/>
            </w:tcMar>
          </w:tcPr>
          <w:p>
            <w:r>
              <w:t>2026-2027</w:t>
            </w:r>
          </w:p>
        </w:tc>
      </w:tr>
    </w:tbl>
    <w:p/>
    <w:p>
      <w:pPr>
        <w:pStyle w:val="Heading1"/>
      </w:pPr>
      <w:r>
        <w:t>Revision History</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D9E2F3"/>
            <w:tcMar>
              <w:top w:w="90" w:type="dxa"/>
              <w:start w:w="90" w:type="dxa"/>
              <w:bottom w:w="90" w:type="dxa"/>
              <w:end w:w="90" w:type="dxa"/>
            </w:tcMar>
          </w:tcPr>
          <w:p>
            <w:r>
              <w:t>Version</w:t>
            </w:r>
          </w:p>
        </w:tc>
        <w:tc>
          <w:tcPr>
            <w:tcW w:type="dxa" w:w="2167"/>
            <w:shd w:fill="D9E2F3"/>
            <w:tcMar>
              <w:top w:w="90" w:type="dxa"/>
              <w:start w:w="90" w:type="dxa"/>
              <w:bottom w:w="90" w:type="dxa"/>
              <w:end w:w="90" w:type="dxa"/>
            </w:tcMar>
          </w:tcPr>
          <w:p>
            <w:r>
              <w:t>Date</w:t>
            </w:r>
          </w:p>
        </w:tc>
        <w:tc>
          <w:tcPr>
            <w:tcW w:type="dxa" w:w="2167"/>
            <w:shd w:fill="D9E2F3"/>
            <w:tcMar>
              <w:top w:w="90" w:type="dxa"/>
              <w:start w:w="90" w:type="dxa"/>
              <w:bottom w:w="90" w:type="dxa"/>
              <w:end w:w="90" w:type="dxa"/>
            </w:tcMar>
          </w:tcPr>
          <w:p>
            <w:r>
              <w:t>Description</w:t>
            </w:r>
          </w:p>
        </w:tc>
        <w:tc>
          <w:tcPr>
            <w:tcW w:type="dxa" w:w="2167"/>
            <w:shd w:fill="D9E2F3"/>
            <w:tcMar>
              <w:top w:w="90" w:type="dxa"/>
              <w:start w:w="90" w:type="dxa"/>
              <w:bottom w:w="90" w:type="dxa"/>
              <w:end w:w="90" w:type="dxa"/>
            </w:tcMar>
          </w:tcPr>
          <w:p>
            <w:r>
              <w:t>Author</w:t>
            </w:r>
          </w:p>
        </w:tc>
      </w:tr>
      <w:tr>
        <w:tc>
          <w:tcPr>
            <w:tcW w:type="dxa" w:w="2167"/>
            <w:tcMar>
              <w:top w:w="90" w:type="dxa"/>
              <w:start w:w="90" w:type="dxa"/>
              <w:bottom w:w="90" w:type="dxa"/>
              <w:end w:w="90" w:type="dxa"/>
            </w:tcMar>
          </w:tcPr>
          <w:p>
            <w:r>
              <w:t>1.0</w:t>
            </w:r>
          </w:p>
        </w:tc>
        <w:tc>
          <w:tcPr>
            <w:tcW w:type="dxa" w:w="2167"/>
            <w:tcMar>
              <w:top w:w="90" w:type="dxa"/>
              <w:start w:w="90" w:type="dxa"/>
              <w:bottom w:w="90" w:type="dxa"/>
              <w:end w:w="90" w:type="dxa"/>
            </w:tcMar>
          </w:tcPr>
          <w:p>
            <w:r>
              <w:t>23 September 2026</w:t>
            </w:r>
          </w:p>
        </w:tc>
        <w:tc>
          <w:tcPr>
            <w:tcW w:type="dxa" w:w="2167"/>
            <w:tcMar>
              <w:top w:w="90" w:type="dxa"/>
              <w:start w:w="90" w:type="dxa"/>
              <w:bottom w:w="90" w:type="dxa"/>
              <w:end w:w="90" w:type="dxa"/>
            </w:tcMar>
          </w:tcPr>
          <w:p>
            <w:r>
              <w:t>Initial approved governance baseline</w:t>
            </w:r>
          </w:p>
        </w:tc>
        <w:tc>
          <w:tcPr>
            <w:tcW w:type="dxa" w:w="2167"/>
            <w:tcMar>
              <w:top w:w="90" w:type="dxa"/>
              <w:start w:w="90" w:type="dxa"/>
              <w:bottom w:w="90" w:type="dxa"/>
              <w:end w:w="90" w:type="dxa"/>
            </w:tcMar>
          </w:tcPr>
          <w:p>
            <w:r>
              <w:t>DailyKhata Project Team</w:t>
            </w:r>
          </w:p>
        </w:tc>
      </w:tr>
    </w:tbl>
    <w:p>
      <w:r>
        <w:br w:type="page"/>
      </w:r>
    </w:p>
    <w:p>
      <w:pPr>
        <w:pStyle w:val="Heading1"/>
      </w:pPr>
      <w:r>
        <w:t>Table of Contents</w:t>
      </w:r>
    </w:p>
    <w:p>
      <w:pPr>
        <w:ind w:left="504"/>
      </w:pPr>
      <w:r>
        <w:rPr>
          <w:rFonts w:ascii="Times New Roman" w:hAnsi="Times New Roman"/>
          <w:sz w:val="22"/>
        </w:rPr>
        <w:t>1. Purpose and Authority</w:t>
      </w:r>
    </w:p>
    <w:p>
      <w:pPr>
        <w:ind w:left="504"/>
      </w:pPr>
      <w:r>
        <w:rPr>
          <w:rFonts w:ascii="Times New Roman" w:hAnsi="Times New Roman"/>
          <w:sz w:val="22"/>
        </w:rPr>
        <w:t>2. Project Definition</w:t>
      </w:r>
    </w:p>
    <w:p>
      <w:pPr>
        <w:ind w:left="504"/>
      </w:pPr>
      <w:r>
        <w:rPr>
          <w:rFonts w:ascii="Times New Roman" w:hAnsi="Times New Roman"/>
          <w:sz w:val="22"/>
        </w:rPr>
        <w:t>3. Primary Project Objective</w:t>
      </w:r>
    </w:p>
    <w:p>
      <w:pPr>
        <w:ind w:left="504"/>
      </w:pPr>
      <w:r>
        <w:rPr>
          <w:rFonts w:ascii="Times New Roman" w:hAnsi="Times New Roman"/>
          <w:sz w:val="22"/>
        </w:rPr>
        <w:t>4. Scope Classification</w:t>
      </w:r>
    </w:p>
    <w:p>
      <w:pPr>
        <w:ind w:left="504"/>
      </w:pPr>
      <w:r>
        <w:rPr>
          <w:rFonts w:ascii="Times New Roman" w:hAnsi="Times New Roman"/>
          <w:sz w:val="22"/>
        </w:rPr>
        <w:t>5. In-Scope Features</w:t>
      </w:r>
    </w:p>
    <w:p>
      <w:pPr>
        <w:ind w:left="504"/>
      </w:pPr>
      <w:r>
        <w:rPr>
          <w:rFonts w:ascii="Times New Roman" w:hAnsi="Times New Roman"/>
          <w:sz w:val="22"/>
        </w:rPr>
        <w:t>6. Scope Clarifications</w:t>
      </w:r>
    </w:p>
    <w:p>
      <w:pPr>
        <w:ind w:left="504"/>
      </w:pPr>
      <w:r>
        <w:rPr>
          <w:rFonts w:ascii="Times New Roman" w:hAnsi="Times New Roman"/>
          <w:sz w:val="22"/>
        </w:rPr>
        <w:t>7. Secondary Scope</w:t>
      </w:r>
    </w:p>
    <w:p>
      <w:pPr>
        <w:ind w:left="504"/>
      </w:pPr>
      <w:r>
        <w:rPr>
          <w:rFonts w:ascii="Times New Roman" w:hAnsi="Times New Roman"/>
          <w:sz w:val="22"/>
        </w:rPr>
        <w:t>8. Explicitly Out of Scope</w:t>
      </w:r>
    </w:p>
    <w:p>
      <w:pPr>
        <w:ind w:left="504"/>
      </w:pPr>
      <w:r>
        <w:rPr>
          <w:rFonts w:ascii="Times New Roman" w:hAnsi="Times New Roman"/>
          <w:sz w:val="22"/>
        </w:rPr>
        <w:t>9. Small Shopkeeper Scope</w:t>
      </w:r>
    </w:p>
    <w:p>
      <w:pPr>
        <w:ind w:left="504"/>
      </w:pPr>
      <w:r>
        <w:rPr>
          <w:rFonts w:ascii="Times New Roman" w:hAnsi="Times New Roman"/>
          <w:sz w:val="22"/>
        </w:rPr>
        <w:t>10. Household Functionality</w:t>
      </w:r>
    </w:p>
    <w:p>
      <w:pPr>
        <w:ind w:left="504"/>
      </w:pPr>
      <w:r>
        <w:rPr>
          <w:rFonts w:ascii="Times New Roman" w:hAnsi="Times New Roman"/>
          <w:sz w:val="22"/>
        </w:rPr>
        <w:t>11. Platform Scope</w:t>
      </w:r>
    </w:p>
    <w:p>
      <w:pPr>
        <w:ind w:left="504"/>
      </w:pPr>
      <w:r>
        <w:rPr>
          <w:rFonts w:ascii="Times New Roman" w:hAnsi="Times New Roman"/>
          <w:sz w:val="22"/>
        </w:rPr>
        <w:t>12. Performance Scope</w:t>
      </w:r>
    </w:p>
    <w:p>
      <w:pPr>
        <w:ind w:left="504"/>
      </w:pPr>
      <w:r>
        <w:rPr>
          <w:rFonts w:ascii="Times New Roman" w:hAnsi="Times New Roman"/>
          <w:sz w:val="22"/>
        </w:rPr>
        <w:t>13. Security Scope</w:t>
      </w:r>
    </w:p>
    <w:p>
      <w:pPr>
        <w:ind w:left="504"/>
      </w:pPr>
      <w:r>
        <w:rPr>
          <w:rFonts w:ascii="Times New Roman" w:hAnsi="Times New Roman"/>
          <w:sz w:val="22"/>
        </w:rPr>
        <w:t>14. AI and Intelligence Scope</w:t>
      </w:r>
    </w:p>
    <w:p>
      <w:pPr>
        <w:ind w:left="504"/>
      </w:pPr>
      <w:r>
        <w:rPr>
          <w:rFonts w:ascii="Times New Roman" w:hAnsi="Times New Roman"/>
          <w:sz w:val="22"/>
        </w:rPr>
        <w:t>15. Accounting Architecture</w:t>
      </w:r>
    </w:p>
    <w:p>
      <w:pPr>
        <w:ind w:left="504"/>
      </w:pPr>
      <w:r>
        <w:rPr>
          <w:rFonts w:ascii="Times New Roman" w:hAnsi="Times New Roman"/>
          <w:sz w:val="22"/>
        </w:rPr>
        <w:t>16. Semantic Product Intelligence</w:t>
      </w:r>
    </w:p>
    <w:p>
      <w:pPr>
        <w:ind w:left="504"/>
      </w:pPr>
      <w:r>
        <w:rPr>
          <w:rFonts w:ascii="Times New Roman" w:hAnsi="Times New Roman"/>
          <w:sz w:val="22"/>
        </w:rPr>
        <w:t>17. Localisation</w:t>
      </w:r>
    </w:p>
    <w:p>
      <w:pPr>
        <w:ind w:left="504"/>
      </w:pPr>
      <w:r>
        <w:rPr>
          <w:rFonts w:ascii="Times New Roman" w:hAnsi="Times New Roman"/>
          <w:sz w:val="22"/>
        </w:rPr>
        <w:t>18. Data Scope</w:t>
      </w:r>
    </w:p>
    <w:p>
      <w:pPr>
        <w:ind w:left="504"/>
      </w:pPr>
      <w:r>
        <w:rPr>
          <w:rFonts w:ascii="Times New Roman" w:hAnsi="Times New Roman"/>
          <w:sz w:val="22"/>
        </w:rPr>
        <w:t>19. Future Scope</w:t>
      </w:r>
    </w:p>
    <w:p>
      <w:pPr>
        <w:ind w:left="504"/>
      </w:pPr>
      <w:r>
        <w:rPr>
          <w:rFonts w:ascii="Times New Roman" w:hAnsi="Times New Roman"/>
          <w:sz w:val="22"/>
        </w:rPr>
        <w:t>20. Scope Governance and Change Control</w:t>
      </w:r>
    </w:p>
    <w:p>
      <w:r>
        <w:br w:type="page"/>
      </w:r>
    </w:p>
    <w:p>
      <w:pPr>
        <w:pStyle w:val="Heading1"/>
      </w:pPr>
      <w:r>
        <w:t>1. Purpose and Authority</w:t>
      </w:r>
    </w:p>
    <w:p>
      <w:r>
        <w:t>This document defines the authoritative scope baseline for the DailyKhata Final Year Project. All deliverables, requirements, system designs, diagrams, implementation plans, testing artefacts, reports and presentations must remain consistent with this baseline unless a controlled scope change is formally recorded in the project Decision Log.</w:t>
      </w:r>
    </w:p>
    <w:p>
      <w:pPr>
        <w:pStyle w:val="Heading1"/>
      </w:pPr>
      <w:r>
        <w:t>2. Project Definition</w:t>
      </w:r>
    </w:p>
    <w:p>
      <w:r>
        <w:t>DailyKhata is a personal expense management application primarily designed for Pakistani users who frequently deal with paper receipts, cash transactions and informal expense tracking. The system reduces the effort required to maintain accurate personal or household expense records through receipt digitisation, OCR, quick cash expense capture, automatic categorisation, structured accounting records, item-level price history, semantic product understanding and an AI Financial Assistant.</w:t>
      </w:r>
    </w:p>
    <w:p>
      <w:r>
        <w:t>The primary target users are homemakers and household budget managers, university students and salaried professionals. Small shopkeepers are retained as a secondary use case for petty cash, supplier expenses and receipt-based expense tracking. DailyKhata is not intended to become a complete enterprise accounting, ERP, banking or POS platform within the current FYP scope.</w:t>
      </w:r>
    </w:p>
    <w:p>
      <w:pPr>
        <w:pStyle w:val="Heading1"/>
      </w:pPr>
      <w:r>
        <w:t>3. Primary Project Objective</w:t>
      </w:r>
    </w:p>
    <w:p>
      <w:r>
        <w:t>The primary objective of DailyKhata is to allow users to maintain an accurate, structured and useful digital record of everyday expenses with significantly less manual effort than notebooks, generic notes applications, spreadsheets or conventional budgeting applications.</w:t>
      </w:r>
    </w:p>
    <w:p>
      <w:pPr>
        <w:pStyle w:val="ListBullet"/>
        <w:spacing w:after="60"/>
      </w:pPr>
      <w:r>
        <w:rPr>
          <w:rFonts w:ascii="Times New Roman" w:hAnsi="Times New Roman"/>
          <w:sz w:val="24"/>
        </w:rPr>
        <w:t>Low-effort expense capture</w:t>
      </w:r>
    </w:p>
    <w:p>
      <w:pPr>
        <w:pStyle w:val="ListBullet"/>
        <w:spacing w:after="60"/>
      </w:pPr>
      <w:r>
        <w:rPr>
          <w:rFonts w:ascii="Times New Roman" w:hAnsi="Times New Roman"/>
          <w:sz w:val="24"/>
        </w:rPr>
        <w:t>Receipt digitisation and structured OCR extraction</w:t>
      </w:r>
    </w:p>
    <w:p>
      <w:pPr>
        <w:pStyle w:val="ListBullet"/>
        <w:spacing w:after="60"/>
      </w:pPr>
      <w:r>
        <w:rPr>
          <w:rFonts w:ascii="Times New Roman" w:hAnsi="Times New Roman"/>
          <w:sz w:val="24"/>
        </w:rPr>
        <w:t>Support for receipt-based and no-receipt cash transactions</w:t>
      </w:r>
    </w:p>
    <w:p>
      <w:pPr>
        <w:pStyle w:val="ListBullet"/>
        <w:spacing w:after="60"/>
      </w:pPr>
      <w:r>
        <w:rPr>
          <w:rFonts w:ascii="Times New Roman" w:hAnsi="Times New Roman"/>
          <w:sz w:val="24"/>
        </w:rPr>
        <w:t>Automatic categorisation with user confirmation and correction</w:t>
      </w:r>
    </w:p>
    <w:p>
      <w:pPr>
        <w:pStyle w:val="ListBullet"/>
        <w:spacing w:after="60"/>
      </w:pPr>
      <w:r>
        <w:rPr>
          <w:rFonts w:ascii="Times New Roman" w:hAnsi="Times New Roman"/>
          <w:sz w:val="24"/>
        </w:rPr>
        <w:t>A proper Chart of Accounts operating behind a simple user interface</w:t>
      </w:r>
    </w:p>
    <w:p>
      <w:pPr>
        <w:pStyle w:val="ListBullet"/>
        <w:spacing w:after="60"/>
      </w:pPr>
      <w:r>
        <w:rPr>
          <w:rFonts w:ascii="Times New Roman" w:hAnsi="Times New Roman"/>
          <w:sz w:val="24"/>
        </w:rPr>
        <w:t>Clear transaction history and spending summaries</w:t>
      </w:r>
    </w:p>
    <w:p>
      <w:pPr>
        <w:pStyle w:val="ListBullet"/>
        <w:spacing w:after="60"/>
      </w:pPr>
      <w:r>
        <w:rPr>
          <w:rFonts w:ascii="Times New Roman" w:hAnsi="Times New Roman"/>
          <w:sz w:val="24"/>
        </w:rPr>
        <w:t>Item-level price history and semantic product comparison</w:t>
      </w:r>
    </w:p>
    <w:p>
      <w:pPr>
        <w:pStyle w:val="ListBullet"/>
        <w:spacing w:after="60"/>
      </w:pPr>
      <w:r>
        <w:rPr>
          <w:rFonts w:ascii="Times New Roman" w:hAnsi="Times New Roman"/>
          <w:sz w:val="24"/>
        </w:rPr>
        <w:t>Natural-language financial querying and personalised financial guidance</w:t>
      </w:r>
    </w:p>
    <w:p>
      <w:pPr>
        <w:pStyle w:val="ListBullet"/>
        <w:spacing w:after="60"/>
      </w:pPr>
      <w:r>
        <w:rPr>
          <w:rFonts w:ascii="Times New Roman" w:hAnsi="Times New Roman"/>
          <w:sz w:val="24"/>
        </w:rPr>
        <w:t>Usability for ordinary smartphone users</w:t>
      </w:r>
    </w:p>
    <w:p>
      <w:pPr>
        <w:pStyle w:val="ListBullet"/>
        <w:spacing w:after="60"/>
      </w:pPr>
      <w:r>
        <w:rPr>
          <w:rFonts w:ascii="Times New Roman" w:hAnsi="Times New Roman"/>
          <w:sz w:val="24"/>
        </w:rPr>
        <w:t>Security and privacy controls appropriate for a university FYP</w:t>
      </w:r>
    </w:p>
    <w:p>
      <w:pPr>
        <w:pStyle w:val="ListBullet"/>
        <w:spacing w:after="60"/>
      </w:pPr>
      <w:r>
        <w:rPr>
          <w:rFonts w:ascii="Times New Roman" w:hAnsi="Times New Roman"/>
          <w:sz w:val="24"/>
        </w:rPr>
        <w:t>Realistic implementation within the capability and schedule of a four-student team</w:t>
      </w:r>
    </w:p>
    <w:p>
      <w:pPr>
        <w:pStyle w:val="Heading1"/>
      </w:pPr>
      <w:r>
        <w:t>4. Scope Classification</w:t>
      </w:r>
    </w:p>
    <w:tbl>
      <w:tblPr>
        <w:tblStyle w:val="TableGrid"/>
        <w:tblW w:type="auto" w:w="0"/>
        <w:jc w:val="center"/>
        <w:tblLook w:firstColumn="1" w:firstRow="1" w:lastColumn="0" w:lastRow="0" w:noHBand="0" w:noVBand="1" w:val="04A0"/>
      </w:tblPr>
      <w:tblGrid>
        <w:gridCol w:w="4334"/>
        <w:gridCol w:w="4334"/>
      </w:tblGrid>
      <w:tr>
        <w:tc>
          <w:tcPr>
            <w:tcW w:type="dxa" w:w="4334"/>
            <w:shd w:fill="D9E2F3"/>
            <w:tcMar>
              <w:top w:w="90" w:type="dxa"/>
              <w:start w:w="90" w:type="dxa"/>
              <w:bottom w:w="90" w:type="dxa"/>
              <w:end w:w="90" w:type="dxa"/>
            </w:tcMar>
          </w:tcPr>
          <w:p>
            <w:r>
              <w:rPr>
                <w:rFonts w:ascii="Times New Roman" w:hAnsi="Times New Roman"/>
                <w:b/>
                <w:sz w:val="21"/>
              </w:rPr>
              <w:t>Status</w:t>
            </w:r>
          </w:p>
        </w:tc>
        <w:tc>
          <w:tcPr>
            <w:tcW w:type="dxa" w:w="4334"/>
            <w:shd w:fill="D9E2F3"/>
            <w:tcMar>
              <w:top w:w="90" w:type="dxa"/>
              <w:start w:w="90" w:type="dxa"/>
              <w:bottom w:w="90" w:type="dxa"/>
              <w:end w:w="90" w:type="dxa"/>
            </w:tcMar>
          </w:tcPr>
          <w:p>
            <w:r>
              <w:rPr>
                <w:rFonts w:ascii="Times New Roman" w:hAnsi="Times New Roman"/>
                <w:b/>
                <w:sz w:val="21"/>
              </w:rPr>
              <w:t>Meaning</w:t>
            </w:r>
          </w:p>
        </w:tc>
      </w:tr>
      <w:tr>
        <w:tc>
          <w:tcPr>
            <w:tcW w:type="dxa" w:w="4334"/>
            <w:tcMar>
              <w:top w:w="90" w:type="dxa"/>
              <w:start w:w="90" w:type="dxa"/>
              <w:bottom w:w="90" w:type="dxa"/>
              <w:end w:w="90" w:type="dxa"/>
            </w:tcMar>
          </w:tcPr>
          <w:p>
            <w:r>
              <w:rPr>
                <w:rFonts w:ascii="Times New Roman" w:hAnsi="Times New Roman"/>
                <w:sz w:val="21"/>
              </w:rPr>
              <w:t>Must Have</w:t>
            </w:r>
          </w:p>
        </w:tc>
        <w:tc>
          <w:tcPr>
            <w:tcW w:type="dxa" w:w="4334"/>
            <w:tcMar>
              <w:top w:w="90" w:type="dxa"/>
              <w:start w:w="90" w:type="dxa"/>
              <w:bottom w:w="90" w:type="dxa"/>
              <w:end w:w="90" w:type="dxa"/>
            </w:tcMar>
          </w:tcPr>
          <w:p>
            <w:r>
              <w:rPr>
                <w:rFonts w:ascii="Times New Roman" w:hAnsi="Times New Roman"/>
                <w:sz w:val="21"/>
              </w:rPr>
              <w:t>Required for the minimum successful DailyKhata FYP.</w:t>
            </w:r>
          </w:p>
        </w:tc>
      </w:tr>
      <w:tr>
        <w:tc>
          <w:tcPr>
            <w:tcW w:type="dxa" w:w="4334"/>
            <w:tcMar>
              <w:top w:w="90" w:type="dxa"/>
              <w:start w:w="90" w:type="dxa"/>
              <w:bottom w:w="90" w:type="dxa"/>
              <w:end w:w="90" w:type="dxa"/>
            </w:tcMar>
          </w:tcPr>
          <w:p>
            <w:r>
              <w:rPr>
                <w:rFonts w:ascii="Times New Roman" w:hAnsi="Times New Roman"/>
                <w:sz w:val="21"/>
              </w:rPr>
              <w:t>Should Have</w:t>
            </w:r>
          </w:p>
        </w:tc>
        <w:tc>
          <w:tcPr>
            <w:tcW w:type="dxa" w:w="4334"/>
            <w:tcMar>
              <w:top w:w="90" w:type="dxa"/>
              <w:start w:w="90" w:type="dxa"/>
              <w:bottom w:w="90" w:type="dxa"/>
              <w:end w:w="90" w:type="dxa"/>
            </w:tcMar>
          </w:tcPr>
          <w:p>
            <w:r>
              <w:rPr>
                <w:rFonts w:ascii="Times New Roman" w:hAnsi="Times New Roman"/>
                <w:sz w:val="21"/>
              </w:rPr>
              <w:t>Important and intended for implementation, but may be deferred if time or technical constraints prevent completion.</w:t>
            </w:r>
          </w:p>
        </w:tc>
      </w:tr>
      <w:tr>
        <w:tc>
          <w:tcPr>
            <w:tcW w:type="dxa" w:w="4334"/>
            <w:tcMar>
              <w:top w:w="90" w:type="dxa"/>
              <w:start w:w="90" w:type="dxa"/>
              <w:bottom w:w="90" w:type="dxa"/>
              <w:end w:w="90" w:type="dxa"/>
            </w:tcMar>
          </w:tcPr>
          <w:p>
            <w:r>
              <w:rPr>
                <w:rFonts w:ascii="Times New Roman" w:hAnsi="Times New Roman"/>
                <w:sz w:val="21"/>
              </w:rPr>
              <w:t>Could Have</w:t>
            </w:r>
          </w:p>
        </w:tc>
        <w:tc>
          <w:tcPr>
            <w:tcW w:type="dxa" w:w="4334"/>
            <w:tcMar>
              <w:top w:w="90" w:type="dxa"/>
              <w:start w:w="90" w:type="dxa"/>
              <w:bottom w:w="90" w:type="dxa"/>
              <w:end w:w="90" w:type="dxa"/>
            </w:tcMar>
          </w:tcPr>
          <w:p>
            <w:r>
              <w:rPr>
                <w:rFonts w:ascii="Times New Roman" w:hAnsi="Times New Roman"/>
                <w:sz w:val="21"/>
              </w:rPr>
              <w:t>Useful enhancement that may be attempted if time allows.</w:t>
            </w:r>
          </w:p>
        </w:tc>
      </w:tr>
      <w:tr>
        <w:tc>
          <w:tcPr>
            <w:tcW w:type="dxa" w:w="4334"/>
            <w:tcMar>
              <w:top w:w="90" w:type="dxa"/>
              <w:start w:w="90" w:type="dxa"/>
              <w:bottom w:w="90" w:type="dxa"/>
              <w:end w:w="90" w:type="dxa"/>
            </w:tcMar>
          </w:tcPr>
          <w:p>
            <w:r>
              <w:rPr>
                <w:rFonts w:ascii="Times New Roman" w:hAnsi="Times New Roman"/>
                <w:sz w:val="21"/>
              </w:rPr>
              <w:t>Future Scope</w:t>
            </w:r>
          </w:p>
        </w:tc>
        <w:tc>
          <w:tcPr>
            <w:tcW w:type="dxa" w:w="4334"/>
            <w:tcMar>
              <w:top w:w="90" w:type="dxa"/>
              <w:start w:w="90" w:type="dxa"/>
              <w:bottom w:w="90" w:type="dxa"/>
              <w:end w:w="90" w:type="dxa"/>
            </w:tcMar>
          </w:tcPr>
          <w:p>
            <w:r>
              <w:rPr>
                <w:rFonts w:ascii="Times New Roman" w:hAnsi="Times New Roman"/>
                <w:sz w:val="21"/>
              </w:rPr>
              <w:t>Not part of the current implementation commitment, but suitable for later development.</w:t>
            </w:r>
          </w:p>
        </w:tc>
      </w:tr>
      <w:tr>
        <w:tc>
          <w:tcPr>
            <w:tcW w:type="dxa" w:w="4334"/>
            <w:tcMar>
              <w:top w:w="90" w:type="dxa"/>
              <w:start w:w="90" w:type="dxa"/>
              <w:bottom w:w="90" w:type="dxa"/>
              <w:end w:w="90" w:type="dxa"/>
            </w:tcMar>
          </w:tcPr>
          <w:p>
            <w:r>
              <w:rPr>
                <w:rFonts w:ascii="Times New Roman" w:hAnsi="Times New Roman"/>
                <w:sz w:val="21"/>
              </w:rPr>
              <w:t>Out of Scope</w:t>
            </w:r>
          </w:p>
        </w:tc>
        <w:tc>
          <w:tcPr>
            <w:tcW w:type="dxa" w:w="4334"/>
            <w:tcMar>
              <w:top w:w="90" w:type="dxa"/>
              <w:start w:w="90" w:type="dxa"/>
              <w:bottom w:w="90" w:type="dxa"/>
              <w:end w:w="90" w:type="dxa"/>
            </w:tcMar>
          </w:tcPr>
          <w:p>
            <w:r>
              <w:rPr>
                <w:rFonts w:ascii="Times New Roman" w:hAnsi="Times New Roman"/>
                <w:sz w:val="21"/>
              </w:rPr>
              <w:t>Explicitly excluded from the current project.</w:t>
            </w:r>
          </w:p>
        </w:tc>
      </w:tr>
    </w:tbl>
    <w:p/>
    <w:p>
      <w:pPr>
        <w:pStyle w:val="Heading1"/>
      </w:pPr>
      <w:r>
        <w:t>5. In-Scope Features</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D9E2F3"/>
            <w:tcMar>
              <w:top w:w="90" w:type="dxa"/>
              <w:start w:w="90" w:type="dxa"/>
              <w:bottom w:w="90" w:type="dxa"/>
              <w:end w:w="90" w:type="dxa"/>
            </w:tcMar>
          </w:tcPr>
          <w:p>
            <w:r>
              <w:rPr>
                <w:rFonts w:ascii="Times New Roman" w:hAnsi="Times New Roman"/>
                <w:b/>
                <w:sz w:val="21"/>
              </w:rPr>
              <w:t>ID</w:t>
            </w:r>
          </w:p>
        </w:tc>
        <w:tc>
          <w:tcPr>
            <w:tcW w:type="dxa" w:w="2890"/>
            <w:shd w:fill="D9E2F3"/>
            <w:tcMar>
              <w:top w:w="90" w:type="dxa"/>
              <w:start w:w="90" w:type="dxa"/>
              <w:bottom w:w="90" w:type="dxa"/>
              <w:end w:w="90" w:type="dxa"/>
            </w:tcMar>
          </w:tcPr>
          <w:p>
            <w:r>
              <w:rPr>
                <w:rFonts w:ascii="Times New Roman" w:hAnsi="Times New Roman"/>
                <w:b/>
                <w:sz w:val="21"/>
              </w:rPr>
              <w:t>Feature</w:t>
            </w:r>
          </w:p>
        </w:tc>
        <w:tc>
          <w:tcPr>
            <w:tcW w:type="dxa" w:w="2890"/>
            <w:shd w:fill="D9E2F3"/>
            <w:tcMar>
              <w:top w:w="90" w:type="dxa"/>
              <w:start w:w="90" w:type="dxa"/>
              <w:bottom w:w="90" w:type="dxa"/>
              <w:end w:w="90" w:type="dxa"/>
            </w:tcMar>
          </w:tcPr>
          <w:p>
            <w:r>
              <w:rPr>
                <w:rFonts w:ascii="Times New Roman" w:hAnsi="Times New Roman"/>
                <w:b/>
                <w:sz w:val="21"/>
              </w:rPr>
              <w:t>Status</w:t>
            </w:r>
          </w:p>
        </w:tc>
      </w:tr>
      <w:tr>
        <w:tc>
          <w:tcPr>
            <w:tcW w:type="dxa" w:w="2890"/>
            <w:tcMar>
              <w:top w:w="90" w:type="dxa"/>
              <w:start w:w="90" w:type="dxa"/>
              <w:bottom w:w="90" w:type="dxa"/>
              <w:end w:w="90" w:type="dxa"/>
            </w:tcMar>
          </w:tcPr>
          <w:p>
            <w:r>
              <w:rPr>
                <w:rFonts w:ascii="Times New Roman" w:hAnsi="Times New Roman"/>
                <w:sz w:val="21"/>
              </w:rPr>
              <w:t>SC-01</w:t>
            </w:r>
          </w:p>
        </w:tc>
        <w:tc>
          <w:tcPr>
            <w:tcW w:type="dxa" w:w="2890"/>
            <w:tcMar>
              <w:top w:w="90" w:type="dxa"/>
              <w:start w:w="90" w:type="dxa"/>
              <w:bottom w:w="90" w:type="dxa"/>
              <w:end w:w="90" w:type="dxa"/>
            </w:tcMar>
          </w:tcPr>
          <w:p>
            <w:r>
              <w:rPr>
                <w:rFonts w:ascii="Times New Roman" w:hAnsi="Times New Roman"/>
                <w:sz w:val="21"/>
              </w:rPr>
              <w:t>User registration and authentication</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SC-02</w:t>
            </w:r>
          </w:p>
        </w:tc>
        <w:tc>
          <w:tcPr>
            <w:tcW w:type="dxa" w:w="2890"/>
            <w:tcMar>
              <w:top w:w="90" w:type="dxa"/>
              <w:start w:w="90" w:type="dxa"/>
              <w:bottom w:w="90" w:type="dxa"/>
              <w:end w:w="90" w:type="dxa"/>
            </w:tcMar>
          </w:tcPr>
          <w:p>
            <w:r>
              <w:rPr>
                <w:rFonts w:ascii="Times New Roman" w:hAnsi="Times New Roman"/>
                <w:sz w:val="21"/>
              </w:rPr>
              <w:t>User profile and basic settings</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SC-03</w:t>
            </w:r>
          </w:p>
        </w:tc>
        <w:tc>
          <w:tcPr>
            <w:tcW w:type="dxa" w:w="2890"/>
            <w:tcMar>
              <w:top w:w="90" w:type="dxa"/>
              <w:start w:w="90" w:type="dxa"/>
              <w:bottom w:w="90" w:type="dxa"/>
              <w:end w:w="90" w:type="dxa"/>
            </w:tcMar>
          </w:tcPr>
          <w:p>
            <w:r>
              <w:rPr>
                <w:rFonts w:ascii="Times New Roman" w:hAnsi="Times New Roman"/>
                <w:sz w:val="21"/>
              </w:rPr>
              <w:t>Personal digital expense ledger</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SC-04</w:t>
            </w:r>
          </w:p>
        </w:tc>
        <w:tc>
          <w:tcPr>
            <w:tcW w:type="dxa" w:w="2890"/>
            <w:tcMar>
              <w:top w:w="90" w:type="dxa"/>
              <w:start w:w="90" w:type="dxa"/>
              <w:bottom w:w="90" w:type="dxa"/>
              <w:end w:w="90" w:type="dxa"/>
            </w:tcMar>
          </w:tcPr>
          <w:p>
            <w:r>
              <w:rPr>
                <w:rFonts w:ascii="Times New Roman" w:hAnsi="Times New Roman"/>
                <w:sz w:val="21"/>
              </w:rPr>
              <w:t>Photograph or upload receipt</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SC-05</w:t>
            </w:r>
          </w:p>
        </w:tc>
        <w:tc>
          <w:tcPr>
            <w:tcW w:type="dxa" w:w="2890"/>
            <w:tcMar>
              <w:top w:w="90" w:type="dxa"/>
              <w:start w:w="90" w:type="dxa"/>
              <w:bottom w:w="90" w:type="dxa"/>
              <w:end w:w="90" w:type="dxa"/>
            </w:tcMar>
          </w:tcPr>
          <w:p>
            <w:r>
              <w:rPr>
                <w:rFonts w:ascii="Times New Roman" w:hAnsi="Times New Roman"/>
                <w:sz w:val="21"/>
              </w:rPr>
              <w:t>OCR receipt processing</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SC-06</w:t>
            </w:r>
          </w:p>
        </w:tc>
        <w:tc>
          <w:tcPr>
            <w:tcW w:type="dxa" w:w="2890"/>
            <w:tcMar>
              <w:top w:w="90" w:type="dxa"/>
              <w:start w:w="90" w:type="dxa"/>
              <w:bottom w:w="90" w:type="dxa"/>
              <w:end w:w="90" w:type="dxa"/>
            </w:tcMar>
          </w:tcPr>
          <w:p>
            <w:r>
              <w:rPr>
                <w:rFonts w:ascii="Times New Roman" w:hAnsi="Times New Roman"/>
                <w:sz w:val="21"/>
              </w:rPr>
              <w:t>Extract merchant, date, line items, quantities where available, prices and total</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SC-07</w:t>
            </w:r>
          </w:p>
        </w:tc>
        <w:tc>
          <w:tcPr>
            <w:tcW w:type="dxa" w:w="2890"/>
            <w:tcMar>
              <w:top w:w="90" w:type="dxa"/>
              <w:start w:w="90" w:type="dxa"/>
              <w:bottom w:w="90" w:type="dxa"/>
              <w:end w:w="90" w:type="dxa"/>
            </w:tcMar>
          </w:tcPr>
          <w:p>
            <w:r>
              <w:rPr>
                <w:rFonts w:ascii="Times New Roman" w:hAnsi="Times New Roman"/>
                <w:sz w:val="21"/>
              </w:rPr>
              <w:t>Review and edit OCR results before saving</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SC-08</w:t>
            </w:r>
          </w:p>
        </w:tc>
        <w:tc>
          <w:tcPr>
            <w:tcW w:type="dxa" w:w="2890"/>
            <w:tcMar>
              <w:top w:w="90" w:type="dxa"/>
              <w:start w:w="90" w:type="dxa"/>
              <w:bottom w:w="90" w:type="dxa"/>
              <w:end w:w="90" w:type="dxa"/>
            </w:tcMar>
          </w:tcPr>
          <w:p>
            <w:r>
              <w:rPr>
                <w:rFonts w:ascii="Times New Roman" w:hAnsi="Times New Roman"/>
                <w:sz w:val="21"/>
              </w:rPr>
              <w:t>Manual quick expense entry</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SC-09</w:t>
            </w:r>
          </w:p>
        </w:tc>
        <w:tc>
          <w:tcPr>
            <w:tcW w:type="dxa" w:w="2890"/>
            <w:tcMar>
              <w:top w:w="90" w:type="dxa"/>
              <w:start w:w="90" w:type="dxa"/>
              <w:bottom w:w="90" w:type="dxa"/>
              <w:end w:w="90" w:type="dxa"/>
            </w:tcMar>
          </w:tcPr>
          <w:p>
            <w:r>
              <w:rPr>
                <w:rFonts w:ascii="Times New Roman" w:hAnsi="Times New Roman"/>
                <w:sz w:val="21"/>
              </w:rPr>
              <w:t>Text-based cash expense entry</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SC-10</w:t>
            </w:r>
          </w:p>
        </w:tc>
        <w:tc>
          <w:tcPr>
            <w:tcW w:type="dxa" w:w="2890"/>
            <w:tcMar>
              <w:top w:w="90" w:type="dxa"/>
              <w:start w:w="90" w:type="dxa"/>
              <w:bottom w:w="90" w:type="dxa"/>
              <w:end w:w="90" w:type="dxa"/>
            </w:tcMar>
          </w:tcPr>
          <w:p>
            <w:r>
              <w:rPr>
                <w:rFonts w:ascii="Times New Roman" w:hAnsi="Times New Roman"/>
                <w:sz w:val="21"/>
              </w:rPr>
              <w:t>Voice-based cash expense entry</w:t>
            </w:r>
          </w:p>
        </w:tc>
        <w:tc>
          <w:tcPr>
            <w:tcW w:type="dxa" w:w="2890"/>
            <w:tcMar>
              <w:top w:w="90" w:type="dxa"/>
              <w:start w:w="90" w:type="dxa"/>
              <w:bottom w:w="90" w:type="dxa"/>
              <w:end w:w="90" w:type="dxa"/>
            </w:tcMar>
          </w:tcPr>
          <w:p>
            <w:r>
              <w:rPr>
                <w:rFonts w:ascii="Times New Roman" w:hAnsi="Times New Roman"/>
                <w:sz w:val="21"/>
              </w:rPr>
              <w:t>Should Have</w:t>
            </w:r>
          </w:p>
        </w:tc>
      </w:tr>
      <w:tr>
        <w:tc>
          <w:tcPr>
            <w:tcW w:type="dxa" w:w="2890"/>
            <w:tcMar>
              <w:top w:w="90" w:type="dxa"/>
              <w:start w:w="90" w:type="dxa"/>
              <w:bottom w:w="90" w:type="dxa"/>
              <w:end w:w="90" w:type="dxa"/>
            </w:tcMar>
          </w:tcPr>
          <w:p>
            <w:r>
              <w:rPr>
                <w:rFonts w:ascii="Times New Roman" w:hAnsi="Times New Roman"/>
                <w:sz w:val="21"/>
              </w:rPr>
              <w:t>SC-11</w:t>
            </w:r>
          </w:p>
        </w:tc>
        <w:tc>
          <w:tcPr>
            <w:tcW w:type="dxa" w:w="2890"/>
            <w:tcMar>
              <w:top w:w="90" w:type="dxa"/>
              <w:start w:w="90" w:type="dxa"/>
              <w:bottom w:w="90" w:type="dxa"/>
              <w:end w:w="90" w:type="dxa"/>
            </w:tcMar>
          </w:tcPr>
          <w:p>
            <w:r>
              <w:rPr>
                <w:rFonts w:ascii="Times New Roman" w:hAnsi="Times New Roman"/>
                <w:sz w:val="21"/>
              </w:rPr>
              <w:t>Automatic expense and line-item categorisation</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SC-12</w:t>
            </w:r>
          </w:p>
        </w:tc>
        <w:tc>
          <w:tcPr>
            <w:tcW w:type="dxa" w:w="2890"/>
            <w:tcMar>
              <w:top w:w="90" w:type="dxa"/>
              <w:start w:w="90" w:type="dxa"/>
              <w:bottom w:w="90" w:type="dxa"/>
              <w:end w:w="90" w:type="dxa"/>
            </w:tcMar>
          </w:tcPr>
          <w:p>
            <w:r>
              <w:rPr>
                <w:rFonts w:ascii="Times New Roman" w:hAnsi="Times New Roman"/>
                <w:sz w:val="21"/>
              </w:rPr>
              <w:t>User confirmation or correction of generated categories</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SC-13</w:t>
            </w:r>
          </w:p>
        </w:tc>
        <w:tc>
          <w:tcPr>
            <w:tcW w:type="dxa" w:w="2890"/>
            <w:tcMar>
              <w:top w:w="90" w:type="dxa"/>
              <w:start w:w="90" w:type="dxa"/>
              <w:bottom w:w="90" w:type="dxa"/>
              <w:end w:w="90" w:type="dxa"/>
            </w:tcMar>
          </w:tcPr>
          <w:p>
            <w:r>
              <w:rPr>
                <w:rFonts w:ascii="Times New Roman" w:hAnsi="Times New Roman"/>
                <w:sz w:val="21"/>
              </w:rPr>
              <w:t>Locally understandable expense categories</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SC-14</w:t>
            </w:r>
          </w:p>
        </w:tc>
        <w:tc>
          <w:tcPr>
            <w:tcW w:type="dxa" w:w="2890"/>
            <w:tcMar>
              <w:top w:w="90" w:type="dxa"/>
              <w:start w:w="90" w:type="dxa"/>
              <w:bottom w:w="90" w:type="dxa"/>
              <w:end w:w="90" w:type="dxa"/>
            </w:tcMar>
          </w:tcPr>
          <w:p>
            <w:r>
              <w:rPr>
                <w:rFonts w:ascii="Times New Roman" w:hAnsi="Times New Roman"/>
                <w:sz w:val="21"/>
              </w:rPr>
              <w:t>Full internal Chart of Accounts</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SC-15</w:t>
            </w:r>
          </w:p>
        </w:tc>
        <w:tc>
          <w:tcPr>
            <w:tcW w:type="dxa" w:w="2890"/>
            <w:tcMar>
              <w:top w:w="90" w:type="dxa"/>
              <w:start w:w="90" w:type="dxa"/>
              <w:bottom w:w="90" w:type="dxa"/>
              <w:end w:w="90" w:type="dxa"/>
            </w:tcMar>
          </w:tcPr>
          <w:p>
            <w:r>
              <w:rPr>
                <w:rFonts w:ascii="Times New Roman" w:hAnsi="Times New Roman"/>
                <w:sz w:val="21"/>
              </w:rPr>
              <w:t>Mapping of user-facing categories to accounting accounts</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SC-16</w:t>
            </w:r>
          </w:p>
        </w:tc>
        <w:tc>
          <w:tcPr>
            <w:tcW w:type="dxa" w:w="2890"/>
            <w:tcMar>
              <w:top w:w="90" w:type="dxa"/>
              <w:start w:w="90" w:type="dxa"/>
              <w:bottom w:w="90" w:type="dxa"/>
              <w:end w:w="90" w:type="dxa"/>
            </w:tcMar>
          </w:tcPr>
          <w:p>
            <w:r>
              <w:rPr>
                <w:rFonts w:ascii="Times New Roman" w:hAnsi="Times New Roman"/>
                <w:sz w:val="21"/>
              </w:rPr>
              <w:t>Accounting-compatible transaction storage</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SC-17</w:t>
            </w:r>
          </w:p>
        </w:tc>
        <w:tc>
          <w:tcPr>
            <w:tcW w:type="dxa" w:w="2890"/>
            <w:tcMar>
              <w:top w:w="90" w:type="dxa"/>
              <w:start w:w="90" w:type="dxa"/>
              <w:bottom w:w="90" w:type="dxa"/>
              <w:end w:w="90" w:type="dxa"/>
            </w:tcMar>
          </w:tcPr>
          <w:p>
            <w:r>
              <w:rPr>
                <w:rFonts w:ascii="Times New Roman" w:hAnsi="Times New Roman"/>
                <w:sz w:val="21"/>
              </w:rPr>
              <w:t>Transaction history</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SC-18</w:t>
            </w:r>
          </w:p>
        </w:tc>
        <w:tc>
          <w:tcPr>
            <w:tcW w:type="dxa" w:w="2890"/>
            <w:tcMar>
              <w:top w:w="90" w:type="dxa"/>
              <w:start w:w="90" w:type="dxa"/>
              <w:bottom w:w="90" w:type="dxa"/>
              <w:end w:w="90" w:type="dxa"/>
            </w:tcMar>
          </w:tcPr>
          <w:p>
            <w:r>
              <w:rPr>
                <w:rFonts w:ascii="Times New Roman" w:hAnsi="Times New Roman"/>
                <w:sz w:val="21"/>
              </w:rPr>
              <w:t>Search and filtering of transactions</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SC-19</w:t>
            </w:r>
          </w:p>
        </w:tc>
        <w:tc>
          <w:tcPr>
            <w:tcW w:type="dxa" w:w="2890"/>
            <w:tcMar>
              <w:top w:w="90" w:type="dxa"/>
              <w:start w:w="90" w:type="dxa"/>
              <w:bottom w:w="90" w:type="dxa"/>
              <w:end w:w="90" w:type="dxa"/>
            </w:tcMar>
          </w:tcPr>
          <w:p>
            <w:r>
              <w:rPr>
                <w:rFonts w:ascii="Times New Roman" w:hAnsi="Times New Roman"/>
                <w:sz w:val="21"/>
              </w:rPr>
              <w:t>Category-level spending totals</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SC-20</w:t>
            </w:r>
          </w:p>
        </w:tc>
        <w:tc>
          <w:tcPr>
            <w:tcW w:type="dxa" w:w="2890"/>
            <w:tcMar>
              <w:top w:w="90" w:type="dxa"/>
              <w:start w:w="90" w:type="dxa"/>
              <w:bottom w:w="90" w:type="dxa"/>
              <w:end w:w="90" w:type="dxa"/>
            </w:tcMar>
          </w:tcPr>
          <w:p>
            <w:r>
              <w:rPr>
                <w:rFonts w:ascii="Times New Roman" w:hAnsi="Times New Roman"/>
                <w:sz w:val="21"/>
              </w:rPr>
              <w:t>Basic monthly spending summaries</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SC-21</w:t>
            </w:r>
          </w:p>
        </w:tc>
        <w:tc>
          <w:tcPr>
            <w:tcW w:type="dxa" w:w="2890"/>
            <w:tcMar>
              <w:top w:w="90" w:type="dxa"/>
              <w:start w:w="90" w:type="dxa"/>
              <w:bottom w:w="90" w:type="dxa"/>
              <w:end w:w="90" w:type="dxa"/>
            </w:tcMar>
          </w:tcPr>
          <w:p>
            <w:r>
              <w:rPr>
                <w:rFonts w:ascii="Times New Roman" w:hAnsi="Times New Roman"/>
                <w:sz w:val="21"/>
              </w:rPr>
              <w:t>Item-level historical price tracking</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SC-22</w:t>
            </w:r>
          </w:p>
        </w:tc>
        <w:tc>
          <w:tcPr>
            <w:tcW w:type="dxa" w:w="2890"/>
            <w:tcMar>
              <w:top w:w="90" w:type="dxa"/>
              <w:start w:w="90" w:type="dxa"/>
              <w:bottom w:w="90" w:type="dxa"/>
              <w:end w:w="90" w:type="dxa"/>
            </w:tcMar>
          </w:tcPr>
          <w:p>
            <w:r>
              <w:rPr>
                <w:rFonts w:ascii="Times New Roman" w:hAnsi="Times New Roman"/>
                <w:sz w:val="21"/>
              </w:rPr>
              <w:t>Semantic product classification</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SC-23</w:t>
            </w:r>
          </w:p>
        </w:tc>
        <w:tc>
          <w:tcPr>
            <w:tcW w:type="dxa" w:w="2890"/>
            <w:tcMar>
              <w:top w:w="90" w:type="dxa"/>
              <w:start w:w="90" w:type="dxa"/>
              <w:bottom w:w="90" w:type="dxa"/>
              <w:end w:w="90" w:type="dxa"/>
            </w:tcMar>
          </w:tcPr>
          <w:p>
            <w:r>
              <w:rPr>
                <w:rFonts w:ascii="Times New Roman" w:hAnsi="Times New Roman"/>
                <w:sz w:val="21"/>
              </w:rPr>
              <w:t>Natural-language financial querying</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SC-24</w:t>
            </w:r>
          </w:p>
        </w:tc>
        <w:tc>
          <w:tcPr>
            <w:tcW w:type="dxa" w:w="2890"/>
            <w:tcMar>
              <w:top w:w="90" w:type="dxa"/>
              <w:start w:w="90" w:type="dxa"/>
              <w:bottom w:w="90" w:type="dxa"/>
              <w:end w:w="90" w:type="dxa"/>
            </w:tcMar>
          </w:tcPr>
          <w:p>
            <w:r>
              <w:rPr>
                <w:rFonts w:ascii="Times New Roman" w:hAnsi="Times New Roman"/>
                <w:sz w:val="21"/>
              </w:rPr>
              <w:t>AI Financial Assistant</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SC-25</w:t>
            </w:r>
          </w:p>
        </w:tc>
        <w:tc>
          <w:tcPr>
            <w:tcW w:type="dxa" w:w="2890"/>
            <w:tcMar>
              <w:top w:w="90" w:type="dxa"/>
              <w:start w:w="90" w:type="dxa"/>
              <w:bottom w:w="90" w:type="dxa"/>
              <w:end w:w="90" w:type="dxa"/>
            </w:tcMar>
          </w:tcPr>
          <w:p>
            <w:r>
              <w:rPr>
                <w:rFonts w:ascii="Times New Roman" w:hAnsi="Times New Roman"/>
                <w:sz w:val="21"/>
              </w:rPr>
              <w:t>Basic dashboard</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SC-26</w:t>
            </w:r>
          </w:p>
        </w:tc>
        <w:tc>
          <w:tcPr>
            <w:tcW w:type="dxa" w:w="2890"/>
            <w:tcMar>
              <w:top w:w="90" w:type="dxa"/>
              <w:start w:w="90" w:type="dxa"/>
              <w:bottom w:w="90" w:type="dxa"/>
              <w:end w:w="90" w:type="dxa"/>
            </w:tcMar>
          </w:tcPr>
          <w:p>
            <w:r>
              <w:rPr>
                <w:rFonts w:ascii="Times New Roman" w:hAnsi="Times New Roman"/>
                <w:sz w:val="21"/>
              </w:rPr>
              <w:t>Edit and delete saved expense records</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SC-27</w:t>
            </w:r>
          </w:p>
        </w:tc>
        <w:tc>
          <w:tcPr>
            <w:tcW w:type="dxa" w:w="2890"/>
            <w:tcMar>
              <w:top w:w="90" w:type="dxa"/>
              <w:start w:w="90" w:type="dxa"/>
              <w:bottom w:w="90" w:type="dxa"/>
              <w:end w:w="90" w:type="dxa"/>
            </w:tcMar>
          </w:tcPr>
          <w:p>
            <w:r>
              <w:rPr>
                <w:rFonts w:ascii="Times New Roman" w:hAnsi="Times New Roman"/>
                <w:sz w:val="21"/>
              </w:rPr>
              <w:t>Secure storage of user financial data</w:t>
            </w:r>
          </w:p>
        </w:tc>
        <w:tc>
          <w:tcPr>
            <w:tcW w:type="dxa" w:w="2890"/>
            <w:tcMar>
              <w:top w:w="90" w:type="dxa"/>
              <w:start w:w="90" w:type="dxa"/>
              <w:bottom w:w="90" w:type="dxa"/>
              <w:end w:w="90" w:type="dxa"/>
            </w:tcMar>
          </w:tcPr>
          <w:p>
            <w:r>
              <w:rPr>
                <w:rFonts w:ascii="Times New Roman" w:hAnsi="Times New Roman"/>
                <w:sz w:val="21"/>
              </w:rPr>
              <w:t>Must Have</w:t>
            </w:r>
          </w:p>
        </w:tc>
      </w:tr>
      <w:tr>
        <w:tc>
          <w:tcPr>
            <w:tcW w:type="dxa" w:w="2890"/>
            <w:tcMar>
              <w:top w:w="90" w:type="dxa"/>
              <w:start w:w="90" w:type="dxa"/>
              <w:bottom w:w="90" w:type="dxa"/>
              <w:end w:w="90" w:type="dxa"/>
            </w:tcMar>
          </w:tcPr>
          <w:p>
            <w:r>
              <w:rPr>
                <w:rFonts w:ascii="Times New Roman" w:hAnsi="Times New Roman"/>
                <w:sz w:val="21"/>
              </w:rPr>
              <w:t>SC-28</w:t>
            </w:r>
          </w:p>
        </w:tc>
        <w:tc>
          <w:tcPr>
            <w:tcW w:type="dxa" w:w="2890"/>
            <w:tcMar>
              <w:top w:w="90" w:type="dxa"/>
              <w:start w:w="90" w:type="dxa"/>
              <w:bottom w:w="90" w:type="dxa"/>
              <w:end w:w="90" w:type="dxa"/>
            </w:tcMar>
          </w:tcPr>
          <w:p>
            <w:r>
              <w:rPr>
                <w:rFonts w:ascii="Times New Roman" w:hAnsi="Times New Roman"/>
                <w:sz w:val="21"/>
              </w:rPr>
              <w:t>English and Urdu localisation</w:t>
            </w:r>
          </w:p>
        </w:tc>
        <w:tc>
          <w:tcPr>
            <w:tcW w:type="dxa" w:w="2890"/>
            <w:tcMar>
              <w:top w:w="90" w:type="dxa"/>
              <w:start w:w="90" w:type="dxa"/>
              <w:bottom w:w="90" w:type="dxa"/>
              <w:end w:w="90" w:type="dxa"/>
            </w:tcMar>
          </w:tcPr>
          <w:p>
            <w:r>
              <w:rPr>
                <w:rFonts w:ascii="Times New Roman" w:hAnsi="Times New Roman"/>
                <w:sz w:val="21"/>
              </w:rPr>
              <w:t>Should Have</w:t>
            </w:r>
          </w:p>
        </w:tc>
      </w:tr>
      <w:tr>
        <w:tc>
          <w:tcPr>
            <w:tcW w:type="dxa" w:w="2890"/>
            <w:tcMar>
              <w:top w:w="90" w:type="dxa"/>
              <w:start w:w="90" w:type="dxa"/>
              <w:bottom w:w="90" w:type="dxa"/>
              <w:end w:w="90" w:type="dxa"/>
            </w:tcMar>
          </w:tcPr>
          <w:p>
            <w:r>
              <w:rPr>
                <w:rFonts w:ascii="Times New Roman" w:hAnsi="Times New Roman"/>
                <w:sz w:val="21"/>
              </w:rPr>
              <w:t>SC-29</w:t>
            </w:r>
          </w:p>
        </w:tc>
        <w:tc>
          <w:tcPr>
            <w:tcW w:type="dxa" w:w="2890"/>
            <w:tcMar>
              <w:top w:w="90" w:type="dxa"/>
              <w:start w:w="90" w:type="dxa"/>
              <w:bottom w:w="90" w:type="dxa"/>
              <w:end w:w="90" w:type="dxa"/>
            </w:tcMar>
          </w:tcPr>
          <w:p>
            <w:r>
              <w:rPr>
                <w:rFonts w:ascii="Times New Roman" w:hAnsi="Times New Roman"/>
                <w:sz w:val="21"/>
              </w:rPr>
              <w:t>Basic export of expense information</w:t>
            </w:r>
          </w:p>
        </w:tc>
        <w:tc>
          <w:tcPr>
            <w:tcW w:type="dxa" w:w="2890"/>
            <w:tcMar>
              <w:top w:w="90" w:type="dxa"/>
              <w:start w:w="90" w:type="dxa"/>
              <w:bottom w:w="90" w:type="dxa"/>
              <w:end w:w="90" w:type="dxa"/>
            </w:tcMar>
          </w:tcPr>
          <w:p>
            <w:r>
              <w:rPr>
                <w:rFonts w:ascii="Times New Roman" w:hAnsi="Times New Roman"/>
                <w:sz w:val="21"/>
              </w:rPr>
              <w:t>Should Have</w:t>
            </w:r>
          </w:p>
        </w:tc>
      </w:tr>
      <w:tr>
        <w:tc>
          <w:tcPr>
            <w:tcW w:type="dxa" w:w="2890"/>
            <w:tcMar>
              <w:top w:w="90" w:type="dxa"/>
              <w:start w:w="90" w:type="dxa"/>
              <w:bottom w:w="90" w:type="dxa"/>
              <w:end w:w="90" w:type="dxa"/>
            </w:tcMar>
          </w:tcPr>
          <w:p>
            <w:r>
              <w:rPr>
                <w:rFonts w:ascii="Times New Roman" w:hAnsi="Times New Roman"/>
                <w:sz w:val="21"/>
              </w:rPr>
              <w:t>SC-30</w:t>
            </w:r>
          </w:p>
        </w:tc>
        <w:tc>
          <w:tcPr>
            <w:tcW w:type="dxa" w:w="2890"/>
            <w:tcMar>
              <w:top w:w="90" w:type="dxa"/>
              <w:start w:w="90" w:type="dxa"/>
              <w:bottom w:w="90" w:type="dxa"/>
              <w:end w:w="90" w:type="dxa"/>
            </w:tcMar>
          </w:tcPr>
          <w:p>
            <w:r>
              <w:rPr>
                <w:rFonts w:ascii="Times New Roman" w:hAnsi="Times New Roman"/>
                <w:sz w:val="21"/>
              </w:rPr>
              <w:t>Usability on ordinary Android-class devices</w:t>
            </w:r>
          </w:p>
        </w:tc>
        <w:tc>
          <w:tcPr>
            <w:tcW w:type="dxa" w:w="2890"/>
            <w:tcMar>
              <w:top w:w="90" w:type="dxa"/>
              <w:start w:w="90" w:type="dxa"/>
              <w:bottom w:w="90" w:type="dxa"/>
              <w:end w:w="90" w:type="dxa"/>
            </w:tcMar>
          </w:tcPr>
          <w:p>
            <w:r>
              <w:rPr>
                <w:rFonts w:ascii="Times New Roman" w:hAnsi="Times New Roman"/>
                <w:sz w:val="21"/>
              </w:rPr>
              <w:t>Must Have</w:t>
            </w:r>
          </w:p>
        </w:tc>
      </w:tr>
    </w:tbl>
    <w:p/>
    <w:p>
      <w:pPr>
        <w:pStyle w:val="Heading1"/>
      </w:pPr>
      <w:r>
        <w:t>6. Scope Clarifications</w:t>
      </w:r>
    </w:p>
    <w:p>
      <w:pPr>
        <w:pStyle w:val="Heading2"/>
      </w:pPr>
      <w:r>
        <w:t>6.1 Receipt OCR</w:t>
      </w:r>
    </w:p>
    <w:p>
      <w:r>
        <w:t>DailyKhata does not need to perfectly understand every receipt produced in Pakistan. The FYP target is to process reasonably clear printed receipts from supported formats and extract useful structured information with acceptable accuracy. Users must be able to review and correct OCR results before saving.</w:t>
      </w:r>
    </w:p>
    <w:p>
      <w:pPr>
        <w:pStyle w:val="Heading2"/>
      </w:pPr>
      <w:r>
        <w:t>6.2 Automatic Categorisation</w:t>
      </w:r>
    </w:p>
    <w:p>
      <w:r>
        <w:t>The system should automatically categorise expenses and line items into a manageable category system. User-facing categories should remain familiar and locally understandable, while an accounting mapping operates behind the interface. The system does not need to expose accounting codes to ordinary users.</w:t>
      </w:r>
    </w:p>
    <w:p>
      <w:pPr>
        <w:pStyle w:val="Heading2"/>
      </w:pPr>
      <w:r>
        <w:t>6.3 Voice Input</w:t>
      </w:r>
    </w:p>
    <w:p>
      <w:r>
        <w:t>Voice input, classified as Should Have, is intended for short expense statements such as "Rickshaw 350 rupees". It does not need to function as a general-purpose voice assistant.</w:t>
      </w:r>
    </w:p>
    <w:p>
      <w:pPr>
        <w:pStyle w:val="Heading2"/>
      </w:pPr>
      <w:r>
        <w:t>6.4 AI Financial Assistant</w:t>
      </w:r>
    </w:p>
    <w:p>
      <w:r>
        <w:t>The AI Financial Assistant is a core feature. It should understand authorised DailyKhata financial data, answer questions, summarise spending, compare periods, identify patterns, explain changes and suggest realistic opportunities to save money based on the user's historical data. It may provide general financial guidance grounded in the user's data, but it does not execute financial transactions or directly control bank accounts.</w:t>
      </w:r>
    </w:p>
    <w:p>
      <w:pPr>
        <w:pStyle w:val="Heading2"/>
      </w:pPr>
      <w:r>
        <w:t>6.5 Price History</w:t>
      </w:r>
    </w:p>
    <w:p>
      <w:r>
        <w:t>Price history should operate at item level where sufficiently identifiable data exists. The system should retain original receipt text while also supporting canonical product identities and semantic product types. This allows both exact product history and broader comparisons across equivalent product types.</w:t>
      </w:r>
    </w:p>
    <w:p>
      <w:pPr>
        <w:pStyle w:val="Heading1"/>
      </w:pPr>
      <w:r>
        <w:t>7. Secondary Scope</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D9E2F3"/>
            <w:tcMar>
              <w:top w:w="90" w:type="dxa"/>
              <w:start w:w="90" w:type="dxa"/>
              <w:bottom w:w="90" w:type="dxa"/>
              <w:end w:w="90" w:type="dxa"/>
            </w:tcMar>
          </w:tcPr>
          <w:p>
            <w:r>
              <w:rPr>
                <w:rFonts w:ascii="Times New Roman" w:hAnsi="Times New Roman"/>
                <w:b/>
                <w:sz w:val="21"/>
              </w:rPr>
              <w:t>ID</w:t>
            </w:r>
          </w:p>
        </w:tc>
        <w:tc>
          <w:tcPr>
            <w:tcW w:type="dxa" w:w="2890"/>
            <w:shd w:fill="D9E2F3"/>
            <w:tcMar>
              <w:top w:w="90" w:type="dxa"/>
              <w:start w:w="90" w:type="dxa"/>
              <w:bottom w:w="90" w:type="dxa"/>
              <w:end w:w="90" w:type="dxa"/>
            </w:tcMar>
          </w:tcPr>
          <w:p>
            <w:r>
              <w:rPr>
                <w:rFonts w:ascii="Times New Roman" w:hAnsi="Times New Roman"/>
                <w:b/>
                <w:sz w:val="21"/>
              </w:rPr>
              <w:t>Feature</w:t>
            </w:r>
          </w:p>
        </w:tc>
        <w:tc>
          <w:tcPr>
            <w:tcW w:type="dxa" w:w="2890"/>
            <w:shd w:fill="D9E2F3"/>
            <w:tcMar>
              <w:top w:w="90" w:type="dxa"/>
              <w:start w:w="90" w:type="dxa"/>
              <w:bottom w:w="90" w:type="dxa"/>
              <w:end w:w="90" w:type="dxa"/>
            </w:tcMar>
          </w:tcPr>
          <w:p>
            <w:r>
              <w:rPr>
                <w:rFonts w:ascii="Times New Roman" w:hAnsi="Times New Roman"/>
                <w:b/>
                <w:sz w:val="21"/>
              </w:rPr>
              <w:t>Status</w:t>
            </w:r>
          </w:p>
        </w:tc>
      </w:tr>
      <w:tr>
        <w:tc>
          <w:tcPr>
            <w:tcW w:type="dxa" w:w="2890"/>
            <w:tcMar>
              <w:top w:w="90" w:type="dxa"/>
              <w:start w:w="90" w:type="dxa"/>
              <w:bottom w:w="90" w:type="dxa"/>
              <w:end w:w="90" w:type="dxa"/>
            </w:tcMar>
          </w:tcPr>
          <w:p>
            <w:r>
              <w:rPr>
                <w:rFonts w:ascii="Times New Roman" w:hAnsi="Times New Roman"/>
                <w:sz w:val="21"/>
              </w:rPr>
              <w:t>SS-01</w:t>
            </w:r>
          </w:p>
        </w:tc>
        <w:tc>
          <w:tcPr>
            <w:tcW w:type="dxa" w:w="2890"/>
            <w:tcMar>
              <w:top w:w="90" w:type="dxa"/>
              <w:start w:w="90" w:type="dxa"/>
              <w:bottom w:w="90" w:type="dxa"/>
              <w:end w:w="90" w:type="dxa"/>
            </w:tcMar>
          </w:tcPr>
          <w:p>
            <w:r>
              <w:rPr>
                <w:rFonts w:ascii="Times New Roman" w:hAnsi="Times New Roman"/>
                <w:sz w:val="21"/>
              </w:rPr>
              <w:t>Voice expense logging</w:t>
            </w:r>
          </w:p>
        </w:tc>
        <w:tc>
          <w:tcPr>
            <w:tcW w:type="dxa" w:w="2890"/>
            <w:tcMar>
              <w:top w:w="90" w:type="dxa"/>
              <w:start w:w="90" w:type="dxa"/>
              <w:bottom w:w="90" w:type="dxa"/>
              <w:end w:w="90" w:type="dxa"/>
            </w:tcMar>
          </w:tcPr>
          <w:p>
            <w:r>
              <w:rPr>
                <w:rFonts w:ascii="Times New Roman" w:hAnsi="Times New Roman"/>
                <w:sz w:val="21"/>
              </w:rPr>
              <w:t>Should Have</w:t>
            </w:r>
          </w:p>
        </w:tc>
      </w:tr>
      <w:tr>
        <w:tc>
          <w:tcPr>
            <w:tcW w:type="dxa" w:w="2890"/>
            <w:tcMar>
              <w:top w:w="90" w:type="dxa"/>
              <w:start w:w="90" w:type="dxa"/>
              <w:bottom w:w="90" w:type="dxa"/>
              <w:end w:w="90" w:type="dxa"/>
            </w:tcMar>
          </w:tcPr>
          <w:p>
            <w:r>
              <w:rPr>
                <w:rFonts w:ascii="Times New Roman" w:hAnsi="Times New Roman"/>
                <w:sz w:val="21"/>
              </w:rPr>
              <w:t>SS-02</w:t>
            </w:r>
          </w:p>
        </w:tc>
        <w:tc>
          <w:tcPr>
            <w:tcW w:type="dxa" w:w="2890"/>
            <w:tcMar>
              <w:top w:w="90" w:type="dxa"/>
              <w:start w:w="90" w:type="dxa"/>
              <w:bottom w:w="90" w:type="dxa"/>
              <w:end w:w="90" w:type="dxa"/>
            </w:tcMar>
          </w:tcPr>
          <w:p>
            <w:r>
              <w:rPr>
                <w:rFonts w:ascii="Times New Roman" w:hAnsi="Times New Roman"/>
                <w:sz w:val="21"/>
              </w:rPr>
              <w:t>CSV and/or PDF export</w:t>
            </w:r>
          </w:p>
        </w:tc>
        <w:tc>
          <w:tcPr>
            <w:tcW w:type="dxa" w:w="2890"/>
            <w:tcMar>
              <w:top w:w="90" w:type="dxa"/>
              <w:start w:w="90" w:type="dxa"/>
              <w:bottom w:w="90" w:type="dxa"/>
              <w:end w:w="90" w:type="dxa"/>
            </w:tcMar>
          </w:tcPr>
          <w:p>
            <w:r>
              <w:rPr>
                <w:rFonts w:ascii="Times New Roman" w:hAnsi="Times New Roman"/>
                <w:sz w:val="21"/>
              </w:rPr>
              <w:t>Should Have</w:t>
            </w:r>
          </w:p>
        </w:tc>
      </w:tr>
      <w:tr>
        <w:tc>
          <w:tcPr>
            <w:tcW w:type="dxa" w:w="2890"/>
            <w:tcMar>
              <w:top w:w="90" w:type="dxa"/>
              <w:start w:w="90" w:type="dxa"/>
              <w:bottom w:w="90" w:type="dxa"/>
              <w:end w:w="90" w:type="dxa"/>
            </w:tcMar>
          </w:tcPr>
          <w:p>
            <w:r>
              <w:rPr>
                <w:rFonts w:ascii="Times New Roman" w:hAnsi="Times New Roman"/>
                <w:sz w:val="21"/>
              </w:rPr>
              <w:t>SS-03</w:t>
            </w:r>
          </w:p>
        </w:tc>
        <w:tc>
          <w:tcPr>
            <w:tcW w:type="dxa" w:w="2890"/>
            <w:tcMar>
              <w:top w:w="90" w:type="dxa"/>
              <w:start w:w="90" w:type="dxa"/>
              <w:bottom w:w="90" w:type="dxa"/>
              <w:end w:w="90" w:type="dxa"/>
            </w:tcMar>
          </w:tcPr>
          <w:p>
            <w:r>
              <w:rPr>
                <w:rFonts w:ascii="Times New Roman" w:hAnsi="Times New Roman"/>
                <w:sz w:val="21"/>
              </w:rPr>
              <w:t>Custom category labels</w:t>
            </w:r>
          </w:p>
        </w:tc>
        <w:tc>
          <w:tcPr>
            <w:tcW w:type="dxa" w:w="2890"/>
            <w:tcMar>
              <w:top w:w="90" w:type="dxa"/>
              <w:start w:w="90" w:type="dxa"/>
              <w:bottom w:w="90" w:type="dxa"/>
              <w:end w:w="90" w:type="dxa"/>
            </w:tcMar>
          </w:tcPr>
          <w:p>
            <w:r>
              <w:rPr>
                <w:rFonts w:ascii="Times New Roman" w:hAnsi="Times New Roman"/>
                <w:sz w:val="21"/>
              </w:rPr>
              <w:t>Should Have</w:t>
            </w:r>
          </w:p>
        </w:tc>
      </w:tr>
      <w:tr>
        <w:tc>
          <w:tcPr>
            <w:tcW w:type="dxa" w:w="2890"/>
            <w:tcMar>
              <w:top w:w="90" w:type="dxa"/>
              <w:start w:w="90" w:type="dxa"/>
              <w:bottom w:w="90" w:type="dxa"/>
              <w:end w:w="90" w:type="dxa"/>
            </w:tcMar>
          </w:tcPr>
          <w:p>
            <w:r>
              <w:rPr>
                <w:rFonts w:ascii="Times New Roman" w:hAnsi="Times New Roman"/>
                <w:sz w:val="21"/>
              </w:rPr>
              <w:t>SS-04</w:t>
            </w:r>
          </w:p>
        </w:tc>
        <w:tc>
          <w:tcPr>
            <w:tcW w:type="dxa" w:w="2890"/>
            <w:tcMar>
              <w:top w:w="90" w:type="dxa"/>
              <w:start w:w="90" w:type="dxa"/>
              <w:bottom w:w="90" w:type="dxa"/>
              <w:end w:w="90" w:type="dxa"/>
            </w:tcMar>
          </w:tcPr>
          <w:p>
            <w:r>
              <w:rPr>
                <w:rFonts w:ascii="Times New Roman" w:hAnsi="Times New Roman"/>
                <w:sz w:val="21"/>
              </w:rPr>
              <w:t>Simple spending charts</w:t>
            </w:r>
          </w:p>
        </w:tc>
        <w:tc>
          <w:tcPr>
            <w:tcW w:type="dxa" w:w="2890"/>
            <w:tcMar>
              <w:top w:w="90" w:type="dxa"/>
              <w:start w:w="90" w:type="dxa"/>
              <w:bottom w:w="90" w:type="dxa"/>
              <w:end w:w="90" w:type="dxa"/>
            </w:tcMar>
          </w:tcPr>
          <w:p>
            <w:r>
              <w:rPr>
                <w:rFonts w:ascii="Times New Roman" w:hAnsi="Times New Roman"/>
                <w:sz w:val="21"/>
              </w:rPr>
              <w:t>Should Have</w:t>
            </w:r>
          </w:p>
        </w:tc>
      </w:tr>
      <w:tr>
        <w:tc>
          <w:tcPr>
            <w:tcW w:type="dxa" w:w="2890"/>
            <w:tcMar>
              <w:top w:w="90" w:type="dxa"/>
              <w:start w:w="90" w:type="dxa"/>
              <w:bottom w:w="90" w:type="dxa"/>
              <w:end w:w="90" w:type="dxa"/>
            </w:tcMar>
          </w:tcPr>
          <w:p>
            <w:r>
              <w:rPr>
                <w:rFonts w:ascii="Times New Roman" w:hAnsi="Times New Roman"/>
                <w:sz w:val="21"/>
              </w:rPr>
              <w:t>SS-05</w:t>
            </w:r>
          </w:p>
        </w:tc>
        <w:tc>
          <w:tcPr>
            <w:tcW w:type="dxa" w:w="2890"/>
            <w:tcMar>
              <w:top w:w="90" w:type="dxa"/>
              <w:start w:w="90" w:type="dxa"/>
              <w:bottom w:w="90" w:type="dxa"/>
              <w:end w:w="90" w:type="dxa"/>
            </w:tcMar>
          </w:tcPr>
          <w:p>
            <w:r>
              <w:rPr>
                <w:rFonts w:ascii="Times New Roman" w:hAnsi="Times New Roman"/>
                <w:sz w:val="21"/>
              </w:rPr>
              <w:t>Month-to-month comparison</w:t>
            </w:r>
          </w:p>
        </w:tc>
        <w:tc>
          <w:tcPr>
            <w:tcW w:type="dxa" w:w="2890"/>
            <w:tcMar>
              <w:top w:w="90" w:type="dxa"/>
              <w:start w:w="90" w:type="dxa"/>
              <w:bottom w:w="90" w:type="dxa"/>
              <w:end w:w="90" w:type="dxa"/>
            </w:tcMar>
          </w:tcPr>
          <w:p>
            <w:r>
              <w:rPr>
                <w:rFonts w:ascii="Times New Roman" w:hAnsi="Times New Roman"/>
                <w:sz w:val="21"/>
              </w:rPr>
              <w:t>Should Have</w:t>
            </w:r>
          </w:p>
        </w:tc>
      </w:tr>
      <w:tr>
        <w:tc>
          <w:tcPr>
            <w:tcW w:type="dxa" w:w="2890"/>
            <w:tcMar>
              <w:top w:w="90" w:type="dxa"/>
              <w:start w:w="90" w:type="dxa"/>
              <w:bottom w:w="90" w:type="dxa"/>
              <w:end w:w="90" w:type="dxa"/>
            </w:tcMar>
          </w:tcPr>
          <w:p>
            <w:r>
              <w:rPr>
                <w:rFonts w:ascii="Times New Roman" w:hAnsi="Times New Roman"/>
                <w:sz w:val="21"/>
              </w:rPr>
              <w:t>SS-06</w:t>
            </w:r>
          </w:p>
        </w:tc>
        <w:tc>
          <w:tcPr>
            <w:tcW w:type="dxa" w:w="2890"/>
            <w:tcMar>
              <w:top w:w="90" w:type="dxa"/>
              <w:start w:w="90" w:type="dxa"/>
              <w:bottom w:w="90" w:type="dxa"/>
              <w:end w:w="90" w:type="dxa"/>
            </w:tcMar>
          </w:tcPr>
          <w:p>
            <w:r>
              <w:rPr>
                <w:rFonts w:ascii="Times New Roman" w:hAnsi="Times New Roman"/>
                <w:sz w:val="21"/>
              </w:rPr>
              <w:t>Receipt image archive</w:t>
            </w:r>
          </w:p>
        </w:tc>
        <w:tc>
          <w:tcPr>
            <w:tcW w:type="dxa" w:w="2890"/>
            <w:tcMar>
              <w:top w:w="90" w:type="dxa"/>
              <w:start w:w="90" w:type="dxa"/>
              <w:bottom w:w="90" w:type="dxa"/>
              <w:end w:w="90" w:type="dxa"/>
            </w:tcMar>
          </w:tcPr>
          <w:p>
            <w:r>
              <w:rPr>
                <w:rFonts w:ascii="Times New Roman" w:hAnsi="Times New Roman"/>
                <w:sz w:val="21"/>
              </w:rPr>
              <w:t>Should Have</w:t>
            </w:r>
          </w:p>
        </w:tc>
      </w:tr>
      <w:tr>
        <w:tc>
          <w:tcPr>
            <w:tcW w:type="dxa" w:w="2890"/>
            <w:tcMar>
              <w:top w:w="90" w:type="dxa"/>
              <w:start w:w="90" w:type="dxa"/>
              <w:bottom w:w="90" w:type="dxa"/>
              <w:end w:w="90" w:type="dxa"/>
            </w:tcMar>
          </w:tcPr>
          <w:p>
            <w:r>
              <w:rPr>
                <w:rFonts w:ascii="Times New Roman" w:hAnsi="Times New Roman"/>
                <w:sz w:val="21"/>
              </w:rPr>
              <w:t>SS-07</w:t>
            </w:r>
          </w:p>
        </w:tc>
        <w:tc>
          <w:tcPr>
            <w:tcW w:type="dxa" w:w="2890"/>
            <w:tcMar>
              <w:top w:w="90" w:type="dxa"/>
              <w:start w:w="90" w:type="dxa"/>
              <w:bottom w:w="90" w:type="dxa"/>
              <w:end w:w="90" w:type="dxa"/>
            </w:tcMar>
          </w:tcPr>
          <w:p>
            <w:r>
              <w:rPr>
                <w:rFonts w:ascii="Times New Roman" w:hAnsi="Times New Roman"/>
                <w:sz w:val="21"/>
              </w:rPr>
              <w:t>English and Urdu localisation</w:t>
            </w:r>
          </w:p>
        </w:tc>
        <w:tc>
          <w:tcPr>
            <w:tcW w:type="dxa" w:w="2890"/>
            <w:tcMar>
              <w:top w:w="90" w:type="dxa"/>
              <w:start w:w="90" w:type="dxa"/>
              <w:bottom w:w="90" w:type="dxa"/>
              <w:end w:w="90" w:type="dxa"/>
            </w:tcMar>
          </w:tcPr>
          <w:p>
            <w:r>
              <w:rPr>
                <w:rFonts w:ascii="Times New Roman" w:hAnsi="Times New Roman"/>
                <w:sz w:val="21"/>
              </w:rPr>
              <w:t>Should Have</w:t>
            </w:r>
          </w:p>
        </w:tc>
      </w:tr>
      <w:tr>
        <w:tc>
          <w:tcPr>
            <w:tcW w:type="dxa" w:w="2890"/>
            <w:tcMar>
              <w:top w:w="90" w:type="dxa"/>
              <w:start w:w="90" w:type="dxa"/>
              <w:bottom w:w="90" w:type="dxa"/>
              <w:end w:w="90" w:type="dxa"/>
            </w:tcMar>
          </w:tcPr>
          <w:p>
            <w:r>
              <w:rPr>
                <w:rFonts w:ascii="Times New Roman" w:hAnsi="Times New Roman"/>
                <w:sz w:val="21"/>
              </w:rPr>
              <w:t>SS-08</w:t>
            </w:r>
          </w:p>
        </w:tc>
        <w:tc>
          <w:tcPr>
            <w:tcW w:type="dxa" w:w="2890"/>
            <w:tcMar>
              <w:top w:w="90" w:type="dxa"/>
              <w:start w:w="90" w:type="dxa"/>
              <w:bottom w:w="90" w:type="dxa"/>
              <w:end w:w="90" w:type="dxa"/>
            </w:tcMar>
          </w:tcPr>
          <w:p>
            <w:r>
              <w:rPr>
                <w:rFonts w:ascii="Times New Roman" w:hAnsi="Times New Roman"/>
                <w:sz w:val="21"/>
              </w:rPr>
              <w:t>User-created categories</w:t>
            </w:r>
          </w:p>
        </w:tc>
        <w:tc>
          <w:tcPr>
            <w:tcW w:type="dxa" w:w="2890"/>
            <w:tcMar>
              <w:top w:w="90" w:type="dxa"/>
              <w:start w:w="90" w:type="dxa"/>
              <w:bottom w:w="90" w:type="dxa"/>
              <w:end w:w="90" w:type="dxa"/>
            </w:tcMar>
          </w:tcPr>
          <w:p>
            <w:r>
              <w:rPr>
                <w:rFonts w:ascii="Times New Roman" w:hAnsi="Times New Roman"/>
                <w:sz w:val="21"/>
              </w:rPr>
              <w:t>Could Have</w:t>
            </w:r>
          </w:p>
        </w:tc>
      </w:tr>
      <w:tr>
        <w:tc>
          <w:tcPr>
            <w:tcW w:type="dxa" w:w="2890"/>
            <w:tcMar>
              <w:top w:w="90" w:type="dxa"/>
              <w:start w:w="90" w:type="dxa"/>
              <w:bottom w:w="90" w:type="dxa"/>
              <w:end w:w="90" w:type="dxa"/>
            </w:tcMar>
          </w:tcPr>
          <w:p>
            <w:r>
              <w:rPr>
                <w:rFonts w:ascii="Times New Roman" w:hAnsi="Times New Roman"/>
                <w:sz w:val="21"/>
              </w:rPr>
              <w:t>SS-09</w:t>
            </w:r>
          </w:p>
        </w:tc>
        <w:tc>
          <w:tcPr>
            <w:tcW w:type="dxa" w:w="2890"/>
            <w:tcMar>
              <w:top w:w="90" w:type="dxa"/>
              <w:start w:w="90" w:type="dxa"/>
              <w:bottom w:w="90" w:type="dxa"/>
              <w:end w:w="90" w:type="dxa"/>
            </w:tcMar>
          </w:tcPr>
          <w:p>
            <w:r>
              <w:rPr>
                <w:rFonts w:ascii="Times New Roman" w:hAnsi="Times New Roman"/>
                <w:sz w:val="21"/>
              </w:rPr>
              <w:t>Offline draft entry</w:t>
            </w:r>
          </w:p>
        </w:tc>
        <w:tc>
          <w:tcPr>
            <w:tcW w:type="dxa" w:w="2890"/>
            <w:tcMar>
              <w:top w:w="90" w:type="dxa"/>
              <w:start w:w="90" w:type="dxa"/>
              <w:bottom w:w="90" w:type="dxa"/>
              <w:end w:w="90" w:type="dxa"/>
            </w:tcMar>
          </w:tcPr>
          <w:p>
            <w:r>
              <w:rPr>
                <w:rFonts w:ascii="Times New Roman" w:hAnsi="Times New Roman"/>
                <w:sz w:val="21"/>
              </w:rPr>
              <w:t>Could Have</w:t>
            </w:r>
          </w:p>
        </w:tc>
      </w:tr>
      <w:tr>
        <w:tc>
          <w:tcPr>
            <w:tcW w:type="dxa" w:w="2890"/>
            <w:tcMar>
              <w:top w:w="90" w:type="dxa"/>
              <w:start w:w="90" w:type="dxa"/>
              <w:bottom w:w="90" w:type="dxa"/>
              <w:end w:w="90" w:type="dxa"/>
            </w:tcMar>
          </w:tcPr>
          <w:p>
            <w:r>
              <w:rPr>
                <w:rFonts w:ascii="Times New Roman" w:hAnsi="Times New Roman"/>
                <w:sz w:val="21"/>
              </w:rPr>
              <w:t>SS-10</w:t>
            </w:r>
          </w:p>
        </w:tc>
        <w:tc>
          <w:tcPr>
            <w:tcW w:type="dxa" w:w="2890"/>
            <w:tcMar>
              <w:top w:w="90" w:type="dxa"/>
              <w:start w:w="90" w:type="dxa"/>
              <w:bottom w:w="90" w:type="dxa"/>
              <w:end w:w="90" w:type="dxa"/>
            </w:tcMar>
          </w:tcPr>
          <w:p>
            <w:r>
              <w:rPr>
                <w:rFonts w:ascii="Times New Roman" w:hAnsi="Times New Roman"/>
                <w:sz w:val="21"/>
              </w:rPr>
              <w:t>Expense reminders</w:t>
            </w:r>
          </w:p>
        </w:tc>
        <w:tc>
          <w:tcPr>
            <w:tcW w:type="dxa" w:w="2890"/>
            <w:tcMar>
              <w:top w:w="90" w:type="dxa"/>
              <w:start w:w="90" w:type="dxa"/>
              <w:bottom w:w="90" w:type="dxa"/>
              <w:end w:w="90" w:type="dxa"/>
            </w:tcMar>
          </w:tcPr>
          <w:p>
            <w:r>
              <w:rPr>
                <w:rFonts w:ascii="Times New Roman" w:hAnsi="Times New Roman"/>
                <w:sz w:val="21"/>
              </w:rPr>
              <w:t>Could Have</w:t>
            </w:r>
          </w:p>
        </w:tc>
      </w:tr>
      <w:tr>
        <w:tc>
          <w:tcPr>
            <w:tcW w:type="dxa" w:w="2890"/>
            <w:tcMar>
              <w:top w:w="90" w:type="dxa"/>
              <w:start w:w="90" w:type="dxa"/>
              <w:bottom w:w="90" w:type="dxa"/>
              <w:end w:w="90" w:type="dxa"/>
            </w:tcMar>
          </w:tcPr>
          <w:p>
            <w:r>
              <w:rPr>
                <w:rFonts w:ascii="Times New Roman" w:hAnsi="Times New Roman"/>
                <w:sz w:val="21"/>
              </w:rPr>
              <w:t>SS-11</w:t>
            </w:r>
          </w:p>
        </w:tc>
        <w:tc>
          <w:tcPr>
            <w:tcW w:type="dxa" w:w="2890"/>
            <w:tcMar>
              <w:top w:w="90" w:type="dxa"/>
              <w:start w:w="90" w:type="dxa"/>
              <w:bottom w:w="90" w:type="dxa"/>
              <w:end w:w="90" w:type="dxa"/>
            </w:tcMar>
          </w:tcPr>
          <w:p>
            <w:r>
              <w:rPr>
                <w:rFonts w:ascii="Times New Roman" w:hAnsi="Times New Roman"/>
                <w:sz w:val="21"/>
              </w:rPr>
              <w:t>Basic exportable household summary</w:t>
            </w:r>
          </w:p>
        </w:tc>
        <w:tc>
          <w:tcPr>
            <w:tcW w:type="dxa" w:w="2890"/>
            <w:tcMar>
              <w:top w:w="90" w:type="dxa"/>
              <w:start w:w="90" w:type="dxa"/>
              <w:bottom w:w="90" w:type="dxa"/>
              <w:end w:w="90" w:type="dxa"/>
            </w:tcMar>
          </w:tcPr>
          <w:p>
            <w:r>
              <w:rPr>
                <w:rFonts w:ascii="Times New Roman" w:hAnsi="Times New Roman"/>
                <w:sz w:val="21"/>
              </w:rPr>
              <w:t>Could Have</w:t>
            </w:r>
          </w:p>
        </w:tc>
      </w:tr>
    </w:tbl>
    <w:p/>
    <w:p>
      <w:pPr>
        <w:pStyle w:val="Heading1"/>
      </w:pPr>
      <w:r>
        <w:t>8. Explicitly Out of Scope</w:t>
      </w:r>
    </w:p>
    <w:tbl>
      <w:tblPr>
        <w:tblStyle w:val="TableGrid"/>
        <w:tblW w:type="auto" w:w="0"/>
        <w:jc w:val="center"/>
        <w:tblLook w:firstColumn="1" w:firstRow="1" w:lastColumn="0" w:lastRow="0" w:noHBand="0" w:noVBand="1" w:val="04A0"/>
      </w:tblPr>
      <w:tblGrid>
        <w:gridCol w:w="4334"/>
        <w:gridCol w:w="4334"/>
      </w:tblGrid>
      <w:tr>
        <w:tc>
          <w:tcPr>
            <w:tcW w:type="dxa" w:w="4334"/>
            <w:shd w:fill="D9E2F3"/>
            <w:tcMar>
              <w:top w:w="90" w:type="dxa"/>
              <w:start w:w="90" w:type="dxa"/>
              <w:bottom w:w="90" w:type="dxa"/>
              <w:end w:w="90" w:type="dxa"/>
            </w:tcMar>
          </w:tcPr>
          <w:p>
            <w:r>
              <w:rPr>
                <w:rFonts w:ascii="Times New Roman" w:hAnsi="Times New Roman"/>
                <w:b/>
                <w:sz w:val="21"/>
              </w:rPr>
              <w:t>ID</w:t>
            </w:r>
          </w:p>
        </w:tc>
        <w:tc>
          <w:tcPr>
            <w:tcW w:type="dxa" w:w="4334"/>
            <w:shd w:fill="D9E2F3"/>
            <w:tcMar>
              <w:top w:w="90" w:type="dxa"/>
              <w:start w:w="90" w:type="dxa"/>
              <w:bottom w:w="90" w:type="dxa"/>
              <w:end w:w="90" w:type="dxa"/>
            </w:tcMar>
          </w:tcPr>
          <w:p>
            <w:r>
              <w:rPr>
                <w:rFonts w:ascii="Times New Roman" w:hAnsi="Times New Roman"/>
                <w:b/>
                <w:sz w:val="21"/>
              </w:rPr>
              <w:t>Excluded Capability</w:t>
            </w:r>
          </w:p>
        </w:tc>
      </w:tr>
      <w:tr>
        <w:tc>
          <w:tcPr>
            <w:tcW w:type="dxa" w:w="4334"/>
            <w:tcMar>
              <w:top w:w="90" w:type="dxa"/>
              <w:start w:w="90" w:type="dxa"/>
              <w:bottom w:w="90" w:type="dxa"/>
              <w:end w:w="90" w:type="dxa"/>
            </w:tcMar>
          </w:tcPr>
          <w:p>
            <w:r>
              <w:rPr>
                <w:rFonts w:ascii="Times New Roman" w:hAnsi="Times New Roman"/>
                <w:sz w:val="21"/>
              </w:rPr>
              <w:t>OS-01</w:t>
            </w:r>
          </w:p>
        </w:tc>
        <w:tc>
          <w:tcPr>
            <w:tcW w:type="dxa" w:w="4334"/>
            <w:tcMar>
              <w:top w:w="90" w:type="dxa"/>
              <w:start w:w="90" w:type="dxa"/>
              <w:bottom w:w="90" w:type="dxa"/>
              <w:end w:w="90" w:type="dxa"/>
            </w:tcMar>
          </w:tcPr>
          <w:p>
            <w:r>
              <w:rPr>
                <w:rFonts w:ascii="Times New Roman" w:hAnsi="Times New Roman"/>
                <w:sz w:val="21"/>
              </w:rPr>
              <w:t>Direct bank account integration</w:t>
            </w:r>
          </w:p>
        </w:tc>
      </w:tr>
      <w:tr>
        <w:tc>
          <w:tcPr>
            <w:tcW w:type="dxa" w:w="4334"/>
            <w:tcMar>
              <w:top w:w="90" w:type="dxa"/>
              <w:start w:w="90" w:type="dxa"/>
              <w:bottom w:w="90" w:type="dxa"/>
              <w:end w:w="90" w:type="dxa"/>
            </w:tcMar>
          </w:tcPr>
          <w:p>
            <w:r>
              <w:rPr>
                <w:rFonts w:ascii="Times New Roman" w:hAnsi="Times New Roman"/>
                <w:sz w:val="21"/>
              </w:rPr>
              <w:t>OS-02</w:t>
            </w:r>
          </w:p>
        </w:tc>
        <w:tc>
          <w:tcPr>
            <w:tcW w:type="dxa" w:w="4334"/>
            <w:tcMar>
              <w:top w:w="90" w:type="dxa"/>
              <w:start w:w="90" w:type="dxa"/>
              <w:bottom w:w="90" w:type="dxa"/>
              <w:end w:w="90" w:type="dxa"/>
            </w:tcMar>
          </w:tcPr>
          <w:p>
            <w:r>
              <w:rPr>
                <w:rFonts w:ascii="Times New Roman" w:hAnsi="Times New Roman"/>
                <w:sz w:val="21"/>
              </w:rPr>
              <w:t>Automatic debit or credit card transaction synchronisation</w:t>
            </w:r>
          </w:p>
        </w:tc>
      </w:tr>
      <w:tr>
        <w:tc>
          <w:tcPr>
            <w:tcW w:type="dxa" w:w="4334"/>
            <w:tcMar>
              <w:top w:w="90" w:type="dxa"/>
              <w:start w:w="90" w:type="dxa"/>
              <w:bottom w:w="90" w:type="dxa"/>
              <w:end w:w="90" w:type="dxa"/>
            </w:tcMar>
          </w:tcPr>
          <w:p>
            <w:r>
              <w:rPr>
                <w:rFonts w:ascii="Times New Roman" w:hAnsi="Times New Roman"/>
                <w:sz w:val="21"/>
              </w:rPr>
              <w:t>OS-03</w:t>
            </w:r>
          </w:p>
        </w:tc>
        <w:tc>
          <w:tcPr>
            <w:tcW w:type="dxa" w:w="4334"/>
            <w:tcMar>
              <w:top w:w="90" w:type="dxa"/>
              <w:start w:w="90" w:type="dxa"/>
              <w:bottom w:w="90" w:type="dxa"/>
              <w:end w:w="90" w:type="dxa"/>
            </w:tcMar>
          </w:tcPr>
          <w:p>
            <w:r>
              <w:rPr>
                <w:rFonts w:ascii="Times New Roman" w:hAnsi="Times New Roman"/>
                <w:sz w:val="21"/>
              </w:rPr>
              <w:t>Easypaisa or JazzCash automatic transaction integration</w:t>
            </w:r>
          </w:p>
        </w:tc>
      </w:tr>
      <w:tr>
        <w:tc>
          <w:tcPr>
            <w:tcW w:type="dxa" w:w="4334"/>
            <w:tcMar>
              <w:top w:w="90" w:type="dxa"/>
              <w:start w:w="90" w:type="dxa"/>
              <w:bottom w:w="90" w:type="dxa"/>
              <w:end w:w="90" w:type="dxa"/>
            </w:tcMar>
          </w:tcPr>
          <w:p>
            <w:r>
              <w:rPr>
                <w:rFonts w:ascii="Times New Roman" w:hAnsi="Times New Roman"/>
                <w:sz w:val="21"/>
              </w:rPr>
              <w:t>OS-04</w:t>
            </w:r>
          </w:p>
        </w:tc>
        <w:tc>
          <w:tcPr>
            <w:tcW w:type="dxa" w:w="4334"/>
            <w:tcMar>
              <w:top w:w="90" w:type="dxa"/>
              <w:start w:w="90" w:type="dxa"/>
              <w:bottom w:w="90" w:type="dxa"/>
              <w:end w:w="90" w:type="dxa"/>
            </w:tcMar>
          </w:tcPr>
          <w:p>
            <w:r>
              <w:rPr>
                <w:rFonts w:ascii="Times New Roman" w:hAnsi="Times New Roman"/>
                <w:sz w:val="21"/>
              </w:rPr>
              <w:t>Open banking integration</w:t>
            </w:r>
          </w:p>
        </w:tc>
      </w:tr>
      <w:tr>
        <w:tc>
          <w:tcPr>
            <w:tcW w:type="dxa" w:w="4334"/>
            <w:tcMar>
              <w:top w:w="90" w:type="dxa"/>
              <w:start w:w="90" w:type="dxa"/>
              <w:bottom w:w="90" w:type="dxa"/>
              <w:end w:w="90" w:type="dxa"/>
            </w:tcMar>
          </w:tcPr>
          <w:p>
            <w:r>
              <w:rPr>
                <w:rFonts w:ascii="Times New Roman" w:hAnsi="Times New Roman"/>
                <w:sz w:val="21"/>
              </w:rPr>
              <w:t>OS-05</w:t>
            </w:r>
          </w:p>
        </w:tc>
        <w:tc>
          <w:tcPr>
            <w:tcW w:type="dxa" w:w="4334"/>
            <w:tcMar>
              <w:top w:w="90" w:type="dxa"/>
              <w:start w:w="90" w:type="dxa"/>
              <w:bottom w:w="90" w:type="dxa"/>
              <w:end w:w="90" w:type="dxa"/>
            </w:tcMar>
          </w:tcPr>
          <w:p>
            <w:r>
              <w:rPr>
                <w:rFonts w:ascii="Times New Roman" w:hAnsi="Times New Roman"/>
                <w:sz w:val="21"/>
              </w:rPr>
              <w:t>Payment processing</w:t>
            </w:r>
          </w:p>
        </w:tc>
      </w:tr>
      <w:tr>
        <w:tc>
          <w:tcPr>
            <w:tcW w:type="dxa" w:w="4334"/>
            <w:tcMar>
              <w:top w:w="90" w:type="dxa"/>
              <w:start w:w="90" w:type="dxa"/>
              <w:bottom w:w="90" w:type="dxa"/>
              <w:end w:w="90" w:type="dxa"/>
            </w:tcMar>
          </w:tcPr>
          <w:p>
            <w:r>
              <w:rPr>
                <w:rFonts w:ascii="Times New Roman" w:hAnsi="Times New Roman"/>
                <w:sz w:val="21"/>
              </w:rPr>
              <w:t>OS-06</w:t>
            </w:r>
          </w:p>
        </w:tc>
        <w:tc>
          <w:tcPr>
            <w:tcW w:type="dxa" w:w="4334"/>
            <w:tcMar>
              <w:top w:w="90" w:type="dxa"/>
              <w:start w:w="90" w:type="dxa"/>
              <w:bottom w:w="90" w:type="dxa"/>
              <w:end w:w="90" w:type="dxa"/>
            </w:tcMar>
          </w:tcPr>
          <w:p>
            <w:r>
              <w:rPr>
                <w:rFonts w:ascii="Times New Roman" w:hAnsi="Times New Roman"/>
                <w:sz w:val="21"/>
              </w:rPr>
              <w:t>Sending or receiving money</w:t>
            </w:r>
          </w:p>
        </w:tc>
      </w:tr>
      <w:tr>
        <w:tc>
          <w:tcPr>
            <w:tcW w:type="dxa" w:w="4334"/>
            <w:tcMar>
              <w:top w:w="90" w:type="dxa"/>
              <w:start w:w="90" w:type="dxa"/>
              <w:bottom w:w="90" w:type="dxa"/>
              <w:end w:w="90" w:type="dxa"/>
            </w:tcMar>
          </w:tcPr>
          <w:p>
            <w:r>
              <w:rPr>
                <w:rFonts w:ascii="Times New Roman" w:hAnsi="Times New Roman"/>
                <w:sz w:val="21"/>
              </w:rPr>
              <w:t>OS-07</w:t>
            </w:r>
          </w:p>
        </w:tc>
        <w:tc>
          <w:tcPr>
            <w:tcW w:type="dxa" w:w="4334"/>
            <w:tcMar>
              <w:top w:w="90" w:type="dxa"/>
              <w:start w:w="90" w:type="dxa"/>
              <w:bottom w:w="90" w:type="dxa"/>
              <w:end w:w="90" w:type="dxa"/>
            </w:tcMar>
          </w:tcPr>
          <w:p>
            <w:r>
              <w:rPr>
                <w:rFonts w:ascii="Times New Roman" w:hAnsi="Times New Roman"/>
                <w:sz w:val="21"/>
              </w:rPr>
              <w:t>Enterprise ERP functionality</w:t>
            </w:r>
          </w:p>
        </w:tc>
      </w:tr>
      <w:tr>
        <w:tc>
          <w:tcPr>
            <w:tcW w:type="dxa" w:w="4334"/>
            <w:tcMar>
              <w:top w:w="90" w:type="dxa"/>
              <w:start w:w="90" w:type="dxa"/>
              <w:bottom w:w="90" w:type="dxa"/>
              <w:end w:w="90" w:type="dxa"/>
            </w:tcMar>
          </w:tcPr>
          <w:p>
            <w:r>
              <w:rPr>
                <w:rFonts w:ascii="Times New Roman" w:hAnsi="Times New Roman"/>
                <w:sz w:val="21"/>
              </w:rPr>
              <w:t>OS-08</w:t>
            </w:r>
          </w:p>
        </w:tc>
        <w:tc>
          <w:tcPr>
            <w:tcW w:type="dxa" w:w="4334"/>
            <w:tcMar>
              <w:top w:w="90" w:type="dxa"/>
              <w:start w:w="90" w:type="dxa"/>
              <w:bottom w:w="90" w:type="dxa"/>
              <w:end w:w="90" w:type="dxa"/>
            </w:tcMar>
          </w:tcPr>
          <w:p>
            <w:r>
              <w:rPr>
                <w:rFonts w:ascii="Times New Roman" w:hAnsi="Times New Roman"/>
                <w:sz w:val="21"/>
              </w:rPr>
              <w:t>Inventory management</w:t>
            </w:r>
          </w:p>
        </w:tc>
      </w:tr>
      <w:tr>
        <w:tc>
          <w:tcPr>
            <w:tcW w:type="dxa" w:w="4334"/>
            <w:tcMar>
              <w:top w:w="90" w:type="dxa"/>
              <w:start w:w="90" w:type="dxa"/>
              <w:bottom w:w="90" w:type="dxa"/>
              <w:end w:w="90" w:type="dxa"/>
            </w:tcMar>
          </w:tcPr>
          <w:p>
            <w:r>
              <w:rPr>
                <w:rFonts w:ascii="Times New Roman" w:hAnsi="Times New Roman"/>
                <w:sz w:val="21"/>
              </w:rPr>
              <w:t>OS-09</w:t>
            </w:r>
          </w:p>
        </w:tc>
        <w:tc>
          <w:tcPr>
            <w:tcW w:type="dxa" w:w="4334"/>
            <w:tcMar>
              <w:top w:w="90" w:type="dxa"/>
              <w:start w:w="90" w:type="dxa"/>
              <w:bottom w:w="90" w:type="dxa"/>
              <w:end w:w="90" w:type="dxa"/>
            </w:tcMar>
          </w:tcPr>
          <w:p>
            <w:r>
              <w:rPr>
                <w:rFonts w:ascii="Times New Roman" w:hAnsi="Times New Roman"/>
                <w:sz w:val="21"/>
              </w:rPr>
              <w:t>Point-of-sale system</w:t>
            </w:r>
          </w:p>
        </w:tc>
      </w:tr>
      <w:tr>
        <w:tc>
          <w:tcPr>
            <w:tcW w:type="dxa" w:w="4334"/>
            <w:tcMar>
              <w:top w:w="90" w:type="dxa"/>
              <w:start w:w="90" w:type="dxa"/>
              <w:bottom w:w="90" w:type="dxa"/>
              <w:end w:w="90" w:type="dxa"/>
            </w:tcMar>
          </w:tcPr>
          <w:p>
            <w:r>
              <w:rPr>
                <w:rFonts w:ascii="Times New Roman" w:hAnsi="Times New Roman"/>
                <w:sz w:val="21"/>
              </w:rPr>
              <w:t>OS-10</w:t>
            </w:r>
          </w:p>
        </w:tc>
        <w:tc>
          <w:tcPr>
            <w:tcW w:type="dxa" w:w="4334"/>
            <w:tcMar>
              <w:top w:w="90" w:type="dxa"/>
              <w:start w:w="90" w:type="dxa"/>
              <w:bottom w:w="90" w:type="dxa"/>
              <w:end w:w="90" w:type="dxa"/>
            </w:tcMar>
          </w:tcPr>
          <w:p>
            <w:r>
              <w:rPr>
                <w:rFonts w:ascii="Times New Roman" w:hAnsi="Times New Roman"/>
                <w:sz w:val="21"/>
              </w:rPr>
              <w:t>Payroll</w:t>
            </w:r>
          </w:p>
        </w:tc>
      </w:tr>
      <w:tr>
        <w:tc>
          <w:tcPr>
            <w:tcW w:type="dxa" w:w="4334"/>
            <w:tcMar>
              <w:top w:w="90" w:type="dxa"/>
              <w:start w:w="90" w:type="dxa"/>
              <w:bottom w:w="90" w:type="dxa"/>
              <w:end w:w="90" w:type="dxa"/>
            </w:tcMar>
          </w:tcPr>
          <w:p>
            <w:r>
              <w:rPr>
                <w:rFonts w:ascii="Times New Roman" w:hAnsi="Times New Roman"/>
                <w:sz w:val="21"/>
              </w:rPr>
              <w:t>OS-11</w:t>
            </w:r>
          </w:p>
        </w:tc>
        <w:tc>
          <w:tcPr>
            <w:tcW w:type="dxa" w:w="4334"/>
            <w:tcMar>
              <w:top w:w="90" w:type="dxa"/>
              <w:start w:w="90" w:type="dxa"/>
              <w:bottom w:w="90" w:type="dxa"/>
              <w:end w:w="90" w:type="dxa"/>
            </w:tcMar>
          </w:tcPr>
          <w:p>
            <w:r>
              <w:rPr>
                <w:rFonts w:ascii="Times New Roman" w:hAnsi="Times New Roman"/>
                <w:sz w:val="21"/>
              </w:rPr>
              <w:t>Tax preparation or filing</w:t>
            </w:r>
          </w:p>
        </w:tc>
      </w:tr>
      <w:tr>
        <w:tc>
          <w:tcPr>
            <w:tcW w:type="dxa" w:w="4334"/>
            <w:tcMar>
              <w:top w:w="90" w:type="dxa"/>
              <w:start w:w="90" w:type="dxa"/>
              <w:bottom w:w="90" w:type="dxa"/>
              <w:end w:w="90" w:type="dxa"/>
            </w:tcMar>
          </w:tcPr>
          <w:p>
            <w:r>
              <w:rPr>
                <w:rFonts w:ascii="Times New Roman" w:hAnsi="Times New Roman"/>
                <w:sz w:val="21"/>
              </w:rPr>
              <w:t>OS-12</w:t>
            </w:r>
          </w:p>
        </w:tc>
        <w:tc>
          <w:tcPr>
            <w:tcW w:type="dxa" w:w="4334"/>
            <w:tcMar>
              <w:top w:w="90" w:type="dxa"/>
              <w:start w:w="90" w:type="dxa"/>
              <w:bottom w:w="90" w:type="dxa"/>
              <w:end w:w="90" w:type="dxa"/>
            </w:tcMar>
          </w:tcPr>
          <w:p>
            <w:r>
              <w:rPr>
                <w:rFonts w:ascii="Times New Roman" w:hAnsi="Times New Roman"/>
                <w:sz w:val="21"/>
              </w:rPr>
              <w:t>Investment management</w:t>
            </w:r>
          </w:p>
        </w:tc>
      </w:tr>
      <w:tr>
        <w:tc>
          <w:tcPr>
            <w:tcW w:type="dxa" w:w="4334"/>
            <w:tcMar>
              <w:top w:w="90" w:type="dxa"/>
              <w:start w:w="90" w:type="dxa"/>
              <w:bottom w:w="90" w:type="dxa"/>
              <w:end w:w="90" w:type="dxa"/>
            </w:tcMar>
          </w:tcPr>
          <w:p>
            <w:r>
              <w:rPr>
                <w:rFonts w:ascii="Times New Roman" w:hAnsi="Times New Roman"/>
                <w:sz w:val="21"/>
              </w:rPr>
              <w:t>OS-13</w:t>
            </w:r>
          </w:p>
        </w:tc>
        <w:tc>
          <w:tcPr>
            <w:tcW w:type="dxa" w:w="4334"/>
            <w:tcMar>
              <w:top w:w="90" w:type="dxa"/>
              <w:start w:w="90" w:type="dxa"/>
              <w:bottom w:w="90" w:type="dxa"/>
              <w:end w:w="90" w:type="dxa"/>
            </w:tcMar>
          </w:tcPr>
          <w:p>
            <w:r>
              <w:rPr>
                <w:rFonts w:ascii="Times New Roman" w:hAnsi="Times New Roman"/>
                <w:sz w:val="21"/>
              </w:rPr>
              <w:t>Credit scoring</w:t>
            </w:r>
          </w:p>
        </w:tc>
      </w:tr>
      <w:tr>
        <w:tc>
          <w:tcPr>
            <w:tcW w:type="dxa" w:w="4334"/>
            <w:tcMar>
              <w:top w:w="90" w:type="dxa"/>
              <w:start w:w="90" w:type="dxa"/>
              <w:bottom w:w="90" w:type="dxa"/>
              <w:end w:w="90" w:type="dxa"/>
            </w:tcMar>
          </w:tcPr>
          <w:p>
            <w:r>
              <w:rPr>
                <w:rFonts w:ascii="Times New Roman" w:hAnsi="Times New Roman"/>
                <w:sz w:val="21"/>
              </w:rPr>
              <w:t>OS-14</w:t>
            </w:r>
          </w:p>
        </w:tc>
        <w:tc>
          <w:tcPr>
            <w:tcW w:type="dxa" w:w="4334"/>
            <w:tcMar>
              <w:top w:w="90" w:type="dxa"/>
              <w:start w:w="90" w:type="dxa"/>
              <w:bottom w:w="90" w:type="dxa"/>
              <w:end w:w="90" w:type="dxa"/>
            </w:tcMar>
          </w:tcPr>
          <w:p>
            <w:r>
              <w:rPr>
                <w:rFonts w:ascii="Times New Roman" w:hAnsi="Times New Roman"/>
                <w:sz w:val="21"/>
              </w:rPr>
              <w:t>Fraud-detection infrastructure</w:t>
            </w:r>
          </w:p>
        </w:tc>
      </w:tr>
      <w:tr>
        <w:tc>
          <w:tcPr>
            <w:tcW w:type="dxa" w:w="4334"/>
            <w:tcMar>
              <w:top w:w="90" w:type="dxa"/>
              <w:start w:w="90" w:type="dxa"/>
              <w:bottom w:w="90" w:type="dxa"/>
              <w:end w:w="90" w:type="dxa"/>
            </w:tcMar>
          </w:tcPr>
          <w:p>
            <w:r>
              <w:rPr>
                <w:rFonts w:ascii="Times New Roman" w:hAnsi="Times New Roman"/>
                <w:sz w:val="21"/>
              </w:rPr>
              <w:t>OS-15</w:t>
            </w:r>
          </w:p>
        </w:tc>
        <w:tc>
          <w:tcPr>
            <w:tcW w:type="dxa" w:w="4334"/>
            <w:tcMar>
              <w:top w:w="90" w:type="dxa"/>
              <w:start w:w="90" w:type="dxa"/>
              <w:bottom w:w="90" w:type="dxa"/>
              <w:end w:w="90" w:type="dxa"/>
            </w:tcMar>
          </w:tcPr>
          <w:p>
            <w:r>
              <w:rPr>
                <w:rFonts w:ascii="Times New Roman" w:hAnsi="Times New Roman"/>
                <w:sz w:val="21"/>
              </w:rPr>
              <w:t>Commercial banking functionality</w:t>
            </w:r>
          </w:p>
        </w:tc>
      </w:tr>
      <w:tr>
        <w:tc>
          <w:tcPr>
            <w:tcW w:type="dxa" w:w="4334"/>
            <w:tcMar>
              <w:top w:w="90" w:type="dxa"/>
              <w:start w:w="90" w:type="dxa"/>
              <w:bottom w:w="90" w:type="dxa"/>
              <w:end w:w="90" w:type="dxa"/>
            </w:tcMar>
          </w:tcPr>
          <w:p>
            <w:r>
              <w:rPr>
                <w:rFonts w:ascii="Times New Roman" w:hAnsi="Times New Roman"/>
                <w:sz w:val="21"/>
              </w:rPr>
              <w:t>OS-16</w:t>
            </w:r>
          </w:p>
        </w:tc>
        <w:tc>
          <w:tcPr>
            <w:tcW w:type="dxa" w:w="4334"/>
            <w:tcMar>
              <w:top w:w="90" w:type="dxa"/>
              <w:start w:w="90" w:type="dxa"/>
              <w:bottom w:w="90" w:type="dxa"/>
              <w:end w:w="90" w:type="dxa"/>
            </w:tcMar>
          </w:tcPr>
          <w:p>
            <w:r>
              <w:rPr>
                <w:rFonts w:ascii="Times New Roman" w:hAnsi="Times New Roman"/>
                <w:sz w:val="21"/>
              </w:rPr>
              <w:t>Enterprise multi-tenant organisation management</w:t>
            </w:r>
          </w:p>
        </w:tc>
      </w:tr>
      <w:tr>
        <w:tc>
          <w:tcPr>
            <w:tcW w:type="dxa" w:w="4334"/>
            <w:tcMar>
              <w:top w:w="90" w:type="dxa"/>
              <w:start w:w="90" w:type="dxa"/>
              <w:bottom w:w="90" w:type="dxa"/>
              <w:end w:w="90" w:type="dxa"/>
            </w:tcMar>
          </w:tcPr>
          <w:p>
            <w:r>
              <w:rPr>
                <w:rFonts w:ascii="Times New Roman" w:hAnsi="Times New Roman"/>
                <w:sz w:val="21"/>
              </w:rPr>
              <w:t>OS-17</w:t>
            </w:r>
          </w:p>
        </w:tc>
        <w:tc>
          <w:tcPr>
            <w:tcW w:type="dxa" w:w="4334"/>
            <w:tcMar>
              <w:top w:w="90" w:type="dxa"/>
              <w:start w:w="90" w:type="dxa"/>
              <w:bottom w:w="90" w:type="dxa"/>
              <w:end w:w="90" w:type="dxa"/>
            </w:tcMar>
          </w:tcPr>
          <w:p>
            <w:r>
              <w:rPr>
                <w:rFonts w:ascii="Times New Roman" w:hAnsi="Times New Roman"/>
                <w:sz w:val="21"/>
              </w:rPr>
              <w:t>Production-scale infrastructure for millions of concurrent users</w:t>
            </w:r>
          </w:p>
        </w:tc>
      </w:tr>
      <w:tr>
        <w:tc>
          <w:tcPr>
            <w:tcW w:type="dxa" w:w="4334"/>
            <w:tcMar>
              <w:top w:w="90" w:type="dxa"/>
              <w:start w:w="90" w:type="dxa"/>
              <w:bottom w:w="90" w:type="dxa"/>
              <w:end w:w="90" w:type="dxa"/>
            </w:tcMar>
          </w:tcPr>
          <w:p>
            <w:r>
              <w:rPr>
                <w:rFonts w:ascii="Times New Roman" w:hAnsi="Times New Roman"/>
                <w:sz w:val="21"/>
              </w:rPr>
              <w:t>OS-18</w:t>
            </w:r>
          </w:p>
        </w:tc>
        <w:tc>
          <w:tcPr>
            <w:tcW w:type="dxa" w:w="4334"/>
            <w:tcMar>
              <w:top w:w="90" w:type="dxa"/>
              <w:start w:w="90" w:type="dxa"/>
              <w:bottom w:w="90" w:type="dxa"/>
              <w:end w:w="90" w:type="dxa"/>
            </w:tcMar>
          </w:tcPr>
          <w:p>
            <w:r>
              <w:rPr>
                <w:rFonts w:ascii="Times New Roman" w:hAnsi="Times New Roman"/>
                <w:sz w:val="21"/>
              </w:rPr>
              <w:t>Banking-grade regulatory certification</w:t>
            </w:r>
          </w:p>
        </w:tc>
      </w:tr>
      <w:tr>
        <w:tc>
          <w:tcPr>
            <w:tcW w:type="dxa" w:w="4334"/>
            <w:tcMar>
              <w:top w:w="90" w:type="dxa"/>
              <w:start w:w="90" w:type="dxa"/>
              <w:bottom w:w="90" w:type="dxa"/>
              <w:end w:w="90" w:type="dxa"/>
            </w:tcMar>
          </w:tcPr>
          <w:p>
            <w:r>
              <w:rPr>
                <w:rFonts w:ascii="Times New Roman" w:hAnsi="Times New Roman"/>
                <w:sz w:val="21"/>
              </w:rPr>
              <w:t>OS-19</w:t>
            </w:r>
          </w:p>
        </w:tc>
        <w:tc>
          <w:tcPr>
            <w:tcW w:type="dxa" w:w="4334"/>
            <w:tcMar>
              <w:top w:w="90" w:type="dxa"/>
              <w:start w:w="90" w:type="dxa"/>
              <w:bottom w:w="90" w:type="dxa"/>
              <w:end w:w="90" w:type="dxa"/>
            </w:tcMar>
          </w:tcPr>
          <w:p>
            <w:r>
              <w:rPr>
                <w:rFonts w:ascii="Times New Roman" w:hAnsi="Times New Roman"/>
                <w:sz w:val="21"/>
              </w:rPr>
              <w:t>Full multi-country financial infrastructure</w:t>
            </w:r>
          </w:p>
        </w:tc>
      </w:tr>
      <w:tr>
        <w:tc>
          <w:tcPr>
            <w:tcW w:type="dxa" w:w="4334"/>
            <w:tcMar>
              <w:top w:w="90" w:type="dxa"/>
              <w:start w:w="90" w:type="dxa"/>
              <w:bottom w:w="90" w:type="dxa"/>
              <w:end w:w="90" w:type="dxa"/>
            </w:tcMar>
          </w:tcPr>
          <w:p>
            <w:r>
              <w:rPr>
                <w:rFonts w:ascii="Times New Roman" w:hAnsi="Times New Roman"/>
                <w:sz w:val="21"/>
              </w:rPr>
              <w:t>OS-20</w:t>
            </w:r>
          </w:p>
        </w:tc>
        <w:tc>
          <w:tcPr>
            <w:tcW w:type="dxa" w:w="4334"/>
            <w:tcMar>
              <w:top w:w="90" w:type="dxa"/>
              <w:start w:w="90" w:type="dxa"/>
              <w:bottom w:w="90" w:type="dxa"/>
              <w:end w:w="90" w:type="dxa"/>
            </w:tcMar>
          </w:tcPr>
          <w:p>
            <w:r>
              <w:rPr>
                <w:rFonts w:ascii="Times New Roman" w:hAnsi="Times New Roman"/>
                <w:sz w:val="21"/>
              </w:rPr>
              <w:t>Arbitrary third-party financial integrations</w:t>
            </w:r>
          </w:p>
        </w:tc>
      </w:tr>
    </w:tbl>
    <w:p/>
    <w:p>
      <w:pPr>
        <w:pStyle w:val="Heading1"/>
      </w:pPr>
      <w:r>
        <w:t>9. Small Shopkeeper Scope</w:t>
      </w:r>
    </w:p>
    <w:p>
      <w:r>
        <w:t>Small shopkeepers remain secondary users rather than the primary design target. A shopkeeper may use the same expense capabilities for petty cash, supplier expenses, receipt digitisation and expense summaries. The current FYP does not require inventory, POS, sales management, customer ledgers, supplier management, payroll, taxation or a complete SME accounting suite.</w:t>
      </w:r>
    </w:p>
    <w:p>
      <w:pPr>
        <w:pStyle w:val="Heading1"/>
      </w:pPr>
      <w:r>
        <w:t>10. Household Functionality</w:t>
      </w:r>
    </w:p>
    <w:p>
      <w:r>
        <w:t>DailyKhata is primarily a single-account expense-management system. A user may manage household expenses and share or export summaries. The baseline does not require multiple household accounts, invitations, role hierarchies, permission systems, collaborative editing or simultaneous multi-user household workflows.</w:t>
      </w:r>
    </w:p>
    <w:p>
      <w:pPr>
        <w:pStyle w:val="Heading1"/>
      </w:pPr>
      <w:r>
        <w:t>11. Platform Scope</w:t>
      </w:r>
    </w:p>
    <w:p>
      <w:r>
        <w:t>DailyKhata is a mobile-first application. The exact mobile framework, backend framework, database and AI providers are implementation decisions and should not be unnecessarily fixed in requirements unless technically necessary. External APIs, open-source models, locally hosted models or hybrid approaches may be used where technically and financially appropriate.</w:t>
      </w:r>
    </w:p>
    <w:p>
      <w:pPr>
        <w:pStyle w:val="Heading1"/>
      </w:pPr>
      <w:r>
        <w:t>12. Performance Scope</w:t>
      </w:r>
    </w:p>
    <w:p>
      <w:r>
        <w:t>Performance targets should be realistic for an academic prototype and later expressed as measurable non-functional requirements. The system should feel responsive under normal test conditions, receipt processing should complete within a reasonable period, ordinary expense entry should be quick, and the application should remain usable on typical low-to-mid-range Android hardware. Enterprise-scale concurrency targets are outside scope.</w:t>
      </w:r>
    </w:p>
    <w:p>
      <w:pPr>
        <w:pStyle w:val="Heading1"/>
      </w:pPr>
      <w:r>
        <w:t>13. Security Scope</w:t>
      </w:r>
    </w:p>
    <w:p>
      <w:pPr>
        <w:pStyle w:val="ListBullet"/>
        <w:spacing w:after="60"/>
      </w:pPr>
      <w:r>
        <w:rPr>
          <w:rFonts w:ascii="Times New Roman" w:hAnsi="Times New Roman"/>
          <w:sz w:val="24"/>
        </w:rPr>
        <w:t>Authenticated access</w:t>
      </w:r>
    </w:p>
    <w:p>
      <w:pPr>
        <w:pStyle w:val="ListBullet"/>
        <w:spacing w:after="60"/>
      </w:pPr>
      <w:r>
        <w:rPr>
          <w:rFonts w:ascii="Times New Roman" w:hAnsi="Times New Roman"/>
          <w:sz w:val="24"/>
        </w:rPr>
        <w:t>Secure password handling using accepted practices</w:t>
      </w:r>
    </w:p>
    <w:p>
      <w:pPr>
        <w:pStyle w:val="ListBullet"/>
        <w:spacing w:after="60"/>
      </w:pPr>
      <w:r>
        <w:rPr>
          <w:rFonts w:ascii="Times New Roman" w:hAnsi="Times New Roman"/>
          <w:sz w:val="24"/>
        </w:rPr>
        <w:t>Protected API communication</w:t>
      </w:r>
    </w:p>
    <w:p>
      <w:pPr>
        <w:pStyle w:val="ListBullet"/>
        <w:spacing w:after="60"/>
      </w:pPr>
      <w:r>
        <w:rPr>
          <w:rFonts w:ascii="Times New Roman" w:hAnsi="Times New Roman"/>
          <w:sz w:val="24"/>
        </w:rPr>
        <w:t>Access controls preventing one user from accessing another user's records</w:t>
      </w:r>
    </w:p>
    <w:p>
      <w:pPr>
        <w:pStyle w:val="ListBullet"/>
        <w:spacing w:after="60"/>
      </w:pPr>
      <w:r>
        <w:rPr>
          <w:rFonts w:ascii="Times New Roman" w:hAnsi="Times New Roman"/>
          <w:sz w:val="24"/>
        </w:rPr>
        <w:t>Secure storage of sensitive information</w:t>
      </w:r>
    </w:p>
    <w:p>
      <w:pPr>
        <w:pStyle w:val="ListBullet"/>
        <w:spacing w:after="60"/>
      </w:pPr>
      <w:r>
        <w:rPr>
          <w:rFonts w:ascii="Times New Roman" w:hAnsi="Times New Roman"/>
          <w:sz w:val="24"/>
        </w:rPr>
        <w:t>Input validation</w:t>
      </w:r>
    </w:p>
    <w:p>
      <w:pPr>
        <w:pStyle w:val="ListBullet"/>
        <w:spacing w:after="60"/>
      </w:pPr>
      <w:r>
        <w:rPr>
          <w:rFonts w:ascii="Times New Roman" w:hAnsi="Times New Roman"/>
          <w:sz w:val="24"/>
        </w:rPr>
        <w:t>Safe handling of uploaded receipt files</w:t>
      </w:r>
    </w:p>
    <w:p>
      <w:pPr>
        <w:pStyle w:val="ListBullet"/>
        <w:spacing w:after="60"/>
      </w:pPr>
      <w:r>
        <w:rPr>
          <w:rFonts w:ascii="Times New Roman" w:hAnsi="Times New Roman"/>
          <w:sz w:val="24"/>
        </w:rPr>
        <w:t>Logout and session management</w:t>
      </w:r>
    </w:p>
    <w:p>
      <w:r>
        <w:t>Bank-grade security certification, PCI DSS certification, SOC 2 certification, enterprise SIEM, dedicated security operations infrastructure and formal certification-level penetration testing are not required within the current FYP scope.</w:t>
      </w:r>
    </w:p>
    <w:p>
      <w:pPr>
        <w:pStyle w:val="Heading1"/>
      </w:pPr>
      <w:r>
        <w:t>14. AI and Intelligence Scope</w:t>
      </w:r>
    </w:p>
    <w:p>
      <w:r>
        <w:t>AI is an enabling component of DailyKhata. The team may integrate existing OCR systems, speech-to-text models, language models and classification models. The FYP does not require the team to train a foundation model from scratch. The academic value lies in the system design, integration, data handling, semantic modelling, accounting structure, user experience, evaluation and implementation of the complete DailyKhata workflow.</w:t>
      </w:r>
    </w:p>
    <w:p>
      <w:pPr>
        <w:pStyle w:val="Heading1"/>
      </w:pPr>
      <w:r>
        <w:t>15. Accounting Architecture</w:t>
      </w:r>
    </w:p>
    <w:p>
      <w:r>
        <w:t>DailyKhata must maintain a proper Chart of Accounts behind the user interface so that transactions can be recorded in a structured, standards-aligned form over the long term. User-facing categories should map to appropriate accounting accounts while the interface remains simple and non-technical.</w:t>
      </w:r>
    </w:p>
    <w:p>
      <w:r>
        <w:t>Where the system uses double-entry accounting, journal entries must remain balanced. For example, a cash grocery purchase of Rs. 2,500 may debit Groceries Expense and credit Cash for the same amount. The user should not need to understand journal entries or account codes to use DailyKhata.</w:t>
      </w:r>
    </w:p>
    <w:p>
      <w:r>
        <w:t>The exact account hierarchy should be designed during system and database design, but it must preserve a clear separation between user-facing labels, internal categories and accounting accounts.</w:t>
      </w:r>
    </w:p>
    <w:p>
      <w:pPr>
        <w:pStyle w:val="Heading1"/>
      </w:pPr>
      <w:r>
        <w:t>16. Semantic Product Intelligence</w:t>
      </w:r>
    </w:p>
    <w:p>
      <w:r>
        <w:t>The system should distinguish original receipt text, product identity, brand, canonical product type, expense category and accounting classification. Original receipt values must be preserved even when a canonical identity is inferred.</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shd w:fill="D9E2F3"/>
            <w:tcMar>
              <w:top w:w="90" w:type="dxa"/>
              <w:start w:w="90" w:type="dxa"/>
              <w:bottom w:w="90" w:type="dxa"/>
              <w:end w:w="90" w:type="dxa"/>
            </w:tcMar>
          </w:tcPr>
          <w:p>
            <w:r>
              <w:rPr>
                <w:rFonts w:ascii="Times New Roman" w:hAnsi="Times New Roman"/>
                <w:b/>
                <w:sz w:val="21"/>
              </w:rPr>
              <w:t>Original Item</w:t>
            </w:r>
          </w:p>
        </w:tc>
        <w:tc>
          <w:tcPr>
            <w:tcW w:type="dxa" w:w="1734"/>
            <w:shd w:fill="D9E2F3"/>
            <w:tcMar>
              <w:top w:w="90" w:type="dxa"/>
              <w:start w:w="90" w:type="dxa"/>
              <w:bottom w:w="90" w:type="dxa"/>
              <w:end w:w="90" w:type="dxa"/>
            </w:tcMar>
          </w:tcPr>
          <w:p>
            <w:r>
              <w:rPr>
                <w:rFonts w:ascii="Times New Roman" w:hAnsi="Times New Roman"/>
                <w:b/>
                <w:sz w:val="21"/>
              </w:rPr>
              <w:t>Brand</w:t>
            </w:r>
          </w:p>
        </w:tc>
        <w:tc>
          <w:tcPr>
            <w:tcW w:type="dxa" w:w="1734"/>
            <w:shd w:fill="D9E2F3"/>
            <w:tcMar>
              <w:top w:w="90" w:type="dxa"/>
              <w:start w:w="90" w:type="dxa"/>
              <w:bottom w:w="90" w:type="dxa"/>
              <w:end w:w="90" w:type="dxa"/>
            </w:tcMar>
          </w:tcPr>
          <w:p>
            <w:r>
              <w:rPr>
                <w:rFonts w:ascii="Times New Roman" w:hAnsi="Times New Roman"/>
                <w:b/>
                <w:sz w:val="21"/>
              </w:rPr>
              <w:t>Canonical Product Type</w:t>
            </w:r>
          </w:p>
        </w:tc>
        <w:tc>
          <w:tcPr>
            <w:tcW w:type="dxa" w:w="1734"/>
            <w:shd w:fill="D9E2F3"/>
            <w:tcMar>
              <w:top w:w="90" w:type="dxa"/>
              <w:start w:w="90" w:type="dxa"/>
              <w:bottom w:w="90" w:type="dxa"/>
              <w:end w:w="90" w:type="dxa"/>
            </w:tcMar>
          </w:tcPr>
          <w:p>
            <w:r>
              <w:rPr>
                <w:rFonts w:ascii="Times New Roman" w:hAnsi="Times New Roman"/>
                <w:b/>
                <w:sz w:val="21"/>
              </w:rPr>
              <w:t>Expense Category</w:t>
            </w:r>
          </w:p>
        </w:tc>
        <w:tc>
          <w:tcPr>
            <w:tcW w:type="dxa" w:w="1734"/>
            <w:shd w:fill="D9E2F3"/>
            <w:tcMar>
              <w:top w:w="90" w:type="dxa"/>
              <w:start w:w="90" w:type="dxa"/>
              <w:bottom w:w="90" w:type="dxa"/>
              <w:end w:w="90" w:type="dxa"/>
            </w:tcMar>
          </w:tcPr>
          <w:p>
            <w:r>
              <w:rPr>
                <w:rFonts w:ascii="Times New Roman" w:hAnsi="Times New Roman"/>
                <w:b/>
                <w:sz w:val="21"/>
              </w:rPr>
              <w:t>Accounting Mapping</w:t>
            </w:r>
          </w:p>
        </w:tc>
      </w:tr>
      <w:tr>
        <w:tc>
          <w:tcPr>
            <w:tcW w:type="dxa" w:w="1734"/>
            <w:tcMar>
              <w:top w:w="90" w:type="dxa"/>
              <w:start w:w="90" w:type="dxa"/>
              <w:bottom w:w="90" w:type="dxa"/>
              <w:end w:w="90" w:type="dxa"/>
            </w:tcMar>
          </w:tcPr>
          <w:p>
            <w:r>
              <w:rPr>
                <w:rFonts w:ascii="Times New Roman" w:hAnsi="Times New Roman"/>
                <w:sz w:val="21"/>
              </w:rPr>
              <w:t>Surf Excel 1kg</w:t>
            </w:r>
          </w:p>
        </w:tc>
        <w:tc>
          <w:tcPr>
            <w:tcW w:type="dxa" w:w="1734"/>
            <w:tcMar>
              <w:top w:w="90" w:type="dxa"/>
              <w:start w:w="90" w:type="dxa"/>
              <w:bottom w:w="90" w:type="dxa"/>
              <w:end w:w="90" w:type="dxa"/>
            </w:tcMar>
          </w:tcPr>
          <w:p>
            <w:r>
              <w:rPr>
                <w:rFonts w:ascii="Times New Roman" w:hAnsi="Times New Roman"/>
                <w:sz w:val="21"/>
              </w:rPr>
              <w:t>Surf Excel</w:t>
            </w:r>
          </w:p>
        </w:tc>
        <w:tc>
          <w:tcPr>
            <w:tcW w:type="dxa" w:w="1734"/>
            <w:tcMar>
              <w:top w:w="90" w:type="dxa"/>
              <w:start w:w="90" w:type="dxa"/>
              <w:bottom w:w="90" w:type="dxa"/>
              <w:end w:w="90" w:type="dxa"/>
            </w:tcMar>
          </w:tcPr>
          <w:p>
            <w:r>
              <w:rPr>
                <w:rFonts w:ascii="Times New Roman" w:hAnsi="Times New Roman"/>
                <w:sz w:val="21"/>
              </w:rPr>
              <w:t>Laundry Detergent</w:t>
            </w:r>
          </w:p>
        </w:tc>
        <w:tc>
          <w:tcPr>
            <w:tcW w:type="dxa" w:w="1734"/>
            <w:tcMar>
              <w:top w:w="90" w:type="dxa"/>
              <w:start w:w="90" w:type="dxa"/>
              <w:bottom w:w="90" w:type="dxa"/>
              <w:end w:w="90" w:type="dxa"/>
            </w:tcMar>
          </w:tcPr>
          <w:p>
            <w:r>
              <w:rPr>
                <w:rFonts w:ascii="Times New Roman" w:hAnsi="Times New Roman"/>
                <w:sz w:val="21"/>
              </w:rPr>
              <w:t>Household Supplies</w:t>
            </w:r>
          </w:p>
        </w:tc>
        <w:tc>
          <w:tcPr>
            <w:tcW w:type="dxa" w:w="1734"/>
            <w:tcMar>
              <w:top w:w="90" w:type="dxa"/>
              <w:start w:w="90" w:type="dxa"/>
              <w:bottom w:w="90" w:type="dxa"/>
              <w:end w:w="90" w:type="dxa"/>
            </w:tcMar>
          </w:tcPr>
          <w:p>
            <w:r>
              <w:rPr>
                <w:rFonts w:ascii="Times New Roman" w:hAnsi="Times New Roman"/>
                <w:sz w:val="21"/>
              </w:rPr>
              <w:t>Household Supplies Expense</w:t>
            </w:r>
          </w:p>
        </w:tc>
      </w:tr>
      <w:tr>
        <w:tc>
          <w:tcPr>
            <w:tcW w:type="dxa" w:w="1734"/>
            <w:tcMar>
              <w:top w:w="90" w:type="dxa"/>
              <w:start w:w="90" w:type="dxa"/>
              <w:bottom w:w="90" w:type="dxa"/>
              <w:end w:w="90" w:type="dxa"/>
            </w:tcMar>
          </w:tcPr>
          <w:p>
            <w:r>
              <w:rPr>
                <w:rFonts w:ascii="Times New Roman" w:hAnsi="Times New Roman"/>
                <w:sz w:val="21"/>
              </w:rPr>
              <w:t>Bonus 1kg</w:t>
            </w:r>
          </w:p>
        </w:tc>
        <w:tc>
          <w:tcPr>
            <w:tcW w:type="dxa" w:w="1734"/>
            <w:tcMar>
              <w:top w:w="90" w:type="dxa"/>
              <w:start w:w="90" w:type="dxa"/>
              <w:bottom w:w="90" w:type="dxa"/>
              <w:end w:w="90" w:type="dxa"/>
            </w:tcMar>
          </w:tcPr>
          <w:p>
            <w:r>
              <w:rPr>
                <w:rFonts w:ascii="Times New Roman" w:hAnsi="Times New Roman"/>
                <w:sz w:val="21"/>
              </w:rPr>
              <w:t>Bonus</w:t>
            </w:r>
          </w:p>
        </w:tc>
        <w:tc>
          <w:tcPr>
            <w:tcW w:type="dxa" w:w="1734"/>
            <w:tcMar>
              <w:top w:w="90" w:type="dxa"/>
              <w:start w:w="90" w:type="dxa"/>
              <w:bottom w:w="90" w:type="dxa"/>
              <w:end w:w="90" w:type="dxa"/>
            </w:tcMar>
          </w:tcPr>
          <w:p>
            <w:r>
              <w:rPr>
                <w:rFonts w:ascii="Times New Roman" w:hAnsi="Times New Roman"/>
                <w:sz w:val="21"/>
              </w:rPr>
              <w:t>Laundry Detergent</w:t>
            </w:r>
          </w:p>
        </w:tc>
        <w:tc>
          <w:tcPr>
            <w:tcW w:type="dxa" w:w="1734"/>
            <w:tcMar>
              <w:top w:w="90" w:type="dxa"/>
              <w:start w:w="90" w:type="dxa"/>
              <w:bottom w:w="90" w:type="dxa"/>
              <w:end w:w="90" w:type="dxa"/>
            </w:tcMar>
          </w:tcPr>
          <w:p>
            <w:r>
              <w:rPr>
                <w:rFonts w:ascii="Times New Roman" w:hAnsi="Times New Roman"/>
                <w:sz w:val="21"/>
              </w:rPr>
              <w:t>Household Supplies</w:t>
            </w:r>
          </w:p>
        </w:tc>
        <w:tc>
          <w:tcPr>
            <w:tcW w:type="dxa" w:w="1734"/>
            <w:tcMar>
              <w:top w:w="90" w:type="dxa"/>
              <w:start w:w="90" w:type="dxa"/>
              <w:bottom w:w="90" w:type="dxa"/>
              <w:end w:w="90" w:type="dxa"/>
            </w:tcMar>
          </w:tcPr>
          <w:p>
            <w:r>
              <w:rPr>
                <w:rFonts w:ascii="Times New Roman" w:hAnsi="Times New Roman"/>
                <w:sz w:val="21"/>
              </w:rPr>
              <w:t>Household Supplies Expense</w:t>
            </w:r>
          </w:p>
        </w:tc>
      </w:tr>
    </w:tbl>
    <w:p/>
    <w:p>
      <w:r>
        <w:t>This structure allows the AI Financial Assistant and price-history functions to reason across semantically related products while retaining exact product and receipt history. For example, DailyKhata should understand that Surf Excel 1kg and Bonus 1kg are different products but belong to the same broader product type, Laundry Detergent.</w:t>
      </w:r>
    </w:p>
    <w:p>
      <w:pPr>
        <w:pStyle w:val="Heading1"/>
      </w:pPr>
      <w:r>
        <w:t>17. Localisation</w:t>
      </w:r>
    </w:p>
    <w:p>
      <w:r>
        <w:t>English and Urdu localisation is classified as Should Have. The architecture and documentation should allow for an English interface, Urdu interface, appropriate right-to-left presentation, local terminology, Urdu-friendly text presentation and potential Urdu interaction with the AI Financial Assistant. Urdu support should not be represented as guaranteed until implementation and validation are complete.</w:t>
      </w:r>
    </w:p>
    <w:p>
      <w:pPr>
        <w:pStyle w:val="Heading1"/>
      </w:pPr>
      <w:r>
        <w:t>18. Data Scope</w:t>
      </w:r>
    </w:p>
    <w:p>
      <w:pPr>
        <w:pStyle w:val="ListBullet"/>
        <w:spacing w:after="60"/>
      </w:pPr>
      <w:r>
        <w:rPr>
          <w:rFonts w:ascii="Times New Roman" w:hAnsi="Times New Roman"/>
          <w:sz w:val="24"/>
        </w:rPr>
        <w:t>Users and authentication records</w:t>
      </w:r>
    </w:p>
    <w:p>
      <w:pPr>
        <w:pStyle w:val="ListBullet"/>
        <w:spacing w:after="60"/>
      </w:pPr>
      <w:r>
        <w:rPr>
          <w:rFonts w:ascii="Times New Roman" w:hAnsi="Times New Roman"/>
          <w:sz w:val="24"/>
        </w:rPr>
        <w:t>Expenses and transactions</w:t>
      </w:r>
    </w:p>
    <w:p>
      <w:pPr>
        <w:pStyle w:val="ListBullet"/>
        <w:spacing w:after="60"/>
      </w:pPr>
      <w:r>
        <w:rPr>
          <w:rFonts w:ascii="Times New Roman" w:hAnsi="Times New Roman"/>
          <w:sz w:val="24"/>
        </w:rPr>
        <w:t>Receipt metadata and receipt images where applicable</w:t>
      </w:r>
    </w:p>
    <w:p>
      <w:pPr>
        <w:pStyle w:val="ListBullet"/>
        <w:spacing w:after="60"/>
      </w:pPr>
      <w:r>
        <w:rPr>
          <w:rFonts w:ascii="Times New Roman" w:hAnsi="Times New Roman"/>
          <w:sz w:val="24"/>
        </w:rPr>
        <w:t>Merchants</w:t>
      </w:r>
    </w:p>
    <w:p>
      <w:pPr>
        <w:pStyle w:val="ListBullet"/>
        <w:spacing w:after="60"/>
      </w:pPr>
      <w:r>
        <w:rPr>
          <w:rFonts w:ascii="Times New Roman" w:hAnsi="Times New Roman"/>
          <w:sz w:val="24"/>
        </w:rPr>
        <w:t>Expense categories</w:t>
      </w:r>
    </w:p>
    <w:p>
      <w:pPr>
        <w:pStyle w:val="ListBullet"/>
        <w:spacing w:after="60"/>
      </w:pPr>
      <w:r>
        <w:rPr>
          <w:rFonts w:ascii="Times New Roman" w:hAnsi="Times New Roman"/>
          <w:sz w:val="24"/>
        </w:rPr>
        <w:t>Chart of Accounts and category-account mappings</w:t>
      </w:r>
    </w:p>
    <w:p>
      <w:pPr>
        <w:pStyle w:val="ListBullet"/>
        <w:spacing w:after="60"/>
      </w:pPr>
      <w:r>
        <w:rPr>
          <w:rFonts w:ascii="Times New Roman" w:hAnsi="Times New Roman"/>
          <w:sz w:val="24"/>
        </w:rPr>
        <w:t>Line items</w:t>
      </w:r>
    </w:p>
    <w:p>
      <w:pPr>
        <w:pStyle w:val="ListBullet"/>
        <w:spacing w:after="60"/>
      </w:pPr>
      <w:r>
        <w:rPr>
          <w:rFonts w:ascii="Times New Roman" w:hAnsi="Times New Roman"/>
          <w:sz w:val="24"/>
        </w:rPr>
        <w:t>Products and brands</w:t>
      </w:r>
    </w:p>
    <w:p>
      <w:pPr>
        <w:pStyle w:val="ListBullet"/>
        <w:spacing w:after="60"/>
      </w:pPr>
      <w:r>
        <w:rPr>
          <w:rFonts w:ascii="Times New Roman" w:hAnsi="Times New Roman"/>
          <w:sz w:val="24"/>
        </w:rPr>
        <w:t>Canonical product types</w:t>
      </w:r>
    </w:p>
    <w:p>
      <w:pPr>
        <w:pStyle w:val="ListBullet"/>
        <w:spacing w:after="60"/>
      </w:pPr>
      <w:r>
        <w:rPr>
          <w:rFonts w:ascii="Times New Roman" w:hAnsi="Times New Roman"/>
          <w:sz w:val="24"/>
        </w:rPr>
        <w:t>Item prices</w:t>
      </w:r>
    </w:p>
    <w:p>
      <w:pPr>
        <w:pStyle w:val="ListBullet"/>
        <w:spacing w:after="60"/>
      </w:pPr>
      <w:r>
        <w:rPr>
          <w:rFonts w:ascii="Times New Roman" w:hAnsi="Times New Roman"/>
          <w:sz w:val="24"/>
        </w:rPr>
        <w:t>Timestamps</w:t>
      </w:r>
    </w:p>
    <w:p>
      <w:pPr>
        <w:pStyle w:val="ListBullet"/>
        <w:spacing w:after="60"/>
      </w:pPr>
      <w:r>
        <w:rPr>
          <w:rFonts w:ascii="Times New Roman" w:hAnsi="Times New Roman"/>
          <w:sz w:val="24"/>
        </w:rPr>
        <w:t>OCR or AI-extracted values</w:t>
      </w:r>
    </w:p>
    <w:p>
      <w:pPr>
        <w:pStyle w:val="ListBullet"/>
        <w:spacing w:after="60"/>
      </w:pPr>
      <w:r>
        <w:rPr>
          <w:rFonts w:ascii="Times New Roman" w:hAnsi="Times New Roman"/>
          <w:sz w:val="24"/>
        </w:rPr>
        <w:t>User-corrected values</w:t>
      </w:r>
    </w:p>
    <w:p>
      <w:pPr>
        <w:pStyle w:val="ListBullet"/>
        <w:spacing w:after="60"/>
      </w:pPr>
      <w:r>
        <w:rPr>
          <w:rFonts w:ascii="Times New Roman" w:hAnsi="Times New Roman"/>
          <w:sz w:val="24"/>
        </w:rPr>
        <w:t>Historical price records</w:t>
      </w:r>
    </w:p>
    <w:p>
      <w:pPr>
        <w:pStyle w:val="ListBullet"/>
        <w:spacing w:after="60"/>
      </w:pPr>
      <w:r>
        <w:rPr>
          <w:rFonts w:ascii="Times New Roman" w:hAnsi="Times New Roman"/>
          <w:sz w:val="24"/>
        </w:rPr>
        <w:t>AI Financial Assistant conversation context as permitted by the final architecture</w:t>
      </w:r>
    </w:p>
    <w:p>
      <w:pPr>
        <w:pStyle w:val="Heading1"/>
      </w:pPr>
      <w:r>
        <w:t>19. Future Scope</w:t>
      </w:r>
    </w:p>
    <w:p>
      <w:pPr>
        <w:pStyle w:val="ListBullet"/>
        <w:spacing w:after="60"/>
      </w:pPr>
      <w:r>
        <w:rPr>
          <w:rFonts w:ascii="Times New Roman" w:hAnsi="Times New Roman"/>
          <w:sz w:val="24"/>
        </w:rPr>
        <w:t>Automatic bank transaction importing</w:t>
      </w:r>
    </w:p>
    <w:p>
      <w:pPr>
        <w:pStyle w:val="ListBullet"/>
        <w:spacing w:after="60"/>
      </w:pPr>
      <w:r>
        <w:rPr>
          <w:rFonts w:ascii="Times New Roman" w:hAnsi="Times New Roman"/>
          <w:sz w:val="24"/>
        </w:rPr>
        <w:t>Wallet integrations</w:t>
      </w:r>
    </w:p>
    <w:p>
      <w:pPr>
        <w:pStyle w:val="ListBullet"/>
        <w:spacing w:after="60"/>
      </w:pPr>
      <w:r>
        <w:rPr>
          <w:rFonts w:ascii="Times New Roman" w:hAnsi="Times New Roman"/>
          <w:sz w:val="24"/>
        </w:rPr>
        <w:t>Shared household accounts</w:t>
      </w:r>
    </w:p>
    <w:p>
      <w:pPr>
        <w:pStyle w:val="ListBullet"/>
        <w:spacing w:after="60"/>
      </w:pPr>
      <w:r>
        <w:rPr>
          <w:rFonts w:ascii="Times New Roman" w:hAnsi="Times New Roman"/>
          <w:sz w:val="24"/>
        </w:rPr>
        <w:t>Collaborative budgeting</w:t>
      </w:r>
    </w:p>
    <w:p>
      <w:pPr>
        <w:pStyle w:val="ListBullet"/>
        <w:spacing w:after="60"/>
      </w:pPr>
      <w:r>
        <w:rPr>
          <w:rFonts w:ascii="Times New Roman" w:hAnsi="Times New Roman"/>
          <w:sz w:val="24"/>
        </w:rPr>
        <w:t>Expanded business accounting capabilities</w:t>
      </w:r>
    </w:p>
    <w:p>
      <w:pPr>
        <w:pStyle w:val="ListBullet"/>
        <w:spacing w:after="60"/>
      </w:pPr>
      <w:r>
        <w:rPr>
          <w:rFonts w:ascii="Times New Roman" w:hAnsi="Times New Roman"/>
          <w:sz w:val="24"/>
        </w:rPr>
        <w:t>Inventory management</w:t>
      </w:r>
    </w:p>
    <w:p>
      <w:pPr>
        <w:pStyle w:val="ListBullet"/>
        <w:spacing w:after="60"/>
      </w:pPr>
      <w:r>
        <w:rPr>
          <w:rFonts w:ascii="Times New Roman" w:hAnsi="Times New Roman"/>
          <w:sz w:val="24"/>
        </w:rPr>
        <w:t>POS functionality</w:t>
      </w:r>
    </w:p>
    <w:p>
      <w:pPr>
        <w:pStyle w:val="ListBullet"/>
        <w:spacing w:after="60"/>
      </w:pPr>
      <w:r>
        <w:rPr>
          <w:rFonts w:ascii="Times New Roman" w:hAnsi="Times New Roman"/>
          <w:sz w:val="24"/>
        </w:rPr>
        <w:t>Recurring expenses</w:t>
      </w:r>
    </w:p>
    <w:p>
      <w:pPr>
        <w:pStyle w:val="ListBullet"/>
        <w:spacing w:after="60"/>
      </w:pPr>
      <w:r>
        <w:rPr>
          <w:rFonts w:ascii="Times New Roman" w:hAnsi="Times New Roman"/>
          <w:sz w:val="24"/>
        </w:rPr>
        <w:t>Budgeting goals</w:t>
      </w:r>
    </w:p>
    <w:p>
      <w:pPr>
        <w:pStyle w:val="ListBullet"/>
        <w:spacing w:after="60"/>
      </w:pPr>
      <w:r>
        <w:rPr>
          <w:rFonts w:ascii="Times New Roman" w:hAnsi="Times New Roman"/>
          <w:sz w:val="24"/>
        </w:rPr>
        <w:t>Predictive analytics</w:t>
      </w:r>
    </w:p>
    <w:p>
      <w:pPr>
        <w:pStyle w:val="ListBullet"/>
        <w:spacing w:after="60"/>
      </w:pPr>
      <w:r>
        <w:rPr>
          <w:rFonts w:ascii="Times New Roman" w:hAnsi="Times New Roman"/>
          <w:sz w:val="24"/>
        </w:rPr>
        <w:t>Anomaly detection</w:t>
      </w:r>
    </w:p>
    <w:p>
      <w:pPr>
        <w:pStyle w:val="ListBullet"/>
        <w:spacing w:after="60"/>
      </w:pPr>
      <w:r>
        <w:rPr>
          <w:rFonts w:ascii="Times New Roman" w:hAnsi="Times New Roman"/>
          <w:sz w:val="24"/>
        </w:rPr>
        <w:t>Advanced financial recommendations</w:t>
      </w:r>
    </w:p>
    <w:p>
      <w:pPr>
        <w:pStyle w:val="ListBullet"/>
        <w:spacing w:after="60"/>
      </w:pPr>
      <w:r>
        <w:rPr>
          <w:rFonts w:ascii="Times New Roman" w:hAnsi="Times New Roman"/>
          <w:sz w:val="24"/>
        </w:rPr>
        <w:t>Deeper Urdu support and additional languages</w:t>
      </w:r>
    </w:p>
    <w:p>
      <w:pPr>
        <w:pStyle w:val="ListBullet"/>
        <w:spacing w:after="60"/>
      </w:pPr>
      <w:r>
        <w:rPr>
          <w:rFonts w:ascii="Times New Roman" w:hAnsi="Times New Roman"/>
          <w:sz w:val="24"/>
        </w:rPr>
        <w:t>Multi-currency support</w:t>
      </w:r>
    </w:p>
    <w:p>
      <w:pPr>
        <w:pStyle w:val="ListBullet"/>
        <w:spacing w:after="60"/>
      </w:pPr>
      <w:r>
        <w:rPr>
          <w:rFonts w:ascii="Times New Roman" w:hAnsi="Times New Roman"/>
          <w:sz w:val="24"/>
        </w:rPr>
        <w:t>Retailer integrations</w:t>
      </w:r>
    </w:p>
    <w:p>
      <w:pPr>
        <w:pStyle w:val="ListBullet"/>
        <w:spacing w:after="60"/>
      </w:pPr>
      <w:r>
        <w:rPr>
          <w:rFonts w:ascii="Times New Roman" w:hAnsi="Times New Roman"/>
          <w:sz w:val="24"/>
        </w:rPr>
        <w:t>Automatic e-receipt ingestion</w:t>
      </w:r>
    </w:p>
    <w:p>
      <w:pPr>
        <w:pStyle w:val="Heading1"/>
      </w:pPr>
      <w:r>
        <w:t>20. Scope Governance and Change Control</w:t>
      </w:r>
    </w:p>
    <w:p>
      <w:pPr>
        <w:pStyle w:val="Heading2"/>
      </w:pPr>
      <w:r>
        <w:t>20.1 Scope Baseline Rule</w:t>
      </w:r>
    </w:p>
    <w:p>
      <w:r>
        <w:t>Once this Scope Baseline v1.0 is approved, all deliverables, requirements, diagrams, designs, implementation plans, tests and presentations must conform to it. A feature may not silently move into or out of scope.</w:t>
      </w:r>
    </w:p>
    <w:p>
      <w:pPr>
        <w:pStyle w:val="Heading2"/>
      </w:pPr>
      <w:r>
        <w:t>20.2 Controlled Change Rule</w:t>
      </w:r>
    </w:p>
    <w:p>
      <w:r>
        <w:t>Any significant scope change must be recorded in the project Decision Log. The record must identify the previous decision, proposed change, reason, affected deliverables and final approved decision. Approved changes must then be propagated consistently across affected documents.</w:t>
      </w:r>
    </w:p>
    <w:p>
      <w:pPr>
        <w:pStyle w:val="Heading2"/>
      </w:pPr>
      <w:r>
        <w:t>20.3 Backward Compatibility Rule</w:t>
      </w:r>
    </w:p>
    <w:p>
      <w:r>
        <w:t>A later DailyKhata document may elaborate, clarify, decompose or formalise an earlier approved concept. It may not silently contradict, rename, remove, expand or redefine an approved project fact, stakeholder, feature, requirement or scope decision.</w:t>
      </w: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sz w:val="18"/>
      </w:rPr>
      <w:t>Beaconhouse National University | BS Computer Science</w:t>
    </w:r>
  </w:p>
  <w:p>
    <w:pPr>
      <w:jc w:val="right"/>
    </w:pPr>
    <w:r>
      <w:rPr>
        <w:sz w:val="18"/>
      </w:rPr>
      <w:t xml:space="preserve">Page </w:t>
      <w:fldChar w:fldCharType="begin"/>
      <w:instrText xml:space="preserve"> PAGE </w:instrText>
      <w:fldChar w:fldCharType="end"/>
    </w:r>
    <w:r>
      <w:rPr>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18"/>
      </w:rPr>
      <w:t>DailyKhata | Final Year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i w:val="0"/>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i w:val="0"/>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i w:val="0"/>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b/>
      <w:i w:val="0"/>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