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17A1F" w14:textId="77777777" w:rsidR="00F82E8D" w:rsidRPr="00E6429D" w:rsidRDefault="00EB51B7">
      <w:pPr>
        <w:spacing w:after="280"/>
        <w:jc w:val="center"/>
      </w:pPr>
      <w:r w:rsidRPr="00E6429D">
        <w:t>Beaconhouse National University</w:t>
      </w:r>
    </w:p>
    <w:p w14:paraId="4216BA53" w14:textId="77777777" w:rsidR="00F82E8D" w:rsidRPr="00E6429D" w:rsidRDefault="00EB51B7">
      <w:pPr>
        <w:spacing w:after="280"/>
        <w:jc w:val="center"/>
      </w:pPr>
      <w:r w:rsidRPr="00E6429D">
        <w:t>BS Computer Science</w:t>
      </w:r>
    </w:p>
    <w:p w14:paraId="7CF6CB6E" w14:textId="77777777" w:rsidR="00F82E8D" w:rsidRPr="00E6429D" w:rsidRDefault="00EB51B7">
      <w:pPr>
        <w:spacing w:after="280"/>
        <w:jc w:val="center"/>
      </w:pPr>
      <w:r w:rsidRPr="00E6429D">
        <w:t>Final Year Project</w:t>
      </w:r>
    </w:p>
    <w:p w14:paraId="22E74488" w14:textId="77777777" w:rsidR="00F82E8D" w:rsidRPr="00E6429D" w:rsidRDefault="00EB51B7">
      <w:pPr>
        <w:pStyle w:val="Title"/>
        <w:spacing w:after="280"/>
        <w:jc w:val="center"/>
      </w:pPr>
      <w:r w:rsidRPr="00E6429D">
        <w:t>DAILYKHATA</w:t>
      </w:r>
    </w:p>
    <w:p w14:paraId="1D3CDBC4" w14:textId="77777777" w:rsidR="00F82E8D" w:rsidRPr="00E6429D" w:rsidRDefault="00EB51B7">
      <w:pPr>
        <w:pStyle w:val="Subtitle"/>
        <w:spacing w:after="280"/>
        <w:jc w:val="center"/>
      </w:pPr>
      <w:r w:rsidRPr="00E6429D">
        <w:t>Project Governance</w:t>
      </w:r>
      <w:r w:rsidRPr="00E6429D">
        <w:br/>
        <w:t>Canonical Terminology</w:t>
      </w:r>
    </w:p>
    <w:p w14:paraId="42C7B72F" w14:textId="77777777" w:rsidR="00F82E8D" w:rsidRPr="00E6429D" w:rsidRDefault="00EB51B7">
      <w:pPr>
        <w:spacing w:before="360"/>
        <w:jc w:val="center"/>
      </w:pPr>
      <w:r w:rsidRPr="00E6429D">
        <w:t>Team members</w:t>
      </w:r>
      <w:r w:rsidRPr="00E6429D">
        <w:br/>
        <w:t>Saad Mughal (F2023-009)</w:t>
      </w:r>
      <w:r w:rsidRPr="00E6429D">
        <w:br/>
        <w:t>Khadijah Zahoor (F2023-956)</w:t>
      </w:r>
      <w:r w:rsidRPr="00E6429D">
        <w:br/>
        <w:t>Zainab Ali Baig (F2023-528)</w:t>
      </w:r>
      <w:r w:rsidRPr="00E6429D">
        <w:br/>
        <w:t>Aleeza Qaiser (F2023-611)</w:t>
      </w:r>
    </w:p>
    <w:p w14:paraId="02CB5CC5" w14:textId="77777777" w:rsidR="00F82E8D" w:rsidRPr="00E6429D" w:rsidRDefault="00EB51B7">
      <w:pPr>
        <w:jc w:val="center"/>
      </w:pPr>
      <w:r w:rsidRPr="00E6429D">
        <w:t>Supervisor: Nouman Ali</w:t>
      </w:r>
      <w:r w:rsidRPr="00E6429D">
        <w:br/>
        <w:t>Academic Year: 2026-2027</w:t>
      </w:r>
      <w:r w:rsidRPr="00E6429D">
        <w:br/>
        <w:t>Version 2.0 | 23 September 2026</w:t>
      </w:r>
    </w:p>
    <w:p w14:paraId="4EB2AB1C" w14:textId="77777777" w:rsidR="00F82E8D" w:rsidRPr="00E6429D" w:rsidRDefault="00EB51B7">
      <w:r w:rsidRPr="00E6429D">
        <w:br w:type="page"/>
      </w:r>
    </w:p>
    <w:p w14:paraId="375B3E32" w14:textId="77777777" w:rsidR="00F82E8D" w:rsidRPr="00E6429D" w:rsidRDefault="00EB51B7">
      <w:pPr>
        <w:spacing w:after="240"/>
      </w:pPr>
      <w:r w:rsidRPr="00E6429D">
        <w:rPr>
          <w:b/>
          <w:sz w:val="32"/>
        </w:rPr>
        <w:lastRenderedPageBreak/>
        <w:t>Document Control</w:t>
      </w:r>
    </w:p>
    <w:p w14:paraId="426DD9A8" w14:textId="77777777" w:rsidR="00F82E8D" w:rsidRPr="00E6429D" w:rsidRDefault="00EB51B7">
      <w:pPr>
        <w:jc w:val="left"/>
      </w:pPr>
      <w:r w:rsidRPr="00E6429D">
        <w:t>Project: DailyKhata</w:t>
      </w:r>
      <w:r w:rsidRPr="00E6429D">
        <w:br/>
        <w:t>Document: Canonical Terminology</w:t>
      </w:r>
      <w:r w:rsidRPr="00E6429D">
        <w:br/>
        <w:t>Version: 2.0</w:t>
      </w:r>
      <w:r w:rsidRPr="00E6429D">
        <w:br/>
        <w:t>Status: Authoritative reconstruction baseline under the user-authorised scope</w:t>
      </w:r>
      <w:r w:rsidRPr="00E6429D">
        <w:br/>
      </w:r>
      <w:r w:rsidRPr="00E6429D">
        <w:t>Authors: DailyKhata Project Team</w:t>
      </w:r>
      <w:r w:rsidRPr="00E6429D">
        <w:br/>
        <w:t>Supervisor: Nouman Ali</w:t>
      </w:r>
      <w:r w:rsidRPr="00E6429D">
        <w:br/>
        <w:t>Academic year: 2026-2027</w:t>
      </w:r>
      <w:r w:rsidRPr="00E6429D">
        <w:br/>
        <w:t>Revision date: 23 September 2026</w:t>
      </w:r>
      <w:r w:rsidRPr="00E6429D">
        <w:br/>
        <w:t>Submission date: Not recorded for this replacement</w:t>
      </w:r>
      <w:r w:rsidRPr="00E6429D">
        <w:br/>
        <w:t>Supervisor endorsement: To be recorded after review</w:t>
      </w:r>
    </w:p>
    <w:p w14:paraId="0B43E58A" w14:textId="77777777" w:rsidR="00F82E8D" w:rsidRPr="00E6429D" w:rsidRDefault="00EB51B7">
      <w:pPr>
        <w:spacing w:after="240"/>
      </w:pPr>
      <w:r w:rsidRPr="00E6429D">
        <w:rPr>
          <w:b/>
          <w:sz w:val="32"/>
        </w:rPr>
        <w:t>Revision History</w:t>
      </w:r>
    </w:p>
    <w:p w14:paraId="46C99B00" w14:textId="77777777" w:rsidR="00F82E8D" w:rsidRPr="00E6429D" w:rsidRDefault="00EB51B7">
      <w:r w:rsidRPr="00E6429D">
        <w:t>Historical source versions remain unchanged in their original locations. This replacement consolidates scope, terminology and evidence provenance under the recorded decisions. Version 2.0, 23 September 2026, prepared for the DailyKhata Project Team.</w:t>
      </w:r>
    </w:p>
    <w:p w14:paraId="3F4C2DDC" w14:textId="77777777" w:rsidR="00F82E8D" w:rsidRPr="00E6429D" w:rsidRDefault="00EB51B7">
      <w:r w:rsidRPr="00E6429D">
        <w:br w:type="page"/>
      </w:r>
    </w:p>
    <w:p w14:paraId="6888291C" w14:textId="77777777" w:rsidR="00F82E8D" w:rsidRPr="00E6429D" w:rsidRDefault="00EB51B7">
      <w:pPr>
        <w:spacing w:after="240"/>
      </w:pPr>
      <w:r w:rsidRPr="00E6429D">
        <w:rPr>
          <w:b/>
          <w:sz w:val="32"/>
        </w:rPr>
        <w:lastRenderedPageBreak/>
        <w:t>Table of Contents</w:t>
      </w:r>
    </w:p>
    <w:p w14:paraId="04E8CEC7" w14:textId="200457C1" w:rsidR="00E6429D" w:rsidRDefault="00EB51B7">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r w:rsidRPr="00E6429D">
        <w:fldChar w:fldCharType="begin"/>
      </w:r>
      <w:r w:rsidRPr="00E6429D">
        <w:instrText xml:space="preserve"> TOC \o "1-3" \h \z \u </w:instrText>
      </w:r>
      <w:r w:rsidRPr="00E6429D">
        <w:fldChar w:fldCharType="separate"/>
      </w:r>
      <w:hyperlink w:anchor="_Toc241024335" w:history="1">
        <w:r w:rsidR="00E6429D" w:rsidRPr="000E4615">
          <w:rPr>
            <w:rStyle w:val="Hyperlink"/>
            <w:noProof/>
          </w:rPr>
          <w:t>1 Purpose and use</w:t>
        </w:r>
        <w:r w:rsidR="00E6429D">
          <w:rPr>
            <w:noProof/>
            <w:webHidden/>
          </w:rPr>
          <w:tab/>
        </w:r>
        <w:r w:rsidR="00E6429D">
          <w:rPr>
            <w:noProof/>
            <w:webHidden/>
          </w:rPr>
          <w:fldChar w:fldCharType="begin"/>
        </w:r>
        <w:r w:rsidR="00E6429D">
          <w:rPr>
            <w:noProof/>
            <w:webHidden/>
          </w:rPr>
          <w:instrText xml:space="preserve"> PAGEREF _Toc241024335 \h </w:instrText>
        </w:r>
        <w:r w:rsidR="00E6429D">
          <w:rPr>
            <w:noProof/>
            <w:webHidden/>
          </w:rPr>
        </w:r>
        <w:r w:rsidR="00E6429D">
          <w:rPr>
            <w:noProof/>
            <w:webHidden/>
          </w:rPr>
          <w:fldChar w:fldCharType="separate"/>
        </w:r>
        <w:r w:rsidR="00E6429D">
          <w:rPr>
            <w:noProof/>
            <w:webHidden/>
          </w:rPr>
          <w:t>4</w:t>
        </w:r>
        <w:r w:rsidR="00E6429D">
          <w:rPr>
            <w:noProof/>
            <w:webHidden/>
          </w:rPr>
          <w:fldChar w:fldCharType="end"/>
        </w:r>
      </w:hyperlink>
    </w:p>
    <w:p w14:paraId="72515D31" w14:textId="6B84963A" w:rsidR="00E6429D" w:rsidRDefault="00E6429D">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336" w:history="1">
        <w:r w:rsidRPr="000E4615">
          <w:rPr>
            <w:rStyle w:val="Hyperlink"/>
            <w:noProof/>
          </w:rPr>
          <w:t>2 Canonical identities</w:t>
        </w:r>
        <w:r>
          <w:rPr>
            <w:noProof/>
            <w:webHidden/>
          </w:rPr>
          <w:tab/>
        </w:r>
        <w:r>
          <w:rPr>
            <w:noProof/>
            <w:webHidden/>
          </w:rPr>
          <w:fldChar w:fldCharType="begin"/>
        </w:r>
        <w:r>
          <w:rPr>
            <w:noProof/>
            <w:webHidden/>
          </w:rPr>
          <w:instrText xml:space="preserve"> PAGEREF _Toc241024336 \h </w:instrText>
        </w:r>
        <w:r>
          <w:rPr>
            <w:noProof/>
            <w:webHidden/>
          </w:rPr>
        </w:r>
        <w:r>
          <w:rPr>
            <w:noProof/>
            <w:webHidden/>
          </w:rPr>
          <w:fldChar w:fldCharType="separate"/>
        </w:r>
        <w:r>
          <w:rPr>
            <w:noProof/>
            <w:webHidden/>
          </w:rPr>
          <w:t>5</w:t>
        </w:r>
        <w:r>
          <w:rPr>
            <w:noProof/>
            <w:webHidden/>
          </w:rPr>
          <w:fldChar w:fldCharType="end"/>
        </w:r>
      </w:hyperlink>
    </w:p>
    <w:p w14:paraId="367103C8" w14:textId="5F648137" w:rsidR="00E6429D" w:rsidRDefault="00E6429D">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337" w:history="1">
        <w:r w:rsidRPr="000E4615">
          <w:rPr>
            <w:rStyle w:val="Hyperlink"/>
            <w:noProof/>
          </w:rPr>
          <w:t>3 Priority and identifier rules</w:t>
        </w:r>
        <w:r>
          <w:rPr>
            <w:noProof/>
            <w:webHidden/>
          </w:rPr>
          <w:tab/>
        </w:r>
        <w:r>
          <w:rPr>
            <w:noProof/>
            <w:webHidden/>
          </w:rPr>
          <w:fldChar w:fldCharType="begin"/>
        </w:r>
        <w:r>
          <w:rPr>
            <w:noProof/>
            <w:webHidden/>
          </w:rPr>
          <w:instrText xml:space="preserve"> PAGEREF _Toc241024337 \h </w:instrText>
        </w:r>
        <w:r>
          <w:rPr>
            <w:noProof/>
            <w:webHidden/>
          </w:rPr>
        </w:r>
        <w:r>
          <w:rPr>
            <w:noProof/>
            <w:webHidden/>
          </w:rPr>
          <w:fldChar w:fldCharType="separate"/>
        </w:r>
        <w:r>
          <w:rPr>
            <w:noProof/>
            <w:webHidden/>
          </w:rPr>
          <w:t>6</w:t>
        </w:r>
        <w:r>
          <w:rPr>
            <w:noProof/>
            <w:webHidden/>
          </w:rPr>
          <w:fldChar w:fldCharType="end"/>
        </w:r>
      </w:hyperlink>
    </w:p>
    <w:p w14:paraId="28AAE78D" w14:textId="6B1E1131" w:rsidR="00E6429D" w:rsidRDefault="00E6429D">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338" w:history="1">
        <w:r w:rsidRPr="000E4615">
          <w:rPr>
            <w:rStyle w:val="Hyperlink"/>
            <w:noProof/>
          </w:rPr>
          <w:t>4 Source of terminology</w:t>
        </w:r>
        <w:r>
          <w:rPr>
            <w:noProof/>
            <w:webHidden/>
          </w:rPr>
          <w:tab/>
        </w:r>
        <w:r>
          <w:rPr>
            <w:noProof/>
            <w:webHidden/>
          </w:rPr>
          <w:fldChar w:fldCharType="begin"/>
        </w:r>
        <w:r>
          <w:rPr>
            <w:noProof/>
            <w:webHidden/>
          </w:rPr>
          <w:instrText xml:space="preserve"> PAGEREF _Toc241024338 \h </w:instrText>
        </w:r>
        <w:r>
          <w:rPr>
            <w:noProof/>
            <w:webHidden/>
          </w:rPr>
        </w:r>
        <w:r>
          <w:rPr>
            <w:noProof/>
            <w:webHidden/>
          </w:rPr>
          <w:fldChar w:fldCharType="separate"/>
        </w:r>
        <w:r>
          <w:rPr>
            <w:noProof/>
            <w:webHidden/>
          </w:rPr>
          <w:t>6</w:t>
        </w:r>
        <w:r>
          <w:rPr>
            <w:noProof/>
            <w:webHidden/>
          </w:rPr>
          <w:fldChar w:fldCharType="end"/>
        </w:r>
      </w:hyperlink>
    </w:p>
    <w:p w14:paraId="7D92FF96" w14:textId="3F81C22C" w:rsidR="00F82E8D" w:rsidRPr="00E6429D" w:rsidRDefault="00EB51B7">
      <w:r w:rsidRPr="00E6429D">
        <w:fldChar w:fldCharType="end"/>
      </w:r>
    </w:p>
    <w:p w14:paraId="0B6421E5" w14:textId="77777777" w:rsidR="00F82E8D" w:rsidRPr="00E6429D" w:rsidRDefault="00EB51B7">
      <w:pPr>
        <w:spacing w:before="280"/>
      </w:pPr>
      <w:r w:rsidRPr="00E6429D">
        <w:rPr>
          <w:b/>
        </w:rPr>
        <w:t>List of Tables</w:t>
      </w:r>
    </w:p>
    <w:p w14:paraId="3409D42F" w14:textId="69E5FE58" w:rsidR="00E6429D" w:rsidRDefault="00EB51B7">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r w:rsidRPr="00E6429D">
        <w:fldChar w:fldCharType="begin"/>
      </w:r>
      <w:r w:rsidRPr="00E6429D">
        <w:instrText xml:space="preserve"> TOC \c "Table" \h \z </w:instrText>
      </w:r>
      <w:r w:rsidRPr="00E6429D">
        <w:fldChar w:fldCharType="separate"/>
      </w:r>
      <w:hyperlink w:anchor="_Toc241024333" w:history="1">
        <w:r w:rsidR="00E6429D" w:rsidRPr="00D60912">
          <w:rPr>
            <w:rStyle w:val="Hyperlink"/>
            <w:noProof/>
          </w:rPr>
          <w:t>Table 1: Canonical concept definitions</w:t>
        </w:r>
        <w:r w:rsidR="00E6429D">
          <w:rPr>
            <w:noProof/>
            <w:webHidden/>
          </w:rPr>
          <w:tab/>
        </w:r>
        <w:r w:rsidR="00E6429D">
          <w:rPr>
            <w:noProof/>
            <w:webHidden/>
          </w:rPr>
          <w:fldChar w:fldCharType="begin"/>
        </w:r>
        <w:r w:rsidR="00E6429D">
          <w:rPr>
            <w:noProof/>
            <w:webHidden/>
          </w:rPr>
          <w:instrText xml:space="preserve"> PAGEREF _Toc241024333 \h </w:instrText>
        </w:r>
        <w:r w:rsidR="00E6429D">
          <w:rPr>
            <w:noProof/>
            <w:webHidden/>
          </w:rPr>
        </w:r>
        <w:r w:rsidR="00E6429D">
          <w:rPr>
            <w:noProof/>
            <w:webHidden/>
          </w:rPr>
          <w:fldChar w:fldCharType="separate"/>
        </w:r>
        <w:r w:rsidR="00E6429D">
          <w:rPr>
            <w:noProof/>
            <w:webHidden/>
          </w:rPr>
          <w:t>4</w:t>
        </w:r>
        <w:r w:rsidR="00E6429D">
          <w:rPr>
            <w:noProof/>
            <w:webHidden/>
          </w:rPr>
          <w:fldChar w:fldCharType="end"/>
        </w:r>
      </w:hyperlink>
    </w:p>
    <w:p w14:paraId="781DDA69" w14:textId="46D4D591" w:rsidR="00E6429D" w:rsidRDefault="00E6429D">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334" w:history="1">
        <w:r w:rsidRPr="00D60912">
          <w:rPr>
            <w:rStyle w:val="Hyperlink"/>
            <w:noProof/>
          </w:rPr>
          <w:t>Table 2: Canonical personas</w:t>
        </w:r>
        <w:r>
          <w:rPr>
            <w:noProof/>
            <w:webHidden/>
          </w:rPr>
          <w:tab/>
        </w:r>
        <w:r>
          <w:rPr>
            <w:noProof/>
            <w:webHidden/>
          </w:rPr>
          <w:fldChar w:fldCharType="begin"/>
        </w:r>
        <w:r>
          <w:rPr>
            <w:noProof/>
            <w:webHidden/>
          </w:rPr>
          <w:instrText xml:space="preserve"> PAGEREF _Toc241024334 \h </w:instrText>
        </w:r>
        <w:r>
          <w:rPr>
            <w:noProof/>
            <w:webHidden/>
          </w:rPr>
        </w:r>
        <w:r>
          <w:rPr>
            <w:noProof/>
            <w:webHidden/>
          </w:rPr>
          <w:fldChar w:fldCharType="separate"/>
        </w:r>
        <w:r>
          <w:rPr>
            <w:noProof/>
            <w:webHidden/>
          </w:rPr>
          <w:t>5</w:t>
        </w:r>
        <w:r>
          <w:rPr>
            <w:noProof/>
            <w:webHidden/>
          </w:rPr>
          <w:fldChar w:fldCharType="end"/>
        </w:r>
      </w:hyperlink>
    </w:p>
    <w:p w14:paraId="3F02D553" w14:textId="2C50F3B5" w:rsidR="00F82E8D" w:rsidRPr="00E6429D" w:rsidRDefault="00EB51B7">
      <w:r w:rsidRPr="00E6429D">
        <w:fldChar w:fldCharType="end"/>
      </w:r>
    </w:p>
    <w:p w14:paraId="6ABE97F5" w14:textId="77777777" w:rsidR="00F82E8D" w:rsidRPr="00E6429D" w:rsidRDefault="00EB51B7">
      <w:r w:rsidRPr="00E6429D">
        <w:br w:type="page"/>
      </w:r>
    </w:p>
    <w:p w14:paraId="2CD884CC" w14:textId="77777777" w:rsidR="00F82E8D" w:rsidRPr="00E6429D" w:rsidRDefault="00EB51B7">
      <w:pPr>
        <w:pStyle w:val="Heading1"/>
      </w:pPr>
      <w:bookmarkStart w:id="0" w:name="_Toc241024335"/>
      <w:r w:rsidRPr="00E6429D">
        <w:lastRenderedPageBreak/>
        <w:t>Purpose and use</w:t>
      </w:r>
      <w:bookmarkEnd w:id="0"/>
    </w:p>
    <w:p w14:paraId="096B4414" w14:textId="77777777" w:rsidR="00F82E8D" w:rsidRPr="00E6429D" w:rsidRDefault="00EB51B7">
      <w:r w:rsidRPr="00E6429D">
        <w:t>This register fixes the language and identities shared by D1 v2.0 and D2 v2.0. A synonym can be used in an attributed quotation, but it must not silently rename a system concept. Stable scope IDs and persona IDs support later requirements traceability.</w:t>
      </w:r>
    </w:p>
    <w:p w14:paraId="731F6F0E" w14:textId="5FECC3D2" w:rsidR="00F82E8D" w:rsidRPr="00E6429D" w:rsidRDefault="00EB51B7">
      <w:pPr>
        <w:pStyle w:val="Caption"/>
        <w:keepNext/>
      </w:pPr>
      <w:bookmarkStart w:id="1" w:name="_Toc241024333"/>
      <w:r w:rsidRPr="00E6429D">
        <w:t xml:space="preserve">Table </w:t>
      </w:r>
      <w:r w:rsidRPr="00E6429D">
        <w:fldChar w:fldCharType="begin"/>
      </w:r>
      <w:r w:rsidRPr="00E6429D">
        <w:instrText xml:space="preserve"> SEQ Table \* ARABIC </w:instrText>
      </w:r>
      <w:r w:rsidRPr="00E6429D">
        <w:fldChar w:fldCharType="separate"/>
      </w:r>
      <w:r w:rsidR="00E6429D">
        <w:rPr>
          <w:noProof/>
        </w:rPr>
        <w:t>1</w:t>
      </w:r>
      <w:r w:rsidRPr="00E6429D">
        <w:fldChar w:fldCharType="end"/>
      </w:r>
      <w:r w:rsidRPr="00E6429D">
        <w:t>: Canonical concept definitions</w:t>
      </w:r>
      <w:bookmarkEnd w:id="1"/>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6293"/>
      </w:tblGrid>
      <w:tr w:rsidR="00F82E8D" w:rsidRPr="00E6429D" w14:paraId="22C253B1" w14:textId="77777777">
        <w:trPr>
          <w:cantSplit/>
          <w:tblHeader/>
        </w:trPr>
        <w:tc>
          <w:tcPr>
            <w:tcW w:w="2376" w:type="dxa"/>
            <w:shd w:val="clear" w:color="auto" w:fill="E7E7E7"/>
            <w:tcMar>
              <w:top w:w="85" w:type="dxa"/>
              <w:left w:w="85" w:type="dxa"/>
              <w:bottom w:w="85" w:type="dxa"/>
              <w:right w:w="85" w:type="dxa"/>
            </w:tcMar>
          </w:tcPr>
          <w:p w14:paraId="17F46A58" w14:textId="77777777" w:rsidR="00F82E8D" w:rsidRPr="00E6429D" w:rsidRDefault="00EB51B7">
            <w:pPr>
              <w:keepNext/>
              <w:spacing w:after="60" w:line="252" w:lineRule="auto"/>
              <w:jc w:val="left"/>
            </w:pPr>
            <w:r w:rsidRPr="00E6429D">
              <w:rPr>
                <w:b/>
                <w:sz w:val="20"/>
              </w:rPr>
              <w:t>Preferred term</w:t>
            </w:r>
          </w:p>
        </w:tc>
        <w:tc>
          <w:tcPr>
            <w:tcW w:w="6293" w:type="dxa"/>
            <w:shd w:val="clear" w:color="auto" w:fill="E7E7E7"/>
            <w:tcMar>
              <w:top w:w="85" w:type="dxa"/>
              <w:left w:w="85" w:type="dxa"/>
              <w:bottom w:w="85" w:type="dxa"/>
              <w:right w:w="85" w:type="dxa"/>
            </w:tcMar>
          </w:tcPr>
          <w:p w14:paraId="16A067FF" w14:textId="77777777" w:rsidR="00F82E8D" w:rsidRPr="00E6429D" w:rsidRDefault="00EB51B7">
            <w:pPr>
              <w:keepNext/>
              <w:spacing w:after="60" w:line="252" w:lineRule="auto"/>
              <w:jc w:val="left"/>
            </w:pPr>
            <w:r w:rsidRPr="00E6429D">
              <w:rPr>
                <w:b/>
                <w:sz w:val="20"/>
              </w:rPr>
              <w:t>Meaning and boundary</w:t>
            </w:r>
          </w:p>
        </w:tc>
      </w:tr>
      <w:tr w:rsidR="00F82E8D" w:rsidRPr="00E6429D" w14:paraId="1AB49951" w14:textId="77777777">
        <w:trPr>
          <w:cantSplit/>
        </w:trPr>
        <w:tc>
          <w:tcPr>
            <w:tcW w:w="2376" w:type="dxa"/>
            <w:tcMar>
              <w:top w:w="85" w:type="dxa"/>
              <w:left w:w="85" w:type="dxa"/>
              <w:bottom w:w="85" w:type="dxa"/>
              <w:right w:w="85" w:type="dxa"/>
            </w:tcMar>
          </w:tcPr>
          <w:p w14:paraId="14116DAB" w14:textId="77777777" w:rsidR="00F82E8D" w:rsidRPr="00E6429D" w:rsidRDefault="00EB51B7">
            <w:pPr>
              <w:spacing w:after="60" w:line="252" w:lineRule="auto"/>
              <w:jc w:val="left"/>
            </w:pPr>
            <w:r w:rsidRPr="00E6429D">
              <w:rPr>
                <w:sz w:val="20"/>
              </w:rPr>
              <w:t>DailyKhata</w:t>
            </w:r>
          </w:p>
        </w:tc>
        <w:tc>
          <w:tcPr>
            <w:tcW w:w="6293" w:type="dxa"/>
            <w:tcMar>
              <w:top w:w="85" w:type="dxa"/>
              <w:left w:w="85" w:type="dxa"/>
              <w:bottom w:w="85" w:type="dxa"/>
              <w:right w:w="85" w:type="dxa"/>
            </w:tcMar>
          </w:tcPr>
          <w:p w14:paraId="7BA8EDB8" w14:textId="77777777" w:rsidR="00F82E8D" w:rsidRPr="00E6429D" w:rsidRDefault="00EB51B7">
            <w:pPr>
              <w:spacing w:after="60" w:line="252" w:lineRule="auto"/>
              <w:jc w:val="left"/>
            </w:pPr>
            <w:r w:rsidRPr="00E6429D">
              <w:rPr>
                <w:sz w:val="20"/>
              </w:rPr>
              <w:t>Personal expense management application for the approved Pakistani personal and household context.</w:t>
            </w:r>
          </w:p>
        </w:tc>
      </w:tr>
      <w:tr w:rsidR="00F82E8D" w:rsidRPr="00E6429D" w14:paraId="15C20F09" w14:textId="77777777">
        <w:trPr>
          <w:cantSplit/>
        </w:trPr>
        <w:tc>
          <w:tcPr>
            <w:tcW w:w="2376" w:type="dxa"/>
            <w:tcMar>
              <w:top w:w="85" w:type="dxa"/>
              <w:left w:w="85" w:type="dxa"/>
              <w:bottom w:w="85" w:type="dxa"/>
              <w:right w:w="85" w:type="dxa"/>
            </w:tcMar>
          </w:tcPr>
          <w:p w14:paraId="1D6A7A71" w14:textId="77777777" w:rsidR="00F82E8D" w:rsidRPr="00E6429D" w:rsidRDefault="00EB51B7">
            <w:pPr>
              <w:spacing w:after="60" w:line="252" w:lineRule="auto"/>
              <w:jc w:val="left"/>
            </w:pPr>
            <w:r w:rsidRPr="00E6429D">
              <w:rPr>
                <w:sz w:val="20"/>
              </w:rPr>
              <w:t>Receipt digitisation</w:t>
            </w:r>
          </w:p>
        </w:tc>
        <w:tc>
          <w:tcPr>
            <w:tcW w:w="6293" w:type="dxa"/>
            <w:tcMar>
              <w:top w:w="85" w:type="dxa"/>
              <w:left w:w="85" w:type="dxa"/>
              <w:bottom w:w="85" w:type="dxa"/>
              <w:right w:w="85" w:type="dxa"/>
            </w:tcMar>
          </w:tcPr>
          <w:p w14:paraId="18E7F581" w14:textId="77777777" w:rsidR="00F82E8D" w:rsidRPr="00E6429D" w:rsidRDefault="00EB51B7">
            <w:pPr>
              <w:spacing w:after="60" w:line="252" w:lineRule="auto"/>
              <w:jc w:val="left"/>
            </w:pPr>
            <w:r w:rsidRPr="00E6429D">
              <w:rPr>
                <w:sz w:val="20"/>
              </w:rPr>
              <w:t>Conversion of receipt information into reviewable structured records; not a promise of perfect OCR.</w:t>
            </w:r>
          </w:p>
        </w:tc>
      </w:tr>
      <w:tr w:rsidR="00F82E8D" w:rsidRPr="00E6429D" w14:paraId="1BA031B6" w14:textId="77777777">
        <w:trPr>
          <w:cantSplit/>
        </w:trPr>
        <w:tc>
          <w:tcPr>
            <w:tcW w:w="2376" w:type="dxa"/>
            <w:tcMar>
              <w:top w:w="85" w:type="dxa"/>
              <w:left w:w="85" w:type="dxa"/>
              <w:bottom w:w="85" w:type="dxa"/>
              <w:right w:w="85" w:type="dxa"/>
            </w:tcMar>
          </w:tcPr>
          <w:p w14:paraId="50C79673" w14:textId="77777777" w:rsidR="00F82E8D" w:rsidRPr="00E6429D" w:rsidRDefault="00EB51B7">
            <w:pPr>
              <w:spacing w:after="60" w:line="252" w:lineRule="auto"/>
              <w:jc w:val="left"/>
            </w:pPr>
            <w:r w:rsidRPr="00E6429D">
              <w:rPr>
                <w:sz w:val="20"/>
              </w:rPr>
              <w:t>OCR</w:t>
            </w:r>
          </w:p>
        </w:tc>
        <w:tc>
          <w:tcPr>
            <w:tcW w:w="6293" w:type="dxa"/>
            <w:tcMar>
              <w:top w:w="85" w:type="dxa"/>
              <w:left w:w="85" w:type="dxa"/>
              <w:bottom w:w="85" w:type="dxa"/>
              <w:right w:w="85" w:type="dxa"/>
            </w:tcMar>
          </w:tcPr>
          <w:p w14:paraId="13E38CE0" w14:textId="77777777" w:rsidR="00F82E8D" w:rsidRPr="00E6429D" w:rsidRDefault="00EB51B7">
            <w:pPr>
              <w:spacing w:after="60" w:line="252" w:lineRule="auto"/>
              <w:jc w:val="left"/>
            </w:pPr>
            <w:r w:rsidRPr="00E6429D">
              <w:rPr>
                <w:sz w:val="20"/>
              </w:rPr>
              <w:t>Optical character recognition of text from a receipt image; structured extraction interprets recognised text into fields.</w:t>
            </w:r>
          </w:p>
        </w:tc>
      </w:tr>
      <w:tr w:rsidR="00F82E8D" w:rsidRPr="00E6429D" w14:paraId="2BB8ADA2" w14:textId="77777777">
        <w:trPr>
          <w:cantSplit/>
        </w:trPr>
        <w:tc>
          <w:tcPr>
            <w:tcW w:w="2376" w:type="dxa"/>
            <w:tcMar>
              <w:top w:w="85" w:type="dxa"/>
              <w:left w:w="85" w:type="dxa"/>
              <w:bottom w:w="85" w:type="dxa"/>
              <w:right w:w="85" w:type="dxa"/>
            </w:tcMar>
          </w:tcPr>
          <w:p w14:paraId="6B9FDFC4" w14:textId="77777777" w:rsidR="00F82E8D" w:rsidRPr="00E6429D" w:rsidRDefault="00EB51B7">
            <w:pPr>
              <w:spacing w:after="60" w:line="252" w:lineRule="auto"/>
              <w:jc w:val="left"/>
            </w:pPr>
            <w:r w:rsidRPr="00E6429D">
              <w:rPr>
                <w:sz w:val="20"/>
              </w:rPr>
              <w:t>Expense transaction</w:t>
            </w:r>
          </w:p>
        </w:tc>
        <w:tc>
          <w:tcPr>
            <w:tcW w:w="6293" w:type="dxa"/>
            <w:tcMar>
              <w:top w:w="85" w:type="dxa"/>
              <w:left w:w="85" w:type="dxa"/>
              <w:bottom w:w="85" w:type="dxa"/>
              <w:right w:w="85" w:type="dxa"/>
            </w:tcMar>
          </w:tcPr>
          <w:p w14:paraId="6F585B6F" w14:textId="77777777" w:rsidR="00F82E8D" w:rsidRPr="00E6429D" w:rsidRDefault="00EB51B7">
            <w:pPr>
              <w:spacing w:after="60" w:line="252" w:lineRule="auto"/>
              <w:jc w:val="left"/>
            </w:pPr>
            <w:r w:rsidRPr="00E6429D">
              <w:rPr>
                <w:sz w:val="20"/>
              </w:rPr>
              <w:t>A saved expense record owned by one account; distinct from a payment execution or bank transaction import.</w:t>
            </w:r>
          </w:p>
        </w:tc>
      </w:tr>
      <w:tr w:rsidR="00F82E8D" w:rsidRPr="00E6429D" w14:paraId="64854A95" w14:textId="77777777">
        <w:trPr>
          <w:cantSplit/>
        </w:trPr>
        <w:tc>
          <w:tcPr>
            <w:tcW w:w="2376" w:type="dxa"/>
            <w:tcMar>
              <w:top w:w="85" w:type="dxa"/>
              <w:left w:w="85" w:type="dxa"/>
              <w:bottom w:w="85" w:type="dxa"/>
              <w:right w:w="85" w:type="dxa"/>
            </w:tcMar>
          </w:tcPr>
          <w:p w14:paraId="66E9E083" w14:textId="77777777" w:rsidR="00F82E8D" w:rsidRPr="00E6429D" w:rsidRDefault="00EB51B7">
            <w:pPr>
              <w:spacing w:after="60" w:line="252" w:lineRule="auto"/>
              <w:jc w:val="left"/>
            </w:pPr>
            <w:r w:rsidRPr="00E6429D">
              <w:rPr>
                <w:sz w:val="20"/>
              </w:rPr>
              <w:t>Line item</w:t>
            </w:r>
          </w:p>
        </w:tc>
        <w:tc>
          <w:tcPr>
            <w:tcW w:w="6293" w:type="dxa"/>
            <w:tcMar>
              <w:top w:w="85" w:type="dxa"/>
              <w:left w:w="85" w:type="dxa"/>
              <w:bottom w:w="85" w:type="dxa"/>
              <w:right w:w="85" w:type="dxa"/>
            </w:tcMar>
          </w:tcPr>
          <w:p w14:paraId="3556F86D" w14:textId="77777777" w:rsidR="00F82E8D" w:rsidRPr="00E6429D" w:rsidRDefault="00EB51B7">
            <w:pPr>
              <w:spacing w:after="60" w:line="252" w:lineRule="auto"/>
              <w:jc w:val="left"/>
            </w:pPr>
            <w:r w:rsidRPr="00E6429D">
              <w:rPr>
                <w:sz w:val="20"/>
              </w:rPr>
              <w:t>An individual receipt entry with original text and available quantity and price values.</w:t>
            </w:r>
          </w:p>
        </w:tc>
      </w:tr>
      <w:tr w:rsidR="00F82E8D" w:rsidRPr="00E6429D" w14:paraId="186C494E" w14:textId="77777777">
        <w:trPr>
          <w:cantSplit/>
        </w:trPr>
        <w:tc>
          <w:tcPr>
            <w:tcW w:w="2376" w:type="dxa"/>
            <w:tcMar>
              <w:top w:w="85" w:type="dxa"/>
              <w:left w:w="85" w:type="dxa"/>
              <w:bottom w:w="85" w:type="dxa"/>
              <w:right w:w="85" w:type="dxa"/>
            </w:tcMar>
          </w:tcPr>
          <w:p w14:paraId="688B1FED" w14:textId="77777777" w:rsidR="00F82E8D" w:rsidRPr="00E6429D" w:rsidRDefault="00EB51B7">
            <w:pPr>
              <w:spacing w:after="60" w:line="252" w:lineRule="auto"/>
              <w:jc w:val="left"/>
            </w:pPr>
            <w:r w:rsidRPr="00E6429D">
              <w:rPr>
                <w:sz w:val="20"/>
              </w:rPr>
              <w:t>Automatic categorisation</w:t>
            </w:r>
          </w:p>
        </w:tc>
        <w:tc>
          <w:tcPr>
            <w:tcW w:w="6293" w:type="dxa"/>
            <w:tcMar>
              <w:top w:w="85" w:type="dxa"/>
              <w:left w:w="85" w:type="dxa"/>
              <w:bottom w:w="85" w:type="dxa"/>
              <w:right w:w="85" w:type="dxa"/>
            </w:tcMar>
          </w:tcPr>
          <w:p w14:paraId="3C54B338" w14:textId="77777777" w:rsidR="00F82E8D" w:rsidRPr="00E6429D" w:rsidRDefault="00EB51B7">
            <w:pPr>
              <w:spacing w:after="60" w:line="252" w:lineRule="auto"/>
              <w:jc w:val="left"/>
            </w:pPr>
            <w:r w:rsidRPr="00E6429D">
              <w:rPr>
                <w:sz w:val="20"/>
              </w:rPr>
              <w:t>System proposal of transaction and line-item expense categories, subject to confirmation or correction.</w:t>
            </w:r>
          </w:p>
        </w:tc>
      </w:tr>
      <w:tr w:rsidR="00F82E8D" w:rsidRPr="00E6429D" w14:paraId="557988AB" w14:textId="77777777">
        <w:trPr>
          <w:cantSplit/>
        </w:trPr>
        <w:tc>
          <w:tcPr>
            <w:tcW w:w="2376" w:type="dxa"/>
            <w:tcMar>
              <w:top w:w="85" w:type="dxa"/>
              <w:left w:w="85" w:type="dxa"/>
              <w:bottom w:w="85" w:type="dxa"/>
              <w:right w:w="85" w:type="dxa"/>
            </w:tcMar>
          </w:tcPr>
          <w:p w14:paraId="0D4506A3" w14:textId="77777777" w:rsidR="00F82E8D" w:rsidRPr="00E6429D" w:rsidRDefault="00EB51B7">
            <w:pPr>
              <w:spacing w:after="60" w:line="252" w:lineRule="auto"/>
              <w:jc w:val="left"/>
            </w:pPr>
            <w:r w:rsidRPr="00E6429D">
              <w:rPr>
                <w:sz w:val="20"/>
              </w:rPr>
              <w:t>Expense category</w:t>
            </w:r>
          </w:p>
        </w:tc>
        <w:tc>
          <w:tcPr>
            <w:tcW w:w="6293" w:type="dxa"/>
            <w:tcMar>
              <w:top w:w="85" w:type="dxa"/>
              <w:left w:w="85" w:type="dxa"/>
              <w:bottom w:w="85" w:type="dxa"/>
              <w:right w:w="85" w:type="dxa"/>
            </w:tcMar>
          </w:tcPr>
          <w:p w14:paraId="2C1C51C4" w14:textId="77777777" w:rsidR="00F82E8D" w:rsidRPr="00E6429D" w:rsidRDefault="00EB51B7">
            <w:pPr>
              <w:spacing w:after="60" w:line="252" w:lineRule="auto"/>
              <w:jc w:val="left"/>
            </w:pPr>
            <w:r w:rsidRPr="00E6429D">
              <w:rPr>
                <w:sz w:val="20"/>
              </w:rPr>
              <w:t>Stable classification presented using a familiar label, such as Ration or Household Supplies.</w:t>
            </w:r>
          </w:p>
        </w:tc>
      </w:tr>
      <w:tr w:rsidR="00F82E8D" w:rsidRPr="00E6429D" w14:paraId="5D7C4254" w14:textId="77777777">
        <w:trPr>
          <w:cantSplit/>
        </w:trPr>
        <w:tc>
          <w:tcPr>
            <w:tcW w:w="2376" w:type="dxa"/>
            <w:tcMar>
              <w:top w:w="85" w:type="dxa"/>
              <w:left w:w="85" w:type="dxa"/>
              <w:bottom w:w="85" w:type="dxa"/>
              <w:right w:w="85" w:type="dxa"/>
            </w:tcMar>
          </w:tcPr>
          <w:p w14:paraId="327CF85D" w14:textId="77777777" w:rsidR="00F82E8D" w:rsidRPr="00E6429D" w:rsidRDefault="00EB51B7">
            <w:pPr>
              <w:spacing w:after="60" w:line="252" w:lineRule="auto"/>
              <w:jc w:val="left"/>
            </w:pPr>
            <w:r w:rsidRPr="00E6429D">
              <w:rPr>
                <w:sz w:val="20"/>
              </w:rPr>
              <w:t>Chart of Accounts</w:t>
            </w:r>
          </w:p>
        </w:tc>
        <w:tc>
          <w:tcPr>
            <w:tcW w:w="6293" w:type="dxa"/>
            <w:tcMar>
              <w:top w:w="85" w:type="dxa"/>
              <w:left w:w="85" w:type="dxa"/>
              <w:bottom w:w="85" w:type="dxa"/>
              <w:right w:w="85" w:type="dxa"/>
            </w:tcMar>
          </w:tcPr>
          <w:p w14:paraId="7F50E55E" w14:textId="77777777" w:rsidR="00F82E8D" w:rsidRPr="00E6429D" w:rsidRDefault="00EB51B7">
            <w:pPr>
              <w:spacing w:after="60" w:line="252" w:lineRule="auto"/>
              <w:jc w:val="left"/>
            </w:pPr>
            <w:r w:rsidRPr="00E6429D">
              <w:rPr>
                <w:sz w:val="20"/>
              </w:rPr>
              <w:t>Internal structured accounting account register, distinct from the list of user-visible labels.</w:t>
            </w:r>
          </w:p>
        </w:tc>
      </w:tr>
      <w:tr w:rsidR="00F82E8D" w:rsidRPr="00E6429D" w14:paraId="6B8DF2C6" w14:textId="77777777">
        <w:trPr>
          <w:cantSplit/>
        </w:trPr>
        <w:tc>
          <w:tcPr>
            <w:tcW w:w="2376" w:type="dxa"/>
            <w:tcMar>
              <w:top w:w="85" w:type="dxa"/>
              <w:left w:w="85" w:type="dxa"/>
              <w:bottom w:w="85" w:type="dxa"/>
              <w:right w:w="85" w:type="dxa"/>
            </w:tcMar>
          </w:tcPr>
          <w:p w14:paraId="03098209" w14:textId="77777777" w:rsidR="00F82E8D" w:rsidRPr="00E6429D" w:rsidRDefault="00EB51B7">
            <w:pPr>
              <w:spacing w:after="60" w:line="252" w:lineRule="auto"/>
              <w:jc w:val="left"/>
            </w:pPr>
            <w:r w:rsidRPr="00E6429D">
              <w:rPr>
                <w:sz w:val="20"/>
              </w:rPr>
              <w:t>Accounting mapping</w:t>
            </w:r>
          </w:p>
        </w:tc>
        <w:tc>
          <w:tcPr>
            <w:tcW w:w="6293" w:type="dxa"/>
            <w:tcMar>
              <w:top w:w="85" w:type="dxa"/>
              <w:left w:w="85" w:type="dxa"/>
              <w:bottom w:w="85" w:type="dxa"/>
              <w:right w:w="85" w:type="dxa"/>
            </w:tcMar>
          </w:tcPr>
          <w:p w14:paraId="1ECE4DDE" w14:textId="77777777" w:rsidR="00F82E8D" w:rsidRPr="00E6429D" w:rsidRDefault="00EB51B7">
            <w:pPr>
              <w:spacing w:after="60" w:line="252" w:lineRule="auto"/>
              <w:jc w:val="left"/>
            </w:pPr>
            <w:r w:rsidRPr="00E6429D">
              <w:rPr>
                <w:sz w:val="20"/>
              </w:rPr>
              <w:t>Link from an expense category to an internal accounting account; changing a label must not change meaning silently.</w:t>
            </w:r>
          </w:p>
        </w:tc>
      </w:tr>
      <w:tr w:rsidR="00F82E8D" w:rsidRPr="00E6429D" w14:paraId="18B6B1FE" w14:textId="77777777">
        <w:trPr>
          <w:cantSplit/>
        </w:trPr>
        <w:tc>
          <w:tcPr>
            <w:tcW w:w="2376" w:type="dxa"/>
            <w:tcMar>
              <w:top w:w="85" w:type="dxa"/>
              <w:left w:w="85" w:type="dxa"/>
              <w:bottom w:w="85" w:type="dxa"/>
              <w:right w:w="85" w:type="dxa"/>
            </w:tcMar>
          </w:tcPr>
          <w:p w14:paraId="3FA77E74" w14:textId="77777777" w:rsidR="00F82E8D" w:rsidRPr="00E6429D" w:rsidRDefault="00EB51B7">
            <w:pPr>
              <w:spacing w:after="60" w:line="252" w:lineRule="auto"/>
              <w:jc w:val="left"/>
            </w:pPr>
            <w:r w:rsidRPr="00E6429D">
              <w:rPr>
                <w:sz w:val="20"/>
              </w:rPr>
              <w:t>Item-level price history</w:t>
            </w:r>
          </w:p>
        </w:tc>
        <w:tc>
          <w:tcPr>
            <w:tcW w:w="6293" w:type="dxa"/>
            <w:tcMar>
              <w:top w:w="85" w:type="dxa"/>
              <w:left w:w="85" w:type="dxa"/>
              <w:bottom w:w="85" w:type="dxa"/>
              <w:right w:w="85" w:type="dxa"/>
            </w:tcMar>
          </w:tcPr>
          <w:p w14:paraId="17AB10F8" w14:textId="77777777" w:rsidR="00F82E8D" w:rsidRPr="00E6429D" w:rsidRDefault="00EB51B7">
            <w:pPr>
              <w:spacing w:after="60" w:line="252" w:lineRule="auto"/>
              <w:jc w:val="left"/>
            </w:pPr>
            <w:r w:rsidRPr="00E6429D">
              <w:rPr>
                <w:sz w:val="20"/>
              </w:rPr>
              <w:t>Recorded prices over time for sufficiently identifiable products, with dates and quantity context.</w:t>
            </w:r>
          </w:p>
        </w:tc>
      </w:tr>
      <w:tr w:rsidR="00F82E8D" w:rsidRPr="00E6429D" w14:paraId="33452B6B" w14:textId="77777777">
        <w:trPr>
          <w:cantSplit/>
        </w:trPr>
        <w:tc>
          <w:tcPr>
            <w:tcW w:w="2376" w:type="dxa"/>
            <w:tcMar>
              <w:top w:w="85" w:type="dxa"/>
              <w:left w:w="85" w:type="dxa"/>
              <w:bottom w:w="85" w:type="dxa"/>
              <w:right w:w="85" w:type="dxa"/>
            </w:tcMar>
          </w:tcPr>
          <w:p w14:paraId="33D72415" w14:textId="77777777" w:rsidR="00F82E8D" w:rsidRPr="00E6429D" w:rsidRDefault="00EB51B7">
            <w:pPr>
              <w:spacing w:after="60" w:line="252" w:lineRule="auto"/>
              <w:jc w:val="left"/>
            </w:pPr>
            <w:r w:rsidRPr="00E6429D">
              <w:rPr>
                <w:sz w:val="20"/>
              </w:rPr>
              <w:t>Semantic product classification</w:t>
            </w:r>
          </w:p>
        </w:tc>
        <w:tc>
          <w:tcPr>
            <w:tcW w:w="6293" w:type="dxa"/>
            <w:tcMar>
              <w:top w:w="85" w:type="dxa"/>
              <w:left w:w="85" w:type="dxa"/>
              <w:bottom w:w="85" w:type="dxa"/>
              <w:right w:w="85" w:type="dxa"/>
            </w:tcMar>
          </w:tcPr>
          <w:p w14:paraId="5F90060E" w14:textId="77777777" w:rsidR="00F82E8D" w:rsidRPr="00E6429D" w:rsidRDefault="00EB51B7">
            <w:pPr>
              <w:spacing w:after="60" w:line="252" w:lineRule="auto"/>
              <w:jc w:val="left"/>
            </w:pPr>
            <w:r w:rsidRPr="00E6429D">
              <w:rPr>
                <w:sz w:val="20"/>
              </w:rPr>
              <w:t>Assignment of a canonical product type while preserving individual product, brand and original receipt text.</w:t>
            </w:r>
          </w:p>
        </w:tc>
      </w:tr>
      <w:tr w:rsidR="00F82E8D" w:rsidRPr="00E6429D" w14:paraId="6552E4B0" w14:textId="77777777">
        <w:trPr>
          <w:cantSplit/>
        </w:trPr>
        <w:tc>
          <w:tcPr>
            <w:tcW w:w="2376" w:type="dxa"/>
            <w:tcMar>
              <w:top w:w="85" w:type="dxa"/>
              <w:left w:w="85" w:type="dxa"/>
              <w:bottom w:w="85" w:type="dxa"/>
              <w:right w:w="85" w:type="dxa"/>
            </w:tcMar>
          </w:tcPr>
          <w:p w14:paraId="7F9F63A9" w14:textId="77777777" w:rsidR="00F82E8D" w:rsidRPr="00E6429D" w:rsidRDefault="00EB51B7">
            <w:pPr>
              <w:spacing w:after="60" w:line="252" w:lineRule="auto"/>
              <w:jc w:val="left"/>
            </w:pPr>
            <w:r w:rsidRPr="00E6429D">
              <w:rPr>
                <w:sz w:val="20"/>
              </w:rPr>
              <w:t>Original receipt text</w:t>
            </w:r>
          </w:p>
        </w:tc>
        <w:tc>
          <w:tcPr>
            <w:tcW w:w="6293" w:type="dxa"/>
            <w:tcMar>
              <w:top w:w="85" w:type="dxa"/>
              <w:left w:w="85" w:type="dxa"/>
              <w:bottom w:w="85" w:type="dxa"/>
              <w:right w:w="85" w:type="dxa"/>
            </w:tcMar>
          </w:tcPr>
          <w:p w14:paraId="20BF48A7" w14:textId="77777777" w:rsidR="00F82E8D" w:rsidRPr="00E6429D" w:rsidRDefault="00EB51B7">
            <w:pPr>
              <w:spacing w:after="60" w:line="252" w:lineRule="auto"/>
              <w:jc w:val="left"/>
            </w:pPr>
            <w:r w:rsidRPr="00E6429D">
              <w:rPr>
                <w:sz w:val="20"/>
              </w:rPr>
              <w:t>Unmodified captured receipt text retained separately from corrected or inferred fields.</w:t>
            </w:r>
          </w:p>
        </w:tc>
      </w:tr>
      <w:tr w:rsidR="00F82E8D" w:rsidRPr="00E6429D" w14:paraId="221A3538" w14:textId="77777777">
        <w:trPr>
          <w:cantSplit/>
        </w:trPr>
        <w:tc>
          <w:tcPr>
            <w:tcW w:w="2376" w:type="dxa"/>
            <w:tcMar>
              <w:top w:w="85" w:type="dxa"/>
              <w:left w:w="85" w:type="dxa"/>
              <w:bottom w:w="85" w:type="dxa"/>
              <w:right w:w="85" w:type="dxa"/>
            </w:tcMar>
          </w:tcPr>
          <w:p w14:paraId="381C32B8" w14:textId="77777777" w:rsidR="00F82E8D" w:rsidRPr="00E6429D" w:rsidRDefault="00EB51B7">
            <w:pPr>
              <w:spacing w:after="60" w:line="252" w:lineRule="auto"/>
              <w:jc w:val="left"/>
            </w:pPr>
            <w:r w:rsidRPr="00E6429D">
              <w:rPr>
                <w:sz w:val="20"/>
              </w:rPr>
              <w:t>Individual product</w:t>
            </w:r>
          </w:p>
        </w:tc>
        <w:tc>
          <w:tcPr>
            <w:tcW w:w="6293" w:type="dxa"/>
            <w:tcMar>
              <w:top w:w="85" w:type="dxa"/>
              <w:left w:w="85" w:type="dxa"/>
              <w:bottom w:w="85" w:type="dxa"/>
              <w:right w:w="85" w:type="dxa"/>
            </w:tcMar>
          </w:tcPr>
          <w:p w14:paraId="2CD27D35" w14:textId="77777777" w:rsidR="00F82E8D" w:rsidRPr="00E6429D" w:rsidRDefault="00EB51B7">
            <w:pPr>
              <w:spacing w:after="60" w:line="252" w:lineRule="auto"/>
              <w:jc w:val="left"/>
            </w:pPr>
            <w:r w:rsidRPr="00E6429D">
              <w:rPr>
                <w:sz w:val="20"/>
              </w:rPr>
              <w:t>A distinct purchasable product, including its brand and relevant pack-size or variant identity.</w:t>
            </w:r>
          </w:p>
        </w:tc>
      </w:tr>
      <w:tr w:rsidR="00F82E8D" w:rsidRPr="00E6429D" w14:paraId="3AA3B31C" w14:textId="77777777">
        <w:trPr>
          <w:cantSplit/>
        </w:trPr>
        <w:tc>
          <w:tcPr>
            <w:tcW w:w="2376" w:type="dxa"/>
            <w:tcMar>
              <w:top w:w="85" w:type="dxa"/>
              <w:left w:w="85" w:type="dxa"/>
              <w:bottom w:w="85" w:type="dxa"/>
              <w:right w:w="85" w:type="dxa"/>
            </w:tcMar>
          </w:tcPr>
          <w:p w14:paraId="62786C73" w14:textId="77777777" w:rsidR="00F82E8D" w:rsidRPr="00E6429D" w:rsidRDefault="00EB51B7">
            <w:pPr>
              <w:spacing w:after="60" w:line="252" w:lineRule="auto"/>
              <w:jc w:val="left"/>
            </w:pPr>
            <w:r w:rsidRPr="00E6429D">
              <w:rPr>
                <w:sz w:val="20"/>
              </w:rPr>
              <w:t>Brand</w:t>
            </w:r>
          </w:p>
        </w:tc>
        <w:tc>
          <w:tcPr>
            <w:tcW w:w="6293" w:type="dxa"/>
            <w:tcMar>
              <w:top w:w="85" w:type="dxa"/>
              <w:left w:w="85" w:type="dxa"/>
              <w:bottom w:w="85" w:type="dxa"/>
              <w:right w:w="85" w:type="dxa"/>
            </w:tcMar>
          </w:tcPr>
          <w:p w14:paraId="40E56014" w14:textId="77777777" w:rsidR="00F82E8D" w:rsidRPr="00E6429D" w:rsidRDefault="00EB51B7">
            <w:pPr>
              <w:spacing w:after="60" w:line="252" w:lineRule="auto"/>
              <w:jc w:val="left"/>
            </w:pPr>
            <w:r w:rsidRPr="00E6429D">
              <w:rPr>
                <w:sz w:val="20"/>
              </w:rPr>
              <w:t>Product brand, if identifiable; not interchangeable with product type or expense category.</w:t>
            </w:r>
          </w:p>
        </w:tc>
      </w:tr>
      <w:tr w:rsidR="00F82E8D" w:rsidRPr="00E6429D" w14:paraId="3164E0E8" w14:textId="77777777">
        <w:trPr>
          <w:cantSplit/>
        </w:trPr>
        <w:tc>
          <w:tcPr>
            <w:tcW w:w="2376" w:type="dxa"/>
            <w:tcMar>
              <w:top w:w="85" w:type="dxa"/>
              <w:left w:w="85" w:type="dxa"/>
              <w:bottom w:w="85" w:type="dxa"/>
              <w:right w:w="85" w:type="dxa"/>
            </w:tcMar>
          </w:tcPr>
          <w:p w14:paraId="351B1CD4" w14:textId="77777777" w:rsidR="00F82E8D" w:rsidRPr="00E6429D" w:rsidRDefault="00EB51B7">
            <w:pPr>
              <w:spacing w:after="60" w:line="252" w:lineRule="auto"/>
              <w:jc w:val="left"/>
            </w:pPr>
            <w:r w:rsidRPr="00E6429D">
              <w:rPr>
                <w:sz w:val="20"/>
              </w:rPr>
              <w:t>Canonical product type</w:t>
            </w:r>
          </w:p>
        </w:tc>
        <w:tc>
          <w:tcPr>
            <w:tcW w:w="6293" w:type="dxa"/>
            <w:tcMar>
              <w:top w:w="85" w:type="dxa"/>
              <w:left w:w="85" w:type="dxa"/>
              <w:bottom w:w="85" w:type="dxa"/>
              <w:right w:w="85" w:type="dxa"/>
            </w:tcMar>
          </w:tcPr>
          <w:p w14:paraId="6C2DBAD1" w14:textId="77777777" w:rsidR="00F82E8D" w:rsidRPr="00E6429D" w:rsidRDefault="00EB51B7">
            <w:pPr>
              <w:spacing w:after="60" w:line="252" w:lineRule="auto"/>
              <w:jc w:val="left"/>
            </w:pPr>
            <w:r w:rsidRPr="00E6429D">
              <w:rPr>
                <w:sz w:val="20"/>
              </w:rPr>
              <w:t>Shared semantic grouping, such as Laundry Detergent, spanning distinct brands and products.</w:t>
            </w:r>
          </w:p>
        </w:tc>
      </w:tr>
      <w:tr w:rsidR="00F82E8D" w:rsidRPr="00E6429D" w14:paraId="24C0FF87" w14:textId="77777777">
        <w:trPr>
          <w:cantSplit/>
        </w:trPr>
        <w:tc>
          <w:tcPr>
            <w:tcW w:w="2376" w:type="dxa"/>
            <w:tcMar>
              <w:top w:w="85" w:type="dxa"/>
              <w:left w:w="85" w:type="dxa"/>
              <w:bottom w:w="85" w:type="dxa"/>
              <w:right w:w="85" w:type="dxa"/>
            </w:tcMar>
          </w:tcPr>
          <w:p w14:paraId="0614FD3A" w14:textId="77777777" w:rsidR="00F82E8D" w:rsidRPr="00E6429D" w:rsidRDefault="00EB51B7">
            <w:pPr>
              <w:spacing w:after="60" w:line="252" w:lineRule="auto"/>
              <w:jc w:val="left"/>
            </w:pPr>
            <w:r w:rsidRPr="00E6429D">
              <w:rPr>
                <w:sz w:val="20"/>
              </w:rPr>
              <w:lastRenderedPageBreak/>
              <w:t>AI Financial Assistant</w:t>
            </w:r>
          </w:p>
        </w:tc>
        <w:tc>
          <w:tcPr>
            <w:tcW w:w="6293" w:type="dxa"/>
            <w:tcMar>
              <w:top w:w="85" w:type="dxa"/>
              <w:left w:w="85" w:type="dxa"/>
              <w:bottom w:w="85" w:type="dxa"/>
              <w:right w:w="85" w:type="dxa"/>
            </w:tcMar>
          </w:tcPr>
          <w:p w14:paraId="6E433E7C" w14:textId="77777777" w:rsidR="00F82E8D" w:rsidRPr="00E6429D" w:rsidRDefault="00EB51B7">
            <w:pPr>
              <w:spacing w:after="60" w:line="252" w:lineRule="auto"/>
              <w:jc w:val="left"/>
            </w:pPr>
            <w:r w:rsidRPr="00E6429D">
              <w:rPr>
                <w:sz w:val="20"/>
              </w:rPr>
              <w:t>Core conversational capability grounded in authorised DailyKhata records; no payment or bank-control powers.</w:t>
            </w:r>
          </w:p>
        </w:tc>
      </w:tr>
      <w:tr w:rsidR="00F82E8D" w:rsidRPr="00E6429D" w14:paraId="0AF742B9" w14:textId="77777777">
        <w:trPr>
          <w:cantSplit/>
        </w:trPr>
        <w:tc>
          <w:tcPr>
            <w:tcW w:w="2376" w:type="dxa"/>
            <w:tcMar>
              <w:top w:w="85" w:type="dxa"/>
              <w:left w:w="85" w:type="dxa"/>
              <w:bottom w:w="85" w:type="dxa"/>
              <w:right w:w="85" w:type="dxa"/>
            </w:tcMar>
          </w:tcPr>
          <w:p w14:paraId="1B17A7DA" w14:textId="77777777" w:rsidR="00F82E8D" w:rsidRPr="00E6429D" w:rsidRDefault="00EB51B7">
            <w:pPr>
              <w:spacing w:after="60" w:line="252" w:lineRule="auto"/>
              <w:jc w:val="left"/>
            </w:pPr>
            <w:r w:rsidRPr="00E6429D">
              <w:rPr>
                <w:sz w:val="20"/>
              </w:rPr>
              <w:t>Localisation</w:t>
            </w:r>
          </w:p>
        </w:tc>
        <w:tc>
          <w:tcPr>
            <w:tcW w:w="6293" w:type="dxa"/>
            <w:tcMar>
              <w:top w:w="85" w:type="dxa"/>
              <w:left w:w="85" w:type="dxa"/>
              <w:bottom w:w="85" w:type="dxa"/>
              <w:right w:w="85" w:type="dxa"/>
            </w:tcMar>
          </w:tcPr>
          <w:p w14:paraId="758F0672" w14:textId="77777777" w:rsidR="00F82E8D" w:rsidRPr="00E6429D" w:rsidRDefault="00EB51B7">
            <w:pPr>
              <w:spacing w:after="60" w:line="252" w:lineRule="auto"/>
              <w:jc w:val="left"/>
            </w:pPr>
            <w:r w:rsidRPr="00E6429D">
              <w:rPr>
                <w:sz w:val="20"/>
              </w:rPr>
              <w:t>English and Urdu adaptation, including potential right-to-left presentation and Urdu interaction; Should Have.</w:t>
            </w:r>
          </w:p>
        </w:tc>
      </w:tr>
      <w:tr w:rsidR="00F82E8D" w:rsidRPr="00E6429D" w14:paraId="23C1A525" w14:textId="77777777">
        <w:trPr>
          <w:cantSplit/>
        </w:trPr>
        <w:tc>
          <w:tcPr>
            <w:tcW w:w="2376" w:type="dxa"/>
            <w:tcMar>
              <w:top w:w="85" w:type="dxa"/>
              <w:left w:w="85" w:type="dxa"/>
              <w:bottom w:w="85" w:type="dxa"/>
              <w:right w:w="85" w:type="dxa"/>
            </w:tcMar>
          </w:tcPr>
          <w:p w14:paraId="4AC757B2" w14:textId="77777777" w:rsidR="00F82E8D" w:rsidRPr="00E6429D" w:rsidRDefault="00EB51B7">
            <w:pPr>
              <w:spacing w:after="60" w:line="252" w:lineRule="auto"/>
              <w:jc w:val="left"/>
            </w:pPr>
            <w:r w:rsidRPr="00E6429D">
              <w:rPr>
                <w:sz w:val="20"/>
              </w:rPr>
              <w:t>Custom category label</w:t>
            </w:r>
          </w:p>
        </w:tc>
        <w:tc>
          <w:tcPr>
            <w:tcW w:w="6293" w:type="dxa"/>
            <w:tcMar>
              <w:top w:w="85" w:type="dxa"/>
              <w:left w:w="85" w:type="dxa"/>
              <w:bottom w:w="85" w:type="dxa"/>
              <w:right w:w="85" w:type="dxa"/>
            </w:tcMar>
          </w:tcPr>
          <w:p w14:paraId="5C7C331C" w14:textId="77777777" w:rsidR="00F82E8D" w:rsidRPr="00E6429D" w:rsidRDefault="00EB51B7">
            <w:pPr>
              <w:spacing w:after="60" w:line="252" w:lineRule="auto"/>
              <w:jc w:val="left"/>
            </w:pPr>
            <w:r w:rsidRPr="00E6429D">
              <w:rPr>
                <w:sz w:val="20"/>
              </w:rPr>
              <w:t>Renaming the user-facing label of an existing category; Should Have.</w:t>
            </w:r>
          </w:p>
        </w:tc>
      </w:tr>
      <w:tr w:rsidR="00F82E8D" w:rsidRPr="00E6429D" w14:paraId="316C43BB" w14:textId="77777777">
        <w:trPr>
          <w:cantSplit/>
        </w:trPr>
        <w:tc>
          <w:tcPr>
            <w:tcW w:w="2376" w:type="dxa"/>
            <w:tcMar>
              <w:top w:w="85" w:type="dxa"/>
              <w:left w:w="85" w:type="dxa"/>
              <w:bottom w:w="85" w:type="dxa"/>
              <w:right w:w="85" w:type="dxa"/>
            </w:tcMar>
          </w:tcPr>
          <w:p w14:paraId="56E94C77" w14:textId="77777777" w:rsidR="00F82E8D" w:rsidRPr="00E6429D" w:rsidRDefault="00EB51B7">
            <w:pPr>
              <w:spacing w:after="60" w:line="252" w:lineRule="auto"/>
              <w:jc w:val="left"/>
            </w:pPr>
            <w:r w:rsidRPr="00E6429D">
              <w:rPr>
                <w:sz w:val="20"/>
              </w:rPr>
              <w:t>User-created category</w:t>
            </w:r>
          </w:p>
        </w:tc>
        <w:tc>
          <w:tcPr>
            <w:tcW w:w="6293" w:type="dxa"/>
            <w:tcMar>
              <w:top w:w="85" w:type="dxa"/>
              <w:left w:w="85" w:type="dxa"/>
              <w:bottom w:w="85" w:type="dxa"/>
              <w:right w:w="85" w:type="dxa"/>
            </w:tcMar>
          </w:tcPr>
          <w:p w14:paraId="4F274AC5" w14:textId="77777777" w:rsidR="00F82E8D" w:rsidRPr="00E6429D" w:rsidRDefault="00EB51B7">
            <w:pPr>
              <w:spacing w:after="60" w:line="252" w:lineRule="auto"/>
              <w:jc w:val="left"/>
            </w:pPr>
            <w:r w:rsidRPr="00E6429D">
              <w:rPr>
                <w:sz w:val="20"/>
              </w:rPr>
              <w:t>Creating a new category identity and maintaining its mapping; Could Have.</w:t>
            </w:r>
          </w:p>
        </w:tc>
      </w:tr>
      <w:tr w:rsidR="00F82E8D" w:rsidRPr="00E6429D" w14:paraId="0F5978EC" w14:textId="77777777">
        <w:trPr>
          <w:cantSplit/>
        </w:trPr>
        <w:tc>
          <w:tcPr>
            <w:tcW w:w="2376" w:type="dxa"/>
            <w:tcMar>
              <w:top w:w="85" w:type="dxa"/>
              <w:left w:w="85" w:type="dxa"/>
              <w:bottom w:w="85" w:type="dxa"/>
              <w:right w:w="85" w:type="dxa"/>
            </w:tcMar>
          </w:tcPr>
          <w:p w14:paraId="216F2072" w14:textId="77777777" w:rsidR="00F82E8D" w:rsidRPr="00E6429D" w:rsidRDefault="00EB51B7">
            <w:pPr>
              <w:spacing w:after="60" w:line="252" w:lineRule="auto"/>
              <w:jc w:val="left"/>
            </w:pPr>
            <w:r w:rsidRPr="00E6429D">
              <w:rPr>
                <w:sz w:val="20"/>
              </w:rPr>
              <w:t>Household expense management</w:t>
            </w:r>
          </w:p>
        </w:tc>
        <w:tc>
          <w:tcPr>
            <w:tcW w:w="6293" w:type="dxa"/>
            <w:tcMar>
              <w:top w:w="85" w:type="dxa"/>
              <w:left w:w="85" w:type="dxa"/>
              <w:bottom w:w="85" w:type="dxa"/>
              <w:right w:w="85" w:type="dxa"/>
            </w:tcMar>
          </w:tcPr>
          <w:p w14:paraId="3F3C8224" w14:textId="77777777" w:rsidR="00F82E8D" w:rsidRPr="00E6429D" w:rsidRDefault="00EB51B7">
            <w:pPr>
              <w:spacing w:after="60" w:line="252" w:lineRule="auto"/>
              <w:jc w:val="left"/>
            </w:pPr>
            <w:r w:rsidRPr="00E6429D">
              <w:rPr>
                <w:sz w:val="20"/>
              </w:rPr>
              <w:t>One account holder records household expenses; collaboration and shared accounts are future scope.</w:t>
            </w:r>
          </w:p>
        </w:tc>
      </w:tr>
      <w:tr w:rsidR="00F82E8D" w:rsidRPr="00E6429D" w14:paraId="37153044" w14:textId="77777777">
        <w:trPr>
          <w:cantSplit/>
        </w:trPr>
        <w:tc>
          <w:tcPr>
            <w:tcW w:w="2376" w:type="dxa"/>
            <w:tcMar>
              <w:top w:w="85" w:type="dxa"/>
              <w:left w:w="85" w:type="dxa"/>
              <w:bottom w:w="85" w:type="dxa"/>
              <w:right w:w="85" w:type="dxa"/>
            </w:tcMar>
          </w:tcPr>
          <w:p w14:paraId="7680A10A" w14:textId="77777777" w:rsidR="00F82E8D" w:rsidRPr="00E6429D" w:rsidRDefault="00EB51B7">
            <w:pPr>
              <w:spacing w:after="60" w:line="252" w:lineRule="auto"/>
              <w:jc w:val="left"/>
            </w:pPr>
            <w:r w:rsidRPr="00E6429D">
              <w:rPr>
                <w:sz w:val="20"/>
              </w:rPr>
              <w:t>Recurring-spending analysis</w:t>
            </w:r>
          </w:p>
        </w:tc>
        <w:tc>
          <w:tcPr>
            <w:tcW w:w="6293" w:type="dxa"/>
            <w:tcMar>
              <w:top w:w="85" w:type="dxa"/>
              <w:left w:w="85" w:type="dxa"/>
              <w:bottom w:w="85" w:type="dxa"/>
              <w:right w:w="85" w:type="dxa"/>
            </w:tcMar>
          </w:tcPr>
          <w:p w14:paraId="3FAEFC63" w14:textId="77777777" w:rsidR="00F82E8D" w:rsidRPr="00E6429D" w:rsidRDefault="00EB51B7">
            <w:pPr>
              <w:spacing w:after="60" w:line="252" w:lineRule="auto"/>
              <w:jc w:val="left"/>
            </w:pPr>
            <w:r w:rsidRPr="00E6429D">
              <w:rPr>
                <w:sz w:val="20"/>
              </w:rPr>
              <w:t>Assistant discussion of repeated past spending; core. Automatic recurring expense creation is future scope.</w:t>
            </w:r>
          </w:p>
        </w:tc>
      </w:tr>
      <w:tr w:rsidR="00F82E8D" w:rsidRPr="00E6429D" w14:paraId="77321765" w14:textId="77777777">
        <w:trPr>
          <w:cantSplit/>
        </w:trPr>
        <w:tc>
          <w:tcPr>
            <w:tcW w:w="2376" w:type="dxa"/>
            <w:tcMar>
              <w:top w:w="85" w:type="dxa"/>
              <w:left w:w="85" w:type="dxa"/>
              <w:bottom w:w="85" w:type="dxa"/>
              <w:right w:w="85" w:type="dxa"/>
            </w:tcMar>
          </w:tcPr>
          <w:p w14:paraId="42E9736D" w14:textId="77777777" w:rsidR="00F82E8D" w:rsidRPr="00E6429D" w:rsidRDefault="00EB51B7">
            <w:pPr>
              <w:spacing w:after="60" w:line="252" w:lineRule="auto"/>
              <w:jc w:val="left"/>
            </w:pPr>
            <w:r w:rsidRPr="00E6429D">
              <w:rPr>
                <w:sz w:val="20"/>
              </w:rPr>
              <w:t>Unusually high spending</w:t>
            </w:r>
          </w:p>
        </w:tc>
        <w:tc>
          <w:tcPr>
            <w:tcW w:w="6293" w:type="dxa"/>
            <w:tcMar>
              <w:top w:w="85" w:type="dxa"/>
              <w:left w:w="85" w:type="dxa"/>
              <w:bottom w:w="85" w:type="dxa"/>
              <w:right w:w="85" w:type="dxa"/>
            </w:tcMar>
          </w:tcPr>
          <w:p w14:paraId="10FDE475" w14:textId="77777777" w:rsidR="00F82E8D" w:rsidRPr="00E6429D" w:rsidRDefault="00EB51B7">
            <w:pPr>
              <w:spacing w:after="60" w:line="252" w:lineRule="auto"/>
              <w:jc w:val="left"/>
            </w:pPr>
            <w:r w:rsidRPr="00E6429D">
              <w:rPr>
                <w:sz w:val="20"/>
              </w:rPr>
              <w:t>Data-grounded comparison or explanation by the assistant; not a committed predictive anomaly-detection service.</w:t>
            </w:r>
          </w:p>
        </w:tc>
      </w:tr>
      <w:tr w:rsidR="00F82E8D" w:rsidRPr="00E6429D" w14:paraId="7D0A8772" w14:textId="77777777">
        <w:trPr>
          <w:cantSplit/>
        </w:trPr>
        <w:tc>
          <w:tcPr>
            <w:tcW w:w="2376" w:type="dxa"/>
            <w:tcMar>
              <w:top w:w="85" w:type="dxa"/>
              <w:left w:w="85" w:type="dxa"/>
              <w:bottom w:w="85" w:type="dxa"/>
              <w:right w:w="85" w:type="dxa"/>
            </w:tcMar>
          </w:tcPr>
          <w:p w14:paraId="57B8750D" w14:textId="77777777" w:rsidR="00F82E8D" w:rsidRPr="00E6429D" w:rsidRDefault="00EB51B7">
            <w:pPr>
              <w:spacing w:after="60" w:line="252" w:lineRule="auto"/>
              <w:jc w:val="left"/>
            </w:pPr>
            <w:r w:rsidRPr="00E6429D">
              <w:rPr>
                <w:sz w:val="20"/>
              </w:rPr>
              <w:t>Month-to-month comparison views</w:t>
            </w:r>
          </w:p>
        </w:tc>
        <w:tc>
          <w:tcPr>
            <w:tcW w:w="6293" w:type="dxa"/>
            <w:tcMar>
              <w:top w:w="85" w:type="dxa"/>
              <w:left w:w="85" w:type="dxa"/>
              <w:bottom w:w="85" w:type="dxa"/>
              <w:right w:w="85" w:type="dxa"/>
            </w:tcMar>
          </w:tcPr>
          <w:p w14:paraId="5A6F5B33" w14:textId="77777777" w:rsidR="00F82E8D" w:rsidRPr="00E6429D" w:rsidRDefault="00EB51B7">
            <w:pPr>
              <w:spacing w:after="60" w:line="252" w:lineRule="auto"/>
              <w:jc w:val="left"/>
            </w:pPr>
            <w:r w:rsidRPr="00E6429D">
              <w:rPr>
                <w:sz w:val="20"/>
              </w:rPr>
              <w:t>Dedicated comparison presentation; Should Have. Conversational period comparisons remain Must Have.</w:t>
            </w:r>
          </w:p>
        </w:tc>
      </w:tr>
      <w:tr w:rsidR="00F82E8D" w:rsidRPr="00E6429D" w14:paraId="6DC38E49" w14:textId="77777777">
        <w:trPr>
          <w:cantSplit/>
        </w:trPr>
        <w:tc>
          <w:tcPr>
            <w:tcW w:w="2376" w:type="dxa"/>
            <w:tcMar>
              <w:top w:w="85" w:type="dxa"/>
              <w:left w:w="85" w:type="dxa"/>
              <w:bottom w:w="85" w:type="dxa"/>
              <w:right w:w="85" w:type="dxa"/>
            </w:tcMar>
          </w:tcPr>
          <w:p w14:paraId="17FB0B0A" w14:textId="77777777" w:rsidR="00F82E8D" w:rsidRPr="00E6429D" w:rsidRDefault="00EB51B7">
            <w:pPr>
              <w:spacing w:after="60" w:line="252" w:lineRule="auto"/>
              <w:jc w:val="left"/>
            </w:pPr>
            <w:r w:rsidRPr="00E6429D">
              <w:rPr>
                <w:sz w:val="20"/>
              </w:rPr>
              <w:t>Receipt image archive</w:t>
            </w:r>
          </w:p>
        </w:tc>
        <w:tc>
          <w:tcPr>
            <w:tcW w:w="6293" w:type="dxa"/>
            <w:tcMar>
              <w:top w:w="85" w:type="dxa"/>
              <w:left w:w="85" w:type="dxa"/>
              <w:bottom w:w="85" w:type="dxa"/>
              <w:right w:w="85" w:type="dxa"/>
            </w:tcMar>
          </w:tcPr>
          <w:p w14:paraId="14E34465" w14:textId="77777777" w:rsidR="00F82E8D" w:rsidRPr="00E6429D" w:rsidRDefault="00EB51B7">
            <w:pPr>
              <w:spacing w:after="60" w:line="252" w:lineRule="auto"/>
              <w:jc w:val="left"/>
            </w:pPr>
            <w:r w:rsidRPr="00E6429D">
              <w:rPr>
                <w:sz w:val="20"/>
              </w:rPr>
              <w:t>Retention and retrieval of receipt images beyond processing; Should Have.</w:t>
            </w:r>
          </w:p>
        </w:tc>
      </w:tr>
      <w:tr w:rsidR="00F82E8D" w:rsidRPr="00E6429D" w14:paraId="59C9A177" w14:textId="77777777">
        <w:trPr>
          <w:cantSplit/>
        </w:trPr>
        <w:tc>
          <w:tcPr>
            <w:tcW w:w="2376" w:type="dxa"/>
            <w:tcMar>
              <w:top w:w="85" w:type="dxa"/>
              <w:left w:w="85" w:type="dxa"/>
              <w:bottom w:w="85" w:type="dxa"/>
              <w:right w:w="85" w:type="dxa"/>
            </w:tcMar>
          </w:tcPr>
          <w:p w14:paraId="02367E2F" w14:textId="77777777" w:rsidR="00F82E8D" w:rsidRPr="00E6429D" w:rsidRDefault="00EB51B7">
            <w:pPr>
              <w:spacing w:after="60" w:line="252" w:lineRule="auto"/>
              <w:jc w:val="left"/>
            </w:pPr>
            <w:r w:rsidRPr="00E6429D">
              <w:rPr>
                <w:sz w:val="20"/>
              </w:rPr>
              <w:t>Design persona</w:t>
            </w:r>
          </w:p>
        </w:tc>
        <w:tc>
          <w:tcPr>
            <w:tcW w:w="6293" w:type="dxa"/>
            <w:tcMar>
              <w:top w:w="85" w:type="dxa"/>
              <w:left w:w="85" w:type="dxa"/>
              <w:bottom w:w="85" w:type="dxa"/>
              <w:right w:w="85" w:type="dxa"/>
            </w:tcMar>
          </w:tcPr>
          <w:p w14:paraId="7F9387B2" w14:textId="77777777" w:rsidR="00F82E8D" w:rsidRPr="00E6429D" w:rsidRDefault="00EB51B7">
            <w:pPr>
              <w:spacing w:after="60" w:line="252" w:lineRule="auto"/>
              <w:jc w:val="left"/>
            </w:pPr>
            <w:r w:rsidRPr="00E6429D">
              <w:rPr>
                <w:sz w:val="20"/>
              </w:rPr>
              <w:t>A representative design profile. It is not proof that a corresponding participant fact has been independently verified.</w:t>
            </w:r>
          </w:p>
        </w:tc>
      </w:tr>
      <w:tr w:rsidR="00F82E8D" w:rsidRPr="00E6429D" w14:paraId="7552FCA1" w14:textId="77777777">
        <w:trPr>
          <w:cantSplit/>
        </w:trPr>
        <w:tc>
          <w:tcPr>
            <w:tcW w:w="2376" w:type="dxa"/>
            <w:tcMar>
              <w:top w:w="85" w:type="dxa"/>
              <w:left w:w="85" w:type="dxa"/>
              <w:bottom w:w="85" w:type="dxa"/>
              <w:right w:w="85" w:type="dxa"/>
            </w:tcMar>
          </w:tcPr>
          <w:p w14:paraId="27442F12" w14:textId="77777777" w:rsidR="00F82E8D" w:rsidRPr="00E6429D" w:rsidRDefault="00EB51B7">
            <w:pPr>
              <w:spacing w:after="60" w:line="252" w:lineRule="auto"/>
              <w:jc w:val="left"/>
            </w:pPr>
            <w:r w:rsidRPr="00E6429D">
              <w:rPr>
                <w:sz w:val="20"/>
              </w:rPr>
              <w:t>Source-reported evidence</w:t>
            </w:r>
          </w:p>
        </w:tc>
        <w:tc>
          <w:tcPr>
            <w:tcW w:w="6293" w:type="dxa"/>
            <w:tcMar>
              <w:top w:w="85" w:type="dxa"/>
              <w:left w:w="85" w:type="dxa"/>
              <w:bottom w:w="85" w:type="dxa"/>
              <w:right w:w="85" w:type="dxa"/>
            </w:tcMar>
          </w:tcPr>
          <w:p w14:paraId="7DCE7B09" w14:textId="77777777" w:rsidR="00F82E8D" w:rsidRPr="00E6429D" w:rsidRDefault="00EB51B7">
            <w:pPr>
              <w:spacing w:after="60" w:line="252" w:lineRule="auto"/>
              <w:jc w:val="left"/>
            </w:pPr>
            <w:r w:rsidRPr="00E6429D">
              <w:rPr>
                <w:sz w:val="20"/>
              </w:rPr>
              <w:t>An assertion present in an original project source, preserved with its limitations.</w:t>
            </w:r>
          </w:p>
        </w:tc>
      </w:tr>
      <w:tr w:rsidR="00F82E8D" w:rsidRPr="00E6429D" w14:paraId="0C55B7B1" w14:textId="77777777">
        <w:trPr>
          <w:cantSplit/>
        </w:trPr>
        <w:tc>
          <w:tcPr>
            <w:tcW w:w="2376" w:type="dxa"/>
            <w:tcMar>
              <w:top w:w="85" w:type="dxa"/>
              <w:left w:w="85" w:type="dxa"/>
              <w:bottom w:w="85" w:type="dxa"/>
              <w:right w:w="85" w:type="dxa"/>
            </w:tcMar>
          </w:tcPr>
          <w:p w14:paraId="0BB2B024" w14:textId="77777777" w:rsidR="00F82E8D" w:rsidRPr="00E6429D" w:rsidRDefault="00EB51B7">
            <w:pPr>
              <w:spacing w:after="60" w:line="252" w:lineRule="auto"/>
              <w:jc w:val="left"/>
            </w:pPr>
            <w:r w:rsidRPr="00E6429D">
              <w:rPr>
                <w:sz w:val="20"/>
              </w:rPr>
              <w:t>Project-team analysis</w:t>
            </w:r>
          </w:p>
        </w:tc>
        <w:tc>
          <w:tcPr>
            <w:tcW w:w="6293" w:type="dxa"/>
            <w:tcMar>
              <w:top w:w="85" w:type="dxa"/>
              <w:left w:w="85" w:type="dxa"/>
              <w:bottom w:w="85" w:type="dxa"/>
              <w:right w:w="85" w:type="dxa"/>
            </w:tcMar>
          </w:tcPr>
          <w:p w14:paraId="611C0E19" w14:textId="77777777" w:rsidR="00F82E8D" w:rsidRPr="00E6429D" w:rsidRDefault="00EB51B7">
            <w:pPr>
              <w:spacing w:after="60" w:line="252" w:lineRule="auto"/>
              <w:jc w:val="left"/>
            </w:pPr>
            <w:r w:rsidRPr="00E6429D">
              <w:rPr>
                <w:sz w:val="20"/>
              </w:rPr>
              <w:t>Interpretation, synthesis or design reasoning; not a new observation or interview finding.</w:t>
            </w:r>
          </w:p>
        </w:tc>
      </w:tr>
    </w:tbl>
    <w:p w14:paraId="4F74B646" w14:textId="77777777" w:rsidR="00F82E8D" w:rsidRPr="00E6429D" w:rsidRDefault="00F82E8D">
      <w:pPr>
        <w:spacing w:after="0"/>
      </w:pPr>
    </w:p>
    <w:p w14:paraId="4B818561" w14:textId="77777777" w:rsidR="00F82E8D" w:rsidRPr="00E6429D" w:rsidRDefault="00EB51B7">
      <w:pPr>
        <w:pStyle w:val="Heading1"/>
      </w:pPr>
      <w:bookmarkStart w:id="2" w:name="_Toc241024336"/>
      <w:r w:rsidRPr="00E6429D">
        <w:t>Canonical identities</w:t>
      </w:r>
      <w:bookmarkEnd w:id="2"/>
    </w:p>
    <w:p w14:paraId="42E6ADEF" w14:textId="77777777" w:rsidR="00F82E8D" w:rsidRPr="00E6429D" w:rsidRDefault="00EB51B7">
      <w:r w:rsidRPr="00E6429D">
        <w:t>These are canonical design personas, not a new participant sample. Names and source-supported attributes are preserved from D1 and D2. Usman Raza uses the D1 design age of 41; D2 reports an interview age of 46 without corroborating records. DEC-01 records that unresolved source fact without leaving two competing persona definitions.</w:t>
      </w:r>
    </w:p>
    <w:p w14:paraId="26AB7F8B" w14:textId="39EE6EFA" w:rsidR="00F82E8D" w:rsidRPr="00E6429D" w:rsidRDefault="00EB51B7">
      <w:pPr>
        <w:pStyle w:val="Caption"/>
        <w:keepNext/>
      </w:pPr>
      <w:bookmarkStart w:id="3" w:name="_Toc241024334"/>
      <w:r w:rsidRPr="00E6429D">
        <w:t xml:space="preserve">Table </w:t>
      </w:r>
      <w:r w:rsidRPr="00E6429D">
        <w:fldChar w:fldCharType="begin"/>
      </w:r>
      <w:r w:rsidRPr="00E6429D">
        <w:instrText xml:space="preserve"> SEQ Table \* ARABIC </w:instrText>
      </w:r>
      <w:r w:rsidRPr="00E6429D">
        <w:fldChar w:fldCharType="separate"/>
      </w:r>
      <w:r w:rsidR="00E6429D">
        <w:rPr>
          <w:noProof/>
        </w:rPr>
        <w:t>2</w:t>
      </w:r>
      <w:r w:rsidRPr="00E6429D">
        <w:fldChar w:fldCharType="end"/>
      </w:r>
      <w:r w:rsidRPr="00E6429D">
        <w:t>: Canonical personas</w:t>
      </w:r>
      <w:bookmarkEnd w:id="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4493"/>
        <w:gridCol w:w="1944"/>
      </w:tblGrid>
      <w:tr w:rsidR="00F82E8D" w:rsidRPr="00E6429D" w14:paraId="0205ED32" w14:textId="77777777">
        <w:trPr>
          <w:cantSplit/>
          <w:tblHeader/>
        </w:trPr>
        <w:tc>
          <w:tcPr>
            <w:tcW w:w="2232" w:type="dxa"/>
            <w:shd w:val="clear" w:color="auto" w:fill="E7E7E7"/>
            <w:tcMar>
              <w:top w:w="85" w:type="dxa"/>
              <w:left w:w="85" w:type="dxa"/>
              <w:bottom w:w="85" w:type="dxa"/>
              <w:right w:w="85" w:type="dxa"/>
            </w:tcMar>
          </w:tcPr>
          <w:p w14:paraId="1C48C98C" w14:textId="77777777" w:rsidR="00F82E8D" w:rsidRPr="00E6429D" w:rsidRDefault="00EB51B7">
            <w:pPr>
              <w:keepNext/>
              <w:spacing w:after="60" w:line="252" w:lineRule="auto"/>
              <w:jc w:val="left"/>
            </w:pPr>
            <w:r w:rsidRPr="00E6429D">
              <w:rPr>
                <w:b/>
                <w:sz w:val="20"/>
              </w:rPr>
              <w:t>ID and name</w:t>
            </w:r>
          </w:p>
        </w:tc>
        <w:tc>
          <w:tcPr>
            <w:tcW w:w="4493" w:type="dxa"/>
            <w:shd w:val="clear" w:color="auto" w:fill="E7E7E7"/>
            <w:tcMar>
              <w:top w:w="85" w:type="dxa"/>
              <w:left w:w="85" w:type="dxa"/>
              <w:bottom w:w="85" w:type="dxa"/>
              <w:right w:w="85" w:type="dxa"/>
            </w:tcMar>
          </w:tcPr>
          <w:p w14:paraId="2F68AF5E" w14:textId="77777777" w:rsidR="00F82E8D" w:rsidRPr="00E6429D" w:rsidRDefault="00EB51B7">
            <w:pPr>
              <w:keepNext/>
              <w:spacing w:after="60" w:line="252" w:lineRule="auto"/>
              <w:jc w:val="left"/>
            </w:pPr>
            <w:r w:rsidRPr="00E6429D">
              <w:rPr>
                <w:b/>
                <w:sz w:val="20"/>
              </w:rPr>
              <w:t>Age and role</w:t>
            </w:r>
          </w:p>
        </w:tc>
        <w:tc>
          <w:tcPr>
            <w:tcW w:w="1944" w:type="dxa"/>
            <w:shd w:val="clear" w:color="auto" w:fill="E7E7E7"/>
            <w:tcMar>
              <w:top w:w="85" w:type="dxa"/>
              <w:left w:w="85" w:type="dxa"/>
              <w:bottom w:w="85" w:type="dxa"/>
              <w:right w:w="85" w:type="dxa"/>
            </w:tcMar>
          </w:tcPr>
          <w:p w14:paraId="5E1C62C4" w14:textId="77777777" w:rsidR="00F82E8D" w:rsidRPr="00E6429D" w:rsidRDefault="00EB51B7">
            <w:pPr>
              <w:keepNext/>
              <w:spacing w:after="60" w:line="252" w:lineRule="auto"/>
              <w:jc w:val="left"/>
            </w:pPr>
            <w:r w:rsidRPr="00E6429D">
              <w:rPr>
                <w:b/>
                <w:sz w:val="20"/>
              </w:rPr>
              <w:t>Classification</w:t>
            </w:r>
          </w:p>
        </w:tc>
      </w:tr>
      <w:tr w:rsidR="00F82E8D" w:rsidRPr="00E6429D" w14:paraId="1A971BC2" w14:textId="77777777">
        <w:trPr>
          <w:cantSplit/>
        </w:trPr>
        <w:tc>
          <w:tcPr>
            <w:tcW w:w="2232" w:type="dxa"/>
            <w:tcMar>
              <w:top w:w="85" w:type="dxa"/>
              <w:left w:w="85" w:type="dxa"/>
              <w:bottom w:w="85" w:type="dxa"/>
              <w:right w:w="85" w:type="dxa"/>
            </w:tcMar>
          </w:tcPr>
          <w:p w14:paraId="38695189" w14:textId="77777777" w:rsidR="00F82E8D" w:rsidRPr="00E6429D" w:rsidRDefault="00EB51B7">
            <w:pPr>
              <w:spacing w:after="60" w:line="252" w:lineRule="auto"/>
              <w:jc w:val="left"/>
            </w:pPr>
            <w:r w:rsidRPr="00E6429D">
              <w:rPr>
                <w:sz w:val="20"/>
              </w:rPr>
              <w:t>P-01</w:t>
            </w:r>
            <w:r w:rsidRPr="00E6429D">
              <w:rPr>
                <w:sz w:val="20"/>
              </w:rPr>
              <w:br/>
              <w:t>Ayesha Tariq</w:t>
            </w:r>
          </w:p>
        </w:tc>
        <w:tc>
          <w:tcPr>
            <w:tcW w:w="4493" w:type="dxa"/>
            <w:tcMar>
              <w:top w:w="85" w:type="dxa"/>
              <w:left w:w="85" w:type="dxa"/>
              <w:bottom w:w="85" w:type="dxa"/>
              <w:right w:w="85" w:type="dxa"/>
            </w:tcMar>
          </w:tcPr>
          <w:p w14:paraId="3B69BB5B" w14:textId="77777777" w:rsidR="00F82E8D" w:rsidRPr="00E6429D" w:rsidRDefault="00EB51B7">
            <w:pPr>
              <w:spacing w:after="60" w:line="252" w:lineRule="auto"/>
              <w:jc w:val="left"/>
            </w:pPr>
            <w:r w:rsidRPr="00E6429D">
              <w:rPr>
                <w:sz w:val="20"/>
              </w:rPr>
              <w:t>34</w:t>
            </w:r>
            <w:r w:rsidRPr="00E6429D">
              <w:rPr>
                <w:sz w:val="20"/>
              </w:rPr>
              <w:br/>
              <w:t>Homemaker and household budget manager</w:t>
            </w:r>
          </w:p>
        </w:tc>
        <w:tc>
          <w:tcPr>
            <w:tcW w:w="1944" w:type="dxa"/>
            <w:tcMar>
              <w:top w:w="85" w:type="dxa"/>
              <w:left w:w="85" w:type="dxa"/>
              <w:bottom w:w="85" w:type="dxa"/>
              <w:right w:w="85" w:type="dxa"/>
            </w:tcMar>
          </w:tcPr>
          <w:p w14:paraId="62456095" w14:textId="77777777" w:rsidR="00F82E8D" w:rsidRPr="00E6429D" w:rsidRDefault="00EB51B7">
            <w:pPr>
              <w:spacing w:after="60" w:line="252" w:lineRule="auto"/>
              <w:jc w:val="left"/>
            </w:pPr>
            <w:r w:rsidRPr="00E6429D">
              <w:rPr>
                <w:sz w:val="20"/>
              </w:rPr>
              <w:t>Primary</w:t>
            </w:r>
          </w:p>
        </w:tc>
      </w:tr>
      <w:tr w:rsidR="00F82E8D" w:rsidRPr="00E6429D" w14:paraId="5AE04A0F" w14:textId="77777777">
        <w:trPr>
          <w:cantSplit/>
        </w:trPr>
        <w:tc>
          <w:tcPr>
            <w:tcW w:w="2232" w:type="dxa"/>
            <w:tcMar>
              <w:top w:w="85" w:type="dxa"/>
              <w:left w:w="85" w:type="dxa"/>
              <w:bottom w:w="85" w:type="dxa"/>
              <w:right w:w="85" w:type="dxa"/>
            </w:tcMar>
          </w:tcPr>
          <w:p w14:paraId="32109CF9" w14:textId="77777777" w:rsidR="00F82E8D" w:rsidRPr="00E6429D" w:rsidRDefault="00EB51B7">
            <w:pPr>
              <w:spacing w:after="60" w:line="252" w:lineRule="auto"/>
              <w:jc w:val="left"/>
            </w:pPr>
            <w:r w:rsidRPr="00E6429D">
              <w:rPr>
                <w:sz w:val="20"/>
              </w:rPr>
              <w:t>P-02</w:t>
            </w:r>
            <w:r w:rsidRPr="00E6429D">
              <w:rPr>
                <w:sz w:val="20"/>
              </w:rPr>
              <w:br/>
            </w:r>
            <w:r w:rsidRPr="00E6429D">
              <w:rPr>
                <w:sz w:val="20"/>
              </w:rPr>
              <w:t>Bilal Ahmed</w:t>
            </w:r>
          </w:p>
        </w:tc>
        <w:tc>
          <w:tcPr>
            <w:tcW w:w="4493" w:type="dxa"/>
            <w:tcMar>
              <w:top w:w="85" w:type="dxa"/>
              <w:left w:w="85" w:type="dxa"/>
              <w:bottom w:w="85" w:type="dxa"/>
              <w:right w:w="85" w:type="dxa"/>
            </w:tcMar>
          </w:tcPr>
          <w:p w14:paraId="4262B87A" w14:textId="77777777" w:rsidR="00F82E8D" w:rsidRPr="00E6429D" w:rsidRDefault="00EB51B7">
            <w:pPr>
              <w:spacing w:after="60" w:line="252" w:lineRule="auto"/>
              <w:jc w:val="left"/>
            </w:pPr>
            <w:r w:rsidRPr="00E6429D">
              <w:rPr>
                <w:sz w:val="20"/>
              </w:rPr>
              <w:t>27</w:t>
            </w:r>
            <w:r w:rsidRPr="00E6429D">
              <w:rPr>
                <w:sz w:val="20"/>
              </w:rPr>
              <w:br/>
              <w:t>Salaried professional</w:t>
            </w:r>
          </w:p>
        </w:tc>
        <w:tc>
          <w:tcPr>
            <w:tcW w:w="1944" w:type="dxa"/>
            <w:tcMar>
              <w:top w:w="85" w:type="dxa"/>
              <w:left w:w="85" w:type="dxa"/>
              <w:bottom w:w="85" w:type="dxa"/>
              <w:right w:w="85" w:type="dxa"/>
            </w:tcMar>
          </w:tcPr>
          <w:p w14:paraId="604BE6C0" w14:textId="77777777" w:rsidR="00F82E8D" w:rsidRPr="00E6429D" w:rsidRDefault="00EB51B7">
            <w:pPr>
              <w:spacing w:after="60" w:line="252" w:lineRule="auto"/>
              <w:jc w:val="left"/>
            </w:pPr>
            <w:r w:rsidRPr="00E6429D">
              <w:rPr>
                <w:sz w:val="20"/>
              </w:rPr>
              <w:t>Primary</w:t>
            </w:r>
          </w:p>
        </w:tc>
      </w:tr>
      <w:tr w:rsidR="00F82E8D" w:rsidRPr="00E6429D" w14:paraId="00D0F833" w14:textId="77777777">
        <w:trPr>
          <w:cantSplit/>
        </w:trPr>
        <w:tc>
          <w:tcPr>
            <w:tcW w:w="2232" w:type="dxa"/>
            <w:tcMar>
              <w:top w:w="85" w:type="dxa"/>
              <w:left w:w="85" w:type="dxa"/>
              <w:bottom w:w="85" w:type="dxa"/>
              <w:right w:w="85" w:type="dxa"/>
            </w:tcMar>
          </w:tcPr>
          <w:p w14:paraId="69861A62" w14:textId="77777777" w:rsidR="00F82E8D" w:rsidRPr="00E6429D" w:rsidRDefault="00EB51B7">
            <w:pPr>
              <w:spacing w:after="60" w:line="252" w:lineRule="auto"/>
              <w:jc w:val="left"/>
            </w:pPr>
            <w:r w:rsidRPr="00E6429D">
              <w:rPr>
                <w:sz w:val="20"/>
              </w:rPr>
              <w:t>P-03</w:t>
            </w:r>
            <w:r w:rsidRPr="00E6429D">
              <w:rPr>
                <w:sz w:val="20"/>
              </w:rPr>
              <w:br/>
              <w:t>Hamza Sheikh</w:t>
            </w:r>
          </w:p>
        </w:tc>
        <w:tc>
          <w:tcPr>
            <w:tcW w:w="4493" w:type="dxa"/>
            <w:tcMar>
              <w:top w:w="85" w:type="dxa"/>
              <w:left w:w="85" w:type="dxa"/>
              <w:bottom w:w="85" w:type="dxa"/>
              <w:right w:w="85" w:type="dxa"/>
            </w:tcMar>
          </w:tcPr>
          <w:p w14:paraId="58AF01E2" w14:textId="77777777" w:rsidR="00F82E8D" w:rsidRPr="00E6429D" w:rsidRDefault="00EB51B7">
            <w:pPr>
              <w:spacing w:after="60" w:line="252" w:lineRule="auto"/>
              <w:jc w:val="left"/>
            </w:pPr>
            <w:r w:rsidRPr="00E6429D">
              <w:rPr>
                <w:sz w:val="20"/>
              </w:rPr>
              <w:t>21</w:t>
            </w:r>
            <w:r w:rsidRPr="00E6429D">
              <w:rPr>
                <w:sz w:val="20"/>
              </w:rPr>
              <w:br/>
              <w:t>University student</w:t>
            </w:r>
          </w:p>
        </w:tc>
        <w:tc>
          <w:tcPr>
            <w:tcW w:w="1944" w:type="dxa"/>
            <w:tcMar>
              <w:top w:w="85" w:type="dxa"/>
              <w:left w:w="85" w:type="dxa"/>
              <w:bottom w:w="85" w:type="dxa"/>
              <w:right w:w="85" w:type="dxa"/>
            </w:tcMar>
          </w:tcPr>
          <w:p w14:paraId="4CE8249A" w14:textId="77777777" w:rsidR="00F82E8D" w:rsidRPr="00E6429D" w:rsidRDefault="00EB51B7">
            <w:pPr>
              <w:spacing w:after="60" w:line="252" w:lineRule="auto"/>
              <w:jc w:val="left"/>
            </w:pPr>
            <w:r w:rsidRPr="00E6429D">
              <w:rPr>
                <w:sz w:val="20"/>
              </w:rPr>
              <w:t>Primary</w:t>
            </w:r>
          </w:p>
        </w:tc>
      </w:tr>
      <w:tr w:rsidR="00F82E8D" w:rsidRPr="00E6429D" w14:paraId="09A07F86" w14:textId="77777777">
        <w:trPr>
          <w:cantSplit/>
        </w:trPr>
        <w:tc>
          <w:tcPr>
            <w:tcW w:w="2232" w:type="dxa"/>
            <w:tcMar>
              <w:top w:w="85" w:type="dxa"/>
              <w:left w:w="85" w:type="dxa"/>
              <w:bottom w:w="85" w:type="dxa"/>
              <w:right w:w="85" w:type="dxa"/>
            </w:tcMar>
          </w:tcPr>
          <w:p w14:paraId="6BCE5E3E" w14:textId="77777777" w:rsidR="00F82E8D" w:rsidRPr="00E6429D" w:rsidRDefault="00EB51B7">
            <w:pPr>
              <w:spacing w:after="60" w:line="252" w:lineRule="auto"/>
              <w:jc w:val="left"/>
            </w:pPr>
            <w:r w:rsidRPr="00E6429D">
              <w:rPr>
                <w:sz w:val="20"/>
              </w:rPr>
              <w:lastRenderedPageBreak/>
              <w:t>P-04</w:t>
            </w:r>
            <w:r w:rsidRPr="00E6429D">
              <w:rPr>
                <w:sz w:val="20"/>
              </w:rPr>
              <w:br/>
              <w:t>Zubair Hassan</w:t>
            </w:r>
          </w:p>
        </w:tc>
        <w:tc>
          <w:tcPr>
            <w:tcW w:w="4493" w:type="dxa"/>
            <w:tcMar>
              <w:top w:w="85" w:type="dxa"/>
              <w:left w:w="85" w:type="dxa"/>
              <w:bottom w:w="85" w:type="dxa"/>
              <w:right w:w="85" w:type="dxa"/>
            </w:tcMar>
          </w:tcPr>
          <w:p w14:paraId="670266AF" w14:textId="77777777" w:rsidR="00F82E8D" w:rsidRPr="00E6429D" w:rsidRDefault="00EB51B7">
            <w:pPr>
              <w:spacing w:after="60" w:line="252" w:lineRule="auto"/>
              <w:jc w:val="left"/>
            </w:pPr>
            <w:r w:rsidRPr="00E6429D">
              <w:rPr>
                <w:sz w:val="20"/>
              </w:rPr>
              <w:t>Not recorded</w:t>
            </w:r>
            <w:r w:rsidRPr="00E6429D">
              <w:rPr>
                <w:sz w:val="20"/>
              </w:rPr>
              <w:br/>
              <w:t>Family member and spouse of a primary user</w:t>
            </w:r>
          </w:p>
        </w:tc>
        <w:tc>
          <w:tcPr>
            <w:tcW w:w="1944" w:type="dxa"/>
            <w:tcMar>
              <w:top w:w="85" w:type="dxa"/>
              <w:left w:w="85" w:type="dxa"/>
              <w:bottom w:w="85" w:type="dxa"/>
              <w:right w:w="85" w:type="dxa"/>
            </w:tcMar>
          </w:tcPr>
          <w:p w14:paraId="622A3E2F" w14:textId="77777777" w:rsidR="00F82E8D" w:rsidRPr="00E6429D" w:rsidRDefault="00EB51B7">
            <w:pPr>
              <w:spacing w:after="60" w:line="252" w:lineRule="auto"/>
              <w:jc w:val="left"/>
            </w:pPr>
            <w:r w:rsidRPr="00E6429D">
              <w:rPr>
                <w:sz w:val="20"/>
              </w:rPr>
              <w:t>Secondary beneficiary</w:t>
            </w:r>
          </w:p>
        </w:tc>
      </w:tr>
      <w:tr w:rsidR="00F82E8D" w:rsidRPr="00E6429D" w14:paraId="68571835" w14:textId="77777777">
        <w:trPr>
          <w:cantSplit/>
        </w:trPr>
        <w:tc>
          <w:tcPr>
            <w:tcW w:w="2232" w:type="dxa"/>
            <w:tcMar>
              <w:top w:w="85" w:type="dxa"/>
              <w:left w:w="85" w:type="dxa"/>
              <w:bottom w:w="85" w:type="dxa"/>
              <w:right w:w="85" w:type="dxa"/>
            </w:tcMar>
          </w:tcPr>
          <w:p w14:paraId="6D48E11D" w14:textId="77777777" w:rsidR="00F82E8D" w:rsidRPr="00E6429D" w:rsidRDefault="00EB51B7">
            <w:pPr>
              <w:spacing w:after="60" w:line="252" w:lineRule="auto"/>
              <w:jc w:val="left"/>
            </w:pPr>
            <w:r w:rsidRPr="00E6429D">
              <w:rPr>
                <w:sz w:val="20"/>
              </w:rPr>
              <w:t>P-05</w:t>
            </w:r>
            <w:r w:rsidRPr="00E6429D">
              <w:rPr>
                <w:sz w:val="20"/>
              </w:rPr>
              <w:br/>
              <w:t>Usman Raza</w:t>
            </w:r>
          </w:p>
        </w:tc>
        <w:tc>
          <w:tcPr>
            <w:tcW w:w="4493" w:type="dxa"/>
            <w:tcMar>
              <w:top w:w="85" w:type="dxa"/>
              <w:left w:w="85" w:type="dxa"/>
              <w:bottom w:w="85" w:type="dxa"/>
              <w:right w:w="85" w:type="dxa"/>
            </w:tcMar>
          </w:tcPr>
          <w:p w14:paraId="1FF10089" w14:textId="77777777" w:rsidR="00F82E8D" w:rsidRPr="00E6429D" w:rsidRDefault="00EB51B7">
            <w:pPr>
              <w:spacing w:after="60" w:line="252" w:lineRule="auto"/>
              <w:jc w:val="left"/>
            </w:pPr>
            <w:r w:rsidRPr="00E6429D">
              <w:rPr>
                <w:sz w:val="20"/>
              </w:rPr>
              <w:t>41</w:t>
            </w:r>
            <w:r w:rsidRPr="00E6429D">
              <w:rPr>
                <w:sz w:val="20"/>
              </w:rPr>
              <w:br/>
              <w:t>Small shopkeeper</w:t>
            </w:r>
          </w:p>
        </w:tc>
        <w:tc>
          <w:tcPr>
            <w:tcW w:w="1944" w:type="dxa"/>
            <w:tcMar>
              <w:top w:w="85" w:type="dxa"/>
              <w:left w:w="85" w:type="dxa"/>
              <w:bottom w:w="85" w:type="dxa"/>
              <w:right w:w="85" w:type="dxa"/>
            </w:tcMar>
          </w:tcPr>
          <w:p w14:paraId="7BAE49EE" w14:textId="77777777" w:rsidR="00F82E8D" w:rsidRPr="00E6429D" w:rsidRDefault="00EB51B7">
            <w:pPr>
              <w:spacing w:after="60" w:line="252" w:lineRule="auto"/>
              <w:jc w:val="left"/>
            </w:pPr>
            <w:r w:rsidRPr="00E6429D">
              <w:rPr>
                <w:sz w:val="20"/>
              </w:rPr>
              <w:t>Secondary direct user</w:t>
            </w:r>
          </w:p>
        </w:tc>
      </w:tr>
    </w:tbl>
    <w:p w14:paraId="7048A70E" w14:textId="77777777" w:rsidR="00F82E8D" w:rsidRPr="00E6429D" w:rsidRDefault="00F82E8D">
      <w:pPr>
        <w:spacing w:after="0"/>
      </w:pPr>
    </w:p>
    <w:p w14:paraId="2E3DC351" w14:textId="77777777" w:rsidR="00F82E8D" w:rsidRPr="00E6429D" w:rsidRDefault="00EB51B7">
      <w:r w:rsidRPr="00E6429D">
        <w:t>Primary persona roles are P-01, P-02 and P-03. P-04 is a secondary beneficiary; P-05 is a secondary direct user. Advisers are secondary stakeholders. The development team and supervisor are internal project stakeholders. OCR, AI and hosting providers are external technical stakeholders if selected. Privacy and regulatory context is a constraint domain, not a named interviewed person or organisation. Bank and payment partners are future stakeholders only.</w:t>
      </w:r>
    </w:p>
    <w:p w14:paraId="127ABE64" w14:textId="77777777" w:rsidR="00F82E8D" w:rsidRPr="00E6429D" w:rsidRDefault="00EB51B7">
      <w:pPr>
        <w:pStyle w:val="Heading1"/>
      </w:pPr>
      <w:bookmarkStart w:id="4" w:name="_Toc241024337"/>
      <w:r w:rsidRPr="00E6429D">
        <w:t>Priority and identifier rules</w:t>
      </w:r>
      <w:bookmarkEnd w:id="4"/>
    </w:p>
    <w:p w14:paraId="09E6AC24" w14:textId="77777777" w:rsidR="00F82E8D" w:rsidRPr="00E6429D" w:rsidRDefault="00EB51B7">
      <w:r w:rsidRPr="00E6429D">
        <w:t>SC-01 to SC-30 retain their existing meanings with clarified wording. SS-03 to SS-06 and SS-08 to SS-11 retain distinct optional capabilities. SS-01, SS-02 and SS-07 are aliases of SC-10, SC-29 and SC-28 respectively. No alias changes a priority. Consult Project Scope for the complete register.</w:t>
      </w:r>
    </w:p>
    <w:p w14:paraId="7166A230" w14:textId="77777777" w:rsidR="00F82E8D" w:rsidRPr="00E6429D" w:rsidRDefault="00EB51B7">
      <w:pPr>
        <w:pStyle w:val="Heading1"/>
      </w:pPr>
      <w:bookmarkStart w:id="5" w:name="_Toc241024338"/>
      <w:r w:rsidRPr="00E6429D">
        <w:t>Source of terminology</w:t>
      </w:r>
      <w:bookmarkEnd w:id="5"/>
    </w:p>
    <w:p w14:paraId="096905B9" w14:textId="77777777" w:rsidR="00F82E8D" w:rsidRPr="00E6429D" w:rsidRDefault="00EB51B7">
      <w:r w:rsidRPr="00E6429D">
        <w:t>Project owner scope instructions, existing governance v1.0 and original D1 and D2 provide the vocabulary. DEC-01 to DEC-20 record corrections and clarifications. New terminology requires a definition, source or design rationale and an impact check before use in later deliverables.</w:t>
      </w:r>
    </w:p>
    <w:sectPr w:rsidR="00F82E8D" w:rsidRPr="00E6429D" w:rsidSect="00034616">
      <w:headerReference w:type="default" r:id="rId8"/>
      <w:footerReference w:type="default" r:id="rId9"/>
      <w:pgSz w:w="11906" w:h="16838"/>
      <w:pgMar w:top="1440" w:right="1440" w:bottom="1440" w:left="1800" w:header="648" w:footer="64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44DC1" w14:textId="77777777" w:rsidR="00EB51B7" w:rsidRDefault="00EB51B7">
      <w:pPr>
        <w:spacing w:after="0" w:line="240" w:lineRule="auto"/>
      </w:pPr>
      <w:r>
        <w:separator/>
      </w:r>
    </w:p>
  </w:endnote>
  <w:endnote w:type="continuationSeparator" w:id="0">
    <w:p w14:paraId="1F67D1F5" w14:textId="77777777" w:rsidR="00EB51B7" w:rsidRDefault="00EB51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017EF" w14:textId="77777777" w:rsidR="00F82E8D" w:rsidRDefault="00EB51B7">
    <w:pPr>
      <w:pStyle w:val="Footer"/>
      <w:jc w:val="center"/>
    </w:pPr>
    <w:r>
      <w:rPr>
        <w:sz w:val="18"/>
      </w:rPr>
      <w:t>Beaconhouse National University | BS Computer Science</w:t>
    </w:r>
    <w:r>
      <w:rPr>
        <w:sz w:val="18"/>
      </w:rPr>
      <w:br/>
      <w:t xml:space="preserve">Page </w:t>
    </w:r>
    <w:r>
      <w:fldChar w:fldCharType="begin"/>
    </w:r>
    <w:r>
      <w:instrText xml:space="preserve"> PAGE </w:instrText>
    </w:r>
    <w:r>
      <w:fldChar w:fldCharType="separate"/>
    </w:r>
    <w:r w:rsidR="00E6429D">
      <w:rPr>
        <w:noProof/>
      </w:rPr>
      <w:t>2</w:t>
    </w:r>
    <w:r>
      <w:fldChar w:fldCharType="end"/>
    </w:r>
    <w:r>
      <w:rPr>
        <w:sz w:val="18"/>
      </w:rPr>
      <w:t xml:space="preserve"> of </w:t>
    </w:r>
    <w:r>
      <w:fldChar w:fldCharType="begin"/>
    </w:r>
    <w:r>
      <w:instrText xml:space="preserve"> NUMPAGES </w:instrText>
    </w:r>
    <w:r>
      <w:fldChar w:fldCharType="separate"/>
    </w:r>
    <w:r w:rsidR="00E6429D">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75ACC" w14:textId="77777777" w:rsidR="00EB51B7" w:rsidRDefault="00EB51B7">
      <w:pPr>
        <w:spacing w:after="0" w:line="240" w:lineRule="auto"/>
      </w:pPr>
      <w:r>
        <w:separator/>
      </w:r>
    </w:p>
  </w:footnote>
  <w:footnote w:type="continuationSeparator" w:id="0">
    <w:p w14:paraId="0F16C0C2" w14:textId="77777777" w:rsidR="00EB51B7" w:rsidRDefault="00EB51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BA5C5" w14:textId="77777777" w:rsidR="00F82E8D" w:rsidRDefault="00EB51B7">
    <w:pPr>
      <w:pStyle w:val="Header"/>
    </w:pPr>
    <w:r>
      <w:rPr>
        <w:sz w:val="18"/>
      </w:rPr>
      <w:t>DailyKhata | Final Year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CE612F7"/>
    <w:multiLevelType w:val="multilevel"/>
    <w:tmpl w:val="9B185E72"/>
    <w:lvl w:ilvl="0">
      <w:start w:val="1"/>
      <w:numFmt w:val="decimal"/>
      <w:pStyle w:val="Heading1"/>
      <w:suff w:val="space"/>
      <w:lvlText w:val="%1"/>
      <w:lvlJc w:val="left"/>
    </w:lvl>
    <w:lvl w:ilvl="1">
      <w:start w:val="1"/>
      <w:numFmt w:val="decimal"/>
      <w:pStyle w:val="Heading2"/>
      <w:suff w:val="space"/>
      <w:lvlText w:val="%1.%2"/>
      <w:lvlJc w:val="left"/>
    </w:lvl>
    <w:lvl w:ilvl="2">
      <w:start w:val="1"/>
      <w:numFmt w:val="decimal"/>
      <w:pStyle w:val="Heading3"/>
      <w:suff w:val="space"/>
      <w:lvlText w:val="%1.%2.%3"/>
      <w:lvlJc w:val="left"/>
    </w:lvl>
    <w:lvl w:ilvl="3">
      <w:start w:val="1"/>
      <w:numFmt w:val="decimal"/>
      <w:pStyle w:val="Heading4"/>
      <w:suff w:val="space"/>
      <w:lvlText w:val="%1.%2.%3.%4"/>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918289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E6429D"/>
    <w:rsid w:val="00EB51B7"/>
    <w:rsid w:val="00F82E8D"/>
    <w:rsid w:val="00F86E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8681C9"/>
  <w14:defaultImageDpi w14:val="300"/>
  <w15:docId w15:val="{A3543C08-F88A-4EB8-A726-80C1DEA5B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cs="Times New Roman"/>
      <w:color w:val="000000"/>
      <w:sz w:val="24"/>
      <w:lang w:val="en-GB"/>
    </w:rPr>
  </w:style>
  <w:style w:type="paragraph" w:styleId="Heading1">
    <w:name w:val="heading 1"/>
    <w:basedOn w:val="Normal"/>
    <w:next w:val="Normal"/>
    <w:link w:val="Heading1Char"/>
    <w:uiPriority w:val="9"/>
    <w:qFormat/>
    <w:rsid w:val="00FC693F"/>
    <w:pPr>
      <w:keepNext/>
      <w:keepLines/>
      <w:numPr>
        <w:numId w:val="1"/>
      </w:numPr>
      <w:spacing w:before="240"/>
      <w:jc w:val="left"/>
      <w:outlineLvl w:val="0"/>
    </w:pPr>
    <w:rPr>
      <w:rFonts w:cstheme="majorBidi"/>
      <w:b/>
      <w:bCs/>
      <w:sz w:val="32"/>
      <w:szCs w:val="28"/>
    </w:rPr>
  </w:style>
  <w:style w:type="paragraph" w:styleId="Heading2">
    <w:name w:val="heading 2"/>
    <w:basedOn w:val="Normal"/>
    <w:next w:val="Normal"/>
    <w:link w:val="Heading2Char"/>
    <w:uiPriority w:val="9"/>
    <w:unhideWhenUsed/>
    <w:qFormat/>
    <w:rsid w:val="00FC693F"/>
    <w:pPr>
      <w:keepNext/>
      <w:keepLines/>
      <w:numPr>
        <w:ilvl w:val="1"/>
        <w:numId w:val="1"/>
      </w:numPr>
      <w:spacing w:before="240"/>
      <w:jc w:val="left"/>
      <w:outlineLvl w:val="1"/>
    </w:pPr>
    <w:rPr>
      <w:rFonts w:cstheme="majorBidi"/>
      <w:b/>
      <w:bCs/>
      <w:sz w:val="28"/>
      <w:szCs w:val="26"/>
    </w:rPr>
  </w:style>
  <w:style w:type="paragraph" w:styleId="Heading3">
    <w:name w:val="heading 3"/>
    <w:basedOn w:val="Normal"/>
    <w:next w:val="Normal"/>
    <w:link w:val="Heading3Char"/>
    <w:uiPriority w:val="9"/>
    <w:unhideWhenUsed/>
    <w:qFormat/>
    <w:rsid w:val="00FC693F"/>
    <w:pPr>
      <w:keepNext/>
      <w:keepLines/>
      <w:numPr>
        <w:ilvl w:val="2"/>
        <w:numId w:val="1"/>
      </w:numPr>
      <w:spacing w:before="240"/>
      <w:jc w:val="left"/>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numPr>
        <w:ilvl w:val="3"/>
        <w:numId w:val="1"/>
      </w:numPr>
      <w:spacing w:before="240"/>
      <w:jc w:val="left"/>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lang w:val="en-GB"/>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lang w:val="en-GB"/>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lang w:val="en-GB"/>
    </w:rPr>
  </w:style>
  <w:style w:type="character" w:customStyle="1" w:styleId="Heading1Char">
    <w:name w:val="Heading 1 Char"/>
    <w:basedOn w:val="DefaultParagraphFont"/>
    <w:link w:val="Heading1"/>
    <w:uiPriority w:val="9"/>
    <w:rsid w:val="00FC693F"/>
    <w:rPr>
      <w:rFonts w:ascii="Times New Roman" w:eastAsia="Times New Roman" w:hAnsi="Times New Roman" w:cstheme="majorBidi"/>
      <w:b/>
      <w:bCs/>
      <w:color w:val="000000"/>
      <w:sz w:val="28"/>
      <w:szCs w:val="28"/>
      <w:lang w:val="en-GB"/>
    </w:rPr>
  </w:style>
  <w:style w:type="character" w:customStyle="1" w:styleId="Heading2Char">
    <w:name w:val="Heading 2 Char"/>
    <w:basedOn w:val="DefaultParagraphFont"/>
    <w:link w:val="Heading2"/>
    <w:uiPriority w:val="9"/>
    <w:rsid w:val="00FC693F"/>
    <w:rPr>
      <w:rFonts w:ascii="Times New Roman" w:eastAsia="Times New Roman" w:hAnsi="Times New Roman" w:cstheme="majorBidi"/>
      <w:b/>
      <w:bCs/>
      <w:color w:val="000000"/>
      <w:sz w:val="26"/>
      <w:szCs w:val="26"/>
      <w:lang w:val="en-GB"/>
    </w:rPr>
  </w:style>
  <w:style w:type="character" w:customStyle="1" w:styleId="Heading3Char">
    <w:name w:val="Heading 3 Char"/>
    <w:basedOn w:val="DefaultParagraphFont"/>
    <w:link w:val="Heading3"/>
    <w:uiPriority w:val="9"/>
    <w:rsid w:val="00FC693F"/>
    <w:rPr>
      <w:rFonts w:ascii="Times New Roman" w:eastAsia="Times New Roman" w:hAnsi="Times New Roman" w:cstheme="majorBidi"/>
      <w:b/>
      <w:bCs/>
      <w:color w:val="000000"/>
      <w:lang w:val="en-GB"/>
    </w:rPr>
  </w:style>
  <w:style w:type="paragraph" w:styleId="Title">
    <w:name w:val="Title"/>
    <w:basedOn w:val="Normal"/>
    <w:next w:val="Normal"/>
    <w:link w:val="TitleChar"/>
    <w:uiPriority w:val="10"/>
    <w:qFormat/>
    <w:rsid w:val="00FC693F"/>
    <w:pPr>
      <w:spacing w:after="300" w:line="240" w:lineRule="auto"/>
      <w:contextualSpacing/>
    </w:pPr>
    <w:rPr>
      <w:rFonts w:cstheme="majorBidi"/>
      <w:b/>
      <w:spacing w:val="5"/>
      <w:kern w:val="28"/>
      <w:sz w:val="40"/>
      <w:szCs w:val="52"/>
    </w:rPr>
  </w:style>
  <w:style w:type="character" w:customStyle="1" w:styleId="TitleChar">
    <w:name w:val="Title Char"/>
    <w:basedOn w:val="DefaultParagraphFont"/>
    <w:link w:val="Title"/>
    <w:uiPriority w:val="10"/>
    <w:rsid w:val="00FC693F"/>
    <w:rPr>
      <w:rFonts w:ascii="Times New Roman" w:eastAsia="Times New Roman" w:hAnsi="Times New Roman" w:cstheme="majorBidi"/>
      <w:color w:val="000000"/>
      <w:spacing w:val="5"/>
      <w:kern w:val="28"/>
      <w:sz w:val="52"/>
      <w:szCs w:val="52"/>
      <w:lang w:val="en-GB"/>
    </w:rPr>
  </w:style>
  <w:style w:type="paragraph" w:styleId="Subtitle">
    <w:name w:val="Subtitle"/>
    <w:basedOn w:val="Normal"/>
    <w:next w:val="Normal"/>
    <w:link w:val="SubtitleChar"/>
    <w:uiPriority w:val="11"/>
    <w:qFormat/>
    <w:rsid w:val="00FC693F"/>
    <w:pPr>
      <w:numPr>
        <w:ilvl w:val="1"/>
      </w:numPr>
    </w:pPr>
    <w:rPr>
      <w:rFonts w:cstheme="majorBidi"/>
      <w:b/>
      <w:iCs/>
      <w:spacing w:val="15"/>
      <w:sz w:val="32"/>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heme="majorBidi"/>
      <w:i/>
      <w:iCs/>
      <w:color w:val="000000"/>
      <w:spacing w:val="15"/>
      <w:sz w:val="24"/>
      <w:szCs w:val="24"/>
      <w:lang w:val="en-GB"/>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lang w:val="en-GB"/>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lang w:val="en-GB"/>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16"/>
      <w:szCs w:val="16"/>
      <w:lang w:val="en-GB"/>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0"/>
      <w:szCs w:val="20"/>
      <w:lang w:val="en-GB"/>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0"/>
      <w:szCs w:val="20"/>
      <w:lang w:val="en-GB"/>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lang w:val="en-GB"/>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heme="majorBidi"/>
      <w:b/>
      <w:bCs/>
      <w:i/>
      <w:iCs/>
      <w:color w:val="000000"/>
      <w:lang w:val="en-GB"/>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heme="majorBidi"/>
      <w:color w:val="000000"/>
      <w:lang w:val="en-GB"/>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heme="majorBidi"/>
      <w:i/>
      <w:iCs/>
      <w:color w:val="000000"/>
      <w:lang w:val="en-GB"/>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heme="majorBidi"/>
      <w:i/>
      <w:iCs/>
      <w:color w:val="000000"/>
      <w:lang w:val="en-GB"/>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heme="majorBidi"/>
      <w:color w:val="000000"/>
      <w:sz w:val="20"/>
      <w:szCs w:val="20"/>
      <w:lang w:val="en-GB"/>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heme="majorBidi"/>
      <w:i/>
      <w:iCs/>
      <w:color w:val="000000"/>
      <w:sz w:val="20"/>
      <w:szCs w:val="20"/>
      <w:lang w:val="en-GB"/>
    </w:rPr>
  </w:style>
  <w:style w:type="paragraph" w:styleId="Caption">
    <w:name w:val="caption"/>
    <w:basedOn w:val="Normal"/>
    <w:next w:val="Normal"/>
    <w:uiPriority w:val="35"/>
    <w:semiHidden/>
    <w:unhideWhenUsed/>
    <w:qFormat/>
    <w:rsid w:val="00FC693F"/>
    <w:pPr>
      <w:spacing w:line="240" w:lineRule="auto"/>
    </w:pPr>
    <w:rPr>
      <w:b/>
      <w:bCs/>
      <w:sz w:val="20"/>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lang w:val="en-GB"/>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lang w:val="en-GB"/>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lang w:val="en-GB"/>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lang w:val="en-GB"/>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lang w:val="en-GB"/>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u w:val="single"/>
      <w:lang w:val="en-GB"/>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u w:val="single"/>
      <w:lang w:val="en-GB"/>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lang w:val="en-GB"/>
    </w:rPr>
  </w:style>
  <w:style w:type="paragraph" w:styleId="TOCHeading">
    <w:name w:val="TOC Heading"/>
    <w:basedOn w:val="Heading1"/>
    <w:next w:val="Normal"/>
    <w:uiPriority w:val="39"/>
    <w:semiHidden/>
    <w:unhideWhenUsed/>
    <w:qFormat/>
    <w:rsid w:val="00FC693F"/>
    <w:pPr>
      <w:outlineLvl w:val="9"/>
    </w:pPr>
    <w:rPr>
      <w:rFonts w:cs="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6429D"/>
    <w:pPr>
      <w:spacing w:after="100"/>
    </w:pPr>
  </w:style>
  <w:style w:type="character" w:styleId="Hyperlink">
    <w:name w:val="Hyperlink"/>
    <w:basedOn w:val="DefaultParagraphFont"/>
    <w:uiPriority w:val="99"/>
    <w:unhideWhenUsed/>
    <w:rsid w:val="00E6429D"/>
    <w:rPr>
      <w:color w:val="0000FF" w:themeColor="hyperlink"/>
      <w:u w:val="single"/>
    </w:rPr>
  </w:style>
  <w:style w:type="paragraph" w:styleId="TableofFigures">
    <w:name w:val="table of figures"/>
    <w:basedOn w:val="Normal"/>
    <w:next w:val="Normal"/>
    <w:uiPriority w:val="99"/>
    <w:unhideWhenUsed/>
    <w:rsid w:val="00E6429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1056</Words>
  <Characters>6025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Canonical Terminology</dc:title>
  <dc:subject>Authoritative DailyKhata project foundation</dc:subject>
  <dc:creator>DailyKhata Project Team</dc:creator>
  <cp:keywords/>
  <dc:description>generated by python-docx</dc:description>
  <cp:lastModifiedBy>Saad Mughal</cp:lastModifiedBy>
  <cp:revision>2</cp:revision>
  <dcterms:created xsi:type="dcterms:W3CDTF">2013-12-23T23:15:00Z</dcterms:created>
  <dcterms:modified xsi:type="dcterms:W3CDTF">2026-09-22T21:51:00Z</dcterms:modified>
  <cp:category/>
</cp:coreProperties>
</file>