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027F" w14:textId="77777777" w:rsidR="00FC50E9" w:rsidRPr="003E6F89" w:rsidRDefault="00676101">
      <w:pPr>
        <w:spacing w:after="280"/>
        <w:jc w:val="center"/>
      </w:pPr>
      <w:r w:rsidRPr="003E6F89">
        <w:t>Beaconhouse National University</w:t>
      </w:r>
    </w:p>
    <w:p w14:paraId="0724A45F" w14:textId="77777777" w:rsidR="00FC50E9" w:rsidRPr="003E6F89" w:rsidRDefault="00676101">
      <w:pPr>
        <w:spacing w:after="280"/>
        <w:jc w:val="center"/>
      </w:pPr>
      <w:r w:rsidRPr="003E6F89">
        <w:t>BS Computer Science</w:t>
      </w:r>
    </w:p>
    <w:p w14:paraId="23C28916" w14:textId="77777777" w:rsidR="00FC50E9" w:rsidRPr="003E6F89" w:rsidRDefault="00676101">
      <w:pPr>
        <w:spacing w:after="280"/>
        <w:jc w:val="center"/>
      </w:pPr>
      <w:r w:rsidRPr="003E6F89">
        <w:t>Final Year Project</w:t>
      </w:r>
    </w:p>
    <w:p w14:paraId="7911C9C9" w14:textId="77777777" w:rsidR="00FC50E9" w:rsidRPr="003E6F89" w:rsidRDefault="00676101">
      <w:pPr>
        <w:pStyle w:val="Title"/>
        <w:spacing w:after="280"/>
        <w:jc w:val="center"/>
      </w:pPr>
      <w:r w:rsidRPr="003E6F89">
        <w:t>DAILYKHATA</w:t>
      </w:r>
    </w:p>
    <w:p w14:paraId="3A771816" w14:textId="77777777" w:rsidR="00FC50E9" w:rsidRPr="003E6F89" w:rsidRDefault="00676101">
      <w:pPr>
        <w:pStyle w:val="Subtitle"/>
        <w:spacing w:after="280"/>
        <w:jc w:val="center"/>
      </w:pPr>
      <w:r w:rsidRPr="003E6F89">
        <w:t>Project Governance</w:t>
      </w:r>
      <w:r w:rsidRPr="003E6F89">
        <w:br/>
        <w:t>Consistency Audit</w:t>
      </w:r>
    </w:p>
    <w:p w14:paraId="05E3C569" w14:textId="77777777" w:rsidR="00FC50E9" w:rsidRPr="003E6F89" w:rsidRDefault="00676101">
      <w:pPr>
        <w:spacing w:before="360"/>
        <w:jc w:val="center"/>
      </w:pPr>
      <w:r w:rsidRPr="003E6F89">
        <w:t>Team members</w:t>
      </w:r>
      <w:r w:rsidRPr="003E6F89">
        <w:br/>
        <w:t>Saad Mughal (F2023-009)</w:t>
      </w:r>
      <w:r w:rsidRPr="003E6F89">
        <w:br/>
        <w:t>Khadijah Zahoor (F2023-956)</w:t>
      </w:r>
      <w:r w:rsidRPr="003E6F89">
        <w:br/>
        <w:t>Zainab Ali Baig (F2023-528)</w:t>
      </w:r>
      <w:r w:rsidRPr="003E6F89">
        <w:br/>
        <w:t>Aleeza Qaiser (F2023-611)</w:t>
      </w:r>
    </w:p>
    <w:p w14:paraId="0E18F037" w14:textId="77777777" w:rsidR="00FC50E9" w:rsidRPr="003E6F89" w:rsidRDefault="00676101">
      <w:pPr>
        <w:jc w:val="center"/>
      </w:pPr>
      <w:r w:rsidRPr="003E6F89">
        <w:t>Supervisor: Nouman Ali</w:t>
      </w:r>
      <w:r w:rsidRPr="003E6F89">
        <w:br/>
        <w:t>Academic Year: 2026-2027</w:t>
      </w:r>
      <w:r w:rsidRPr="003E6F89">
        <w:br/>
        <w:t>Version 2.0 | 23 September 2026</w:t>
      </w:r>
    </w:p>
    <w:p w14:paraId="6DC421C1" w14:textId="77777777" w:rsidR="00FC50E9" w:rsidRPr="003E6F89" w:rsidRDefault="00676101">
      <w:r w:rsidRPr="003E6F89">
        <w:br w:type="page"/>
      </w:r>
    </w:p>
    <w:p w14:paraId="184FD6A9" w14:textId="77777777" w:rsidR="00FC50E9" w:rsidRPr="003E6F89" w:rsidRDefault="00676101">
      <w:pPr>
        <w:spacing w:after="240"/>
      </w:pPr>
      <w:r w:rsidRPr="003E6F89">
        <w:rPr>
          <w:b/>
          <w:sz w:val="32"/>
        </w:rPr>
        <w:lastRenderedPageBreak/>
        <w:t>Document Control</w:t>
      </w:r>
    </w:p>
    <w:p w14:paraId="49EADA73" w14:textId="77777777" w:rsidR="00FC50E9" w:rsidRPr="003E6F89" w:rsidRDefault="00676101">
      <w:pPr>
        <w:jc w:val="left"/>
      </w:pPr>
      <w:r w:rsidRPr="003E6F89">
        <w:t>Project: DailyKhata</w:t>
      </w:r>
      <w:r w:rsidRPr="003E6F89">
        <w:br/>
        <w:t>Document: Consistency Audit</w:t>
      </w:r>
      <w:r w:rsidRPr="003E6F89">
        <w:br/>
        <w:t>Version: 2.0</w:t>
      </w:r>
      <w:r w:rsidRPr="003E6F89">
        <w:br/>
        <w:t>Status: Authoritative reconstruction baseline under the user-authorised scope</w:t>
      </w:r>
      <w:r w:rsidRPr="003E6F89">
        <w:br/>
        <w:t>Authors: DailyKhata Project Team</w:t>
      </w:r>
      <w:r w:rsidRPr="003E6F89">
        <w:br/>
        <w:t>Supervisor: Nouman Ali</w:t>
      </w:r>
      <w:r w:rsidRPr="003E6F89">
        <w:br/>
        <w:t>Academic year: 2026-2027</w:t>
      </w:r>
      <w:r w:rsidRPr="003E6F89">
        <w:br/>
        <w:t>Revision date: 23 September 2026</w:t>
      </w:r>
      <w:r w:rsidRPr="003E6F89">
        <w:br/>
        <w:t>Submission date: Not recorded for this replacement</w:t>
      </w:r>
      <w:r w:rsidRPr="003E6F89">
        <w:br/>
        <w:t>Supervisor endorsement: To be recorded after review</w:t>
      </w:r>
    </w:p>
    <w:p w14:paraId="51CB4B70" w14:textId="77777777" w:rsidR="00FC50E9" w:rsidRPr="003E6F89" w:rsidRDefault="00676101">
      <w:pPr>
        <w:spacing w:after="240"/>
      </w:pPr>
      <w:r w:rsidRPr="003E6F89">
        <w:rPr>
          <w:b/>
          <w:sz w:val="32"/>
        </w:rPr>
        <w:t>Revision History</w:t>
      </w:r>
    </w:p>
    <w:p w14:paraId="7F19E379" w14:textId="77777777" w:rsidR="00FC50E9" w:rsidRPr="003E6F89" w:rsidRDefault="00676101">
      <w:r w:rsidRPr="003E6F89">
        <w:t>Historical source versions remain unchanged in their original locations. This replacement consolidates scope, terminology and evidence provenance under the recorded decisions. Version 2.0, 23 September 2026, prepared for the DailyKhata Project Team.</w:t>
      </w:r>
    </w:p>
    <w:p w14:paraId="1F38865B" w14:textId="77777777" w:rsidR="00FC50E9" w:rsidRPr="003E6F89" w:rsidRDefault="00676101">
      <w:r w:rsidRPr="003E6F89">
        <w:br w:type="page"/>
      </w:r>
    </w:p>
    <w:p w14:paraId="56870C07" w14:textId="77777777" w:rsidR="00FC50E9" w:rsidRPr="003E6F89" w:rsidRDefault="00676101">
      <w:pPr>
        <w:spacing w:after="240"/>
      </w:pPr>
      <w:r w:rsidRPr="003E6F89">
        <w:rPr>
          <w:b/>
          <w:sz w:val="32"/>
        </w:rPr>
        <w:lastRenderedPageBreak/>
        <w:t>Table of Contents</w:t>
      </w:r>
    </w:p>
    <w:p w14:paraId="77ADD4D7" w14:textId="0CA32126" w:rsidR="003E6F89" w:rsidRDefault="00676101">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3E6F89">
        <w:fldChar w:fldCharType="begin"/>
      </w:r>
      <w:r w:rsidRPr="003E6F89">
        <w:instrText xml:space="preserve"> TOC \o "1-3" \h \z \u </w:instrText>
      </w:r>
      <w:r w:rsidRPr="003E6F89">
        <w:fldChar w:fldCharType="separate"/>
      </w:r>
      <w:hyperlink w:anchor="_Toc241024753" w:history="1">
        <w:r w:rsidR="003E6F89" w:rsidRPr="00354AED">
          <w:rPr>
            <w:rStyle w:val="Hyperlink"/>
            <w:noProof/>
          </w:rPr>
          <w:t>1 Audit conclusion and scope</w:t>
        </w:r>
        <w:r w:rsidR="003E6F89">
          <w:rPr>
            <w:noProof/>
            <w:webHidden/>
          </w:rPr>
          <w:tab/>
        </w:r>
        <w:r w:rsidR="003E6F89">
          <w:rPr>
            <w:noProof/>
            <w:webHidden/>
          </w:rPr>
          <w:fldChar w:fldCharType="begin"/>
        </w:r>
        <w:r w:rsidR="003E6F89">
          <w:rPr>
            <w:noProof/>
            <w:webHidden/>
          </w:rPr>
          <w:instrText xml:space="preserve"> PAGEREF _Toc241024753 \h </w:instrText>
        </w:r>
        <w:r w:rsidR="003E6F89">
          <w:rPr>
            <w:noProof/>
            <w:webHidden/>
          </w:rPr>
        </w:r>
        <w:r w:rsidR="003E6F89">
          <w:rPr>
            <w:noProof/>
            <w:webHidden/>
          </w:rPr>
          <w:fldChar w:fldCharType="separate"/>
        </w:r>
        <w:r w:rsidR="003E6F89">
          <w:rPr>
            <w:noProof/>
            <w:webHidden/>
          </w:rPr>
          <w:t>4</w:t>
        </w:r>
        <w:r w:rsidR="003E6F89">
          <w:rPr>
            <w:noProof/>
            <w:webHidden/>
          </w:rPr>
          <w:fldChar w:fldCharType="end"/>
        </w:r>
      </w:hyperlink>
    </w:p>
    <w:p w14:paraId="62CB241B" w14:textId="280AC0C0" w:rsidR="003E6F89" w:rsidRDefault="003E6F89">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4" w:history="1">
        <w:r w:rsidRPr="00354AED">
          <w:rPr>
            <w:rStyle w:val="Hyperlink"/>
            <w:noProof/>
          </w:rPr>
          <w:t>2 Workspace inspection and source preservation</w:t>
        </w:r>
        <w:r>
          <w:rPr>
            <w:noProof/>
            <w:webHidden/>
          </w:rPr>
          <w:tab/>
        </w:r>
        <w:r>
          <w:rPr>
            <w:noProof/>
            <w:webHidden/>
          </w:rPr>
          <w:fldChar w:fldCharType="begin"/>
        </w:r>
        <w:r>
          <w:rPr>
            <w:noProof/>
            <w:webHidden/>
          </w:rPr>
          <w:instrText xml:space="preserve"> PAGEREF _Toc241024754 \h </w:instrText>
        </w:r>
        <w:r>
          <w:rPr>
            <w:noProof/>
            <w:webHidden/>
          </w:rPr>
        </w:r>
        <w:r>
          <w:rPr>
            <w:noProof/>
            <w:webHidden/>
          </w:rPr>
          <w:fldChar w:fldCharType="separate"/>
        </w:r>
        <w:r>
          <w:rPr>
            <w:noProof/>
            <w:webHidden/>
          </w:rPr>
          <w:t>4</w:t>
        </w:r>
        <w:r>
          <w:rPr>
            <w:noProof/>
            <w:webHidden/>
          </w:rPr>
          <w:fldChar w:fldCharType="end"/>
        </w:r>
      </w:hyperlink>
    </w:p>
    <w:p w14:paraId="2634FE25" w14:textId="440D780F" w:rsidR="003E6F89" w:rsidRDefault="003E6F89">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5" w:history="1">
        <w:r w:rsidRPr="00354AED">
          <w:rPr>
            <w:rStyle w:val="Hyperlink"/>
            <w:noProof/>
          </w:rPr>
          <w:t>3 Original inconsistencies and selected resolutions</w:t>
        </w:r>
        <w:r>
          <w:rPr>
            <w:noProof/>
            <w:webHidden/>
          </w:rPr>
          <w:tab/>
        </w:r>
        <w:r>
          <w:rPr>
            <w:noProof/>
            <w:webHidden/>
          </w:rPr>
          <w:fldChar w:fldCharType="begin"/>
        </w:r>
        <w:r>
          <w:rPr>
            <w:noProof/>
            <w:webHidden/>
          </w:rPr>
          <w:instrText xml:space="preserve"> PAGEREF _Toc241024755 \h </w:instrText>
        </w:r>
        <w:r>
          <w:rPr>
            <w:noProof/>
            <w:webHidden/>
          </w:rPr>
        </w:r>
        <w:r>
          <w:rPr>
            <w:noProof/>
            <w:webHidden/>
          </w:rPr>
          <w:fldChar w:fldCharType="separate"/>
        </w:r>
        <w:r>
          <w:rPr>
            <w:noProof/>
            <w:webHidden/>
          </w:rPr>
          <w:t>5</w:t>
        </w:r>
        <w:r>
          <w:rPr>
            <w:noProof/>
            <w:webHidden/>
          </w:rPr>
          <w:fldChar w:fldCharType="end"/>
        </w:r>
      </w:hyperlink>
    </w:p>
    <w:p w14:paraId="5A069F37" w14:textId="138F6B6A" w:rsidR="003E6F89" w:rsidRDefault="003E6F89">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6" w:history="1">
        <w:r w:rsidRPr="00354AED">
          <w:rPr>
            <w:rStyle w:val="Hyperlink"/>
            <w:noProof/>
          </w:rPr>
          <w:t>4 Cross document content checks</w:t>
        </w:r>
        <w:r>
          <w:rPr>
            <w:noProof/>
            <w:webHidden/>
          </w:rPr>
          <w:tab/>
        </w:r>
        <w:r>
          <w:rPr>
            <w:noProof/>
            <w:webHidden/>
          </w:rPr>
          <w:fldChar w:fldCharType="begin"/>
        </w:r>
        <w:r>
          <w:rPr>
            <w:noProof/>
            <w:webHidden/>
          </w:rPr>
          <w:instrText xml:space="preserve"> PAGEREF _Toc241024756 \h </w:instrText>
        </w:r>
        <w:r>
          <w:rPr>
            <w:noProof/>
            <w:webHidden/>
          </w:rPr>
        </w:r>
        <w:r>
          <w:rPr>
            <w:noProof/>
            <w:webHidden/>
          </w:rPr>
          <w:fldChar w:fldCharType="separate"/>
        </w:r>
        <w:r>
          <w:rPr>
            <w:noProof/>
            <w:webHidden/>
          </w:rPr>
          <w:t>8</w:t>
        </w:r>
        <w:r>
          <w:rPr>
            <w:noProof/>
            <w:webHidden/>
          </w:rPr>
          <w:fldChar w:fldCharType="end"/>
        </w:r>
      </w:hyperlink>
    </w:p>
    <w:p w14:paraId="4B16EFA6" w14:textId="461E8FC7" w:rsidR="003E6F89" w:rsidRDefault="003E6F89">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7" w:history="1">
        <w:r w:rsidRPr="00354AED">
          <w:rPr>
            <w:rStyle w:val="Hyperlink"/>
            <w:noProof/>
          </w:rPr>
          <w:t>5 Word document quality control</w:t>
        </w:r>
        <w:r>
          <w:rPr>
            <w:noProof/>
            <w:webHidden/>
          </w:rPr>
          <w:tab/>
        </w:r>
        <w:r>
          <w:rPr>
            <w:noProof/>
            <w:webHidden/>
          </w:rPr>
          <w:fldChar w:fldCharType="begin"/>
        </w:r>
        <w:r>
          <w:rPr>
            <w:noProof/>
            <w:webHidden/>
          </w:rPr>
          <w:instrText xml:space="preserve"> PAGEREF _Toc241024757 \h </w:instrText>
        </w:r>
        <w:r>
          <w:rPr>
            <w:noProof/>
            <w:webHidden/>
          </w:rPr>
        </w:r>
        <w:r>
          <w:rPr>
            <w:noProof/>
            <w:webHidden/>
          </w:rPr>
          <w:fldChar w:fldCharType="separate"/>
        </w:r>
        <w:r>
          <w:rPr>
            <w:noProof/>
            <w:webHidden/>
          </w:rPr>
          <w:t>9</w:t>
        </w:r>
        <w:r>
          <w:rPr>
            <w:noProof/>
            <w:webHidden/>
          </w:rPr>
          <w:fldChar w:fldCharType="end"/>
        </w:r>
      </w:hyperlink>
    </w:p>
    <w:p w14:paraId="49F49802" w14:textId="1E8350F7" w:rsidR="003E6F89" w:rsidRDefault="003E6F89">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8" w:history="1">
        <w:r w:rsidRPr="00354AED">
          <w:rPr>
            <w:rStyle w:val="Hyperlink"/>
            <w:noProof/>
          </w:rPr>
          <w:t>6 Items requiring human confirmation</w:t>
        </w:r>
        <w:r>
          <w:rPr>
            <w:noProof/>
            <w:webHidden/>
          </w:rPr>
          <w:tab/>
        </w:r>
        <w:r>
          <w:rPr>
            <w:noProof/>
            <w:webHidden/>
          </w:rPr>
          <w:fldChar w:fldCharType="begin"/>
        </w:r>
        <w:r>
          <w:rPr>
            <w:noProof/>
            <w:webHidden/>
          </w:rPr>
          <w:instrText xml:space="preserve"> PAGEREF _Toc241024758 \h </w:instrText>
        </w:r>
        <w:r>
          <w:rPr>
            <w:noProof/>
            <w:webHidden/>
          </w:rPr>
        </w:r>
        <w:r>
          <w:rPr>
            <w:noProof/>
            <w:webHidden/>
          </w:rPr>
          <w:fldChar w:fldCharType="separate"/>
        </w:r>
        <w:r>
          <w:rPr>
            <w:noProof/>
            <w:webHidden/>
          </w:rPr>
          <w:t>10</w:t>
        </w:r>
        <w:r>
          <w:rPr>
            <w:noProof/>
            <w:webHidden/>
          </w:rPr>
          <w:fldChar w:fldCharType="end"/>
        </w:r>
      </w:hyperlink>
    </w:p>
    <w:p w14:paraId="4778635C" w14:textId="7469AE92" w:rsidR="003E6F89" w:rsidRDefault="003E6F89">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9" w:history="1">
        <w:r w:rsidRPr="00354AED">
          <w:rPr>
            <w:rStyle w:val="Hyperlink"/>
            <w:noProof/>
          </w:rPr>
          <w:t>7 Release record</w:t>
        </w:r>
        <w:r>
          <w:rPr>
            <w:noProof/>
            <w:webHidden/>
          </w:rPr>
          <w:tab/>
        </w:r>
        <w:r>
          <w:rPr>
            <w:noProof/>
            <w:webHidden/>
          </w:rPr>
          <w:fldChar w:fldCharType="begin"/>
        </w:r>
        <w:r>
          <w:rPr>
            <w:noProof/>
            <w:webHidden/>
          </w:rPr>
          <w:instrText xml:space="preserve"> PAGEREF _Toc241024759 \h </w:instrText>
        </w:r>
        <w:r>
          <w:rPr>
            <w:noProof/>
            <w:webHidden/>
          </w:rPr>
        </w:r>
        <w:r>
          <w:rPr>
            <w:noProof/>
            <w:webHidden/>
          </w:rPr>
          <w:fldChar w:fldCharType="separate"/>
        </w:r>
        <w:r>
          <w:rPr>
            <w:noProof/>
            <w:webHidden/>
          </w:rPr>
          <w:t>10</w:t>
        </w:r>
        <w:r>
          <w:rPr>
            <w:noProof/>
            <w:webHidden/>
          </w:rPr>
          <w:fldChar w:fldCharType="end"/>
        </w:r>
      </w:hyperlink>
    </w:p>
    <w:p w14:paraId="76FF4AA4" w14:textId="7088AA11" w:rsidR="00FC50E9" w:rsidRPr="003E6F89" w:rsidRDefault="00676101">
      <w:r w:rsidRPr="003E6F89">
        <w:fldChar w:fldCharType="end"/>
      </w:r>
    </w:p>
    <w:p w14:paraId="3ADF7A5A" w14:textId="77777777" w:rsidR="00FC50E9" w:rsidRPr="003E6F89" w:rsidRDefault="00676101">
      <w:pPr>
        <w:spacing w:before="280"/>
      </w:pPr>
      <w:r w:rsidRPr="003E6F89">
        <w:rPr>
          <w:b/>
        </w:rPr>
        <w:t>List of Tables</w:t>
      </w:r>
    </w:p>
    <w:p w14:paraId="3858F577" w14:textId="17E060EB" w:rsidR="003E6F89" w:rsidRDefault="00676101">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3E6F89">
        <w:fldChar w:fldCharType="begin"/>
      </w:r>
      <w:r w:rsidRPr="003E6F89">
        <w:instrText xml:space="preserve"> TOC \c "Table" \h \z </w:instrText>
      </w:r>
      <w:r w:rsidRPr="003E6F89">
        <w:fldChar w:fldCharType="separate"/>
      </w:r>
      <w:hyperlink w:anchor="_Toc241024748" w:history="1">
        <w:r w:rsidR="003E6F89" w:rsidRPr="00FB37C3">
          <w:rPr>
            <w:rStyle w:val="Hyperlink"/>
            <w:noProof/>
          </w:rPr>
          <w:t>Table 1: Complete original source inventory</w:t>
        </w:r>
        <w:r w:rsidR="003E6F89">
          <w:rPr>
            <w:noProof/>
            <w:webHidden/>
          </w:rPr>
          <w:tab/>
        </w:r>
        <w:r w:rsidR="003E6F89">
          <w:rPr>
            <w:noProof/>
            <w:webHidden/>
          </w:rPr>
          <w:fldChar w:fldCharType="begin"/>
        </w:r>
        <w:r w:rsidR="003E6F89">
          <w:rPr>
            <w:noProof/>
            <w:webHidden/>
          </w:rPr>
          <w:instrText xml:space="preserve"> PAGEREF _Toc241024748 \h </w:instrText>
        </w:r>
        <w:r w:rsidR="003E6F89">
          <w:rPr>
            <w:noProof/>
            <w:webHidden/>
          </w:rPr>
        </w:r>
        <w:r w:rsidR="003E6F89">
          <w:rPr>
            <w:noProof/>
            <w:webHidden/>
          </w:rPr>
          <w:fldChar w:fldCharType="separate"/>
        </w:r>
        <w:r w:rsidR="003E6F89">
          <w:rPr>
            <w:noProof/>
            <w:webHidden/>
          </w:rPr>
          <w:t>4</w:t>
        </w:r>
        <w:r w:rsidR="003E6F89">
          <w:rPr>
            <w:noProof/>
            <w:webHidden/>
          </w:rPr>
          <w:fldChar w:fldCharType="end"/>
        </w:r>
      </w:hyperlink>
    </w:p>
    <w:p w14:paraId="47CD9A1E" w14:textId="1F56CD41" w:rsidR="003E6F89" w:rsidRDefault="003E6F89">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49" w:history="1">
        <w:r w:rsidRPr="00FB37C3">
          <w:rPr>
            <w:rStyle w:val="Hyperlink"/>
            <w:noProof/>
          </w:rPr>
          <w:t>Table 2: Reconciliation register</w:t>
        </w:r>
        <w:r>
          <w:rPr>
            <w:noProof/>
            <w:webHidden/>
          </w:rPr>
          <w:tab/>
        </w:r>
        <w:r>
          <w:rPr>
            <w:noProof/>
            <w:webHidden/>
          </w:rPr>
          <w:fldChar w:fldCharType="begin"/>
        </w:r>
        <w:r>
          <w:rPr>
            <w:noProof/>
            <w:webHidden/>
          </w:rPr>
          <w:instrText xml:space="preserve"> PAGEREF _Toc241024749 \h </w:instrText>
        </w:r>
        <w:r>
          <w:rPr>
            <w:noProof/>
            <w:webHidden/>
          </w:rPr>
        </w:r>
        <w:r>
          <w:rPr>
            <w:noProof/>
            <w:webHidden/>
          </w:rPr>
          <w:fldChar w:fldCharType="separate"/>
        </w:r>
        <w:r>
          <w:rPr>
            <w:noProof/>
            <w:webHidden/>
          </w:rPr>
          <w:t>5</w:t>
        </w:r>
        <w:r>
          <w:rPr>
            <w:noProof/>
            <w:webHidden/>
          </w:rPr>
          <w:fldChar w:fldCharType="end"/>
        </w:r>
      </w:hyperlink>
    </w:p>
    <w:p w14:paraId="359E3A1B" w14:textId="6E2EFB7A" w:rsidR="003E6F89" w:rsidRDefault="003E6F89">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0" w:history="1">
        <w:r w:rsidRPr="00FB37C3">
          <w:rPr>
            <w:rStyle w:val="Hyperlink"/>
            <w:noProof/>
          </w:rPr>
          <w:t>Table 3: Content alignment results</w:t>
        </w:r>
        <w:r>
          <w:rPr>
            <w:noProof/>
            <w:webHidden/>
          </w:rPr>
          <w:tab/>
        </w:r>
        <w:r>
          <w:rPr>
            <w:noProof/>
            <w:webHidden/>
          </w:rPr>
          <w:fldChar w:fldCharType="begin"/>
        </w:r>
        <w:r>
          <w:rPr>
            <w:noProof/>
            <w:webHidden/>
          </w:rPr>
          <w:instrText xml:space="preserve"> PAGEREF _Toc241024750 \h </w:instrText>
        </w:r>
        <w:r>
          <w:rPr>
            <w:noProof/>
            <w:webHidden/>
          </w:rPr>
        </w:r>
        <w:r>
          <w:rPr>
            <w:noProof/>
            <w:webHidden/>
          </w:rPr>
          <w:fldChar w:fldCharType="separate"/>
        </w:r>
        <w:r>
          <w:rPr>
            <w:noProof/>
            <w:webHidden/>
          </w:rPr>
          <w:t>8</w:t>
        </w:r>
        <w:r>
          <w:rPr>
            <w:noProof/>
            <w:webHidden/>
          </w:rPr>
          <w:fldChar w:fldCharType="end"/>
        </w:r>
      </w:hyperlink>
    </w:p>
    <w:p w14:paraId="1227E30C" w14:textId="0F57D8EA" w:rsidR="003E6F89" w:rsidRDefault="003E6F89">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1" w:history="1">
        <w:r w:rsidRPr="00FB37C3">
          <w:rPr>
            <w:rStyle w:val="Hyperlink"/>
            <w:noProof/>
          </w:rPr>
          <w:t>Table 4: Formatting and release checks</w:t>
        </w:r>
        <w:r>
          <w:rPr>
            <w:noProof/>
            <w:webHidden/>
          </w:rPr>
          <w:tab/>
        </w:r>
        <w:r>
          <w:rPr>
            <w:noProof/>
            <w:webHidden/>
          </w:rPr>
          <w:fldChar w:fldCharType="begin"/>
        </w:r>
        <w:r>
          <w:rPr>
            <w:noProof/>
            <w:webHidden/>
          </w:rPr>
          <w:instrText xml:space="preserve"> PAGEREF _Toc241024751 \h </w:instrText>
        </w:r>
        <w:r>
          <w:rPr>
            <w:noProof/>
            <w:webHidden/>
          </w:rPr>
        </w:r>
        <w:r>
          <w:rPr>
            <w:noProof/>
            <w:webHidden/>
          </w:rPr>
          <w:fldChar w:fldCharType="separate"/>
        </w:r>
        <w:r>
          <w:rPr>
            <w:noProof/>
            <w:webHidden/>
          </w:rPr>
          <w:t>9</w:t>
        </w:r>
        <w:r>
          <w:rPr>
            <w:noProof/>
            <w:webHidden/>
          </w:rPr>
          <w:fldChar w:fldCharType="end"/>
        </w:r>
      </w:hyperlink>
    </w:p>
    <w:p w14:paraId="1F3DF08B" w14:textId="1FD4604D" w:rsidR="003E6F89" w:rsidRDefault="003E6F89">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4752" w:history="1">
        <w:r w:rsidRPr="00FB37C3">
          <w:rPr>
            <w:rStyle w:val="Hyperlink"/>
            <w:noProof/>
          </w:rPr>
          <w:t>Table 5: Authoritative replacement documents</w:t>
        </w:r>
        <w:r>
          <w:rPr>
            <w:noProof/>
            <w:webHidden/>
          </w:rPr>
          <w:tab/>
        </w:r>
        <w:r>
          <w:rPr>
            <w:noProof/>
            <w:webHidden/>
          </w:rPr>
          <w:fldChar w:fldCharType="begin"/>
        </w:r>
        <w:r>
          <w:rPr>
            <w:noProof/>
            <w:webHidden/>
          </w:rPr>
          <w:instrText xml:space="preserve"> PAGEREF _Toc241024752 \h </w:instrText>
        </w:r>
        <w:r>
          <w:rPr>
            <w:noProof/>
            <w:webHidden/>
          </w:rPr>
        </w:r>
        <w:r>
          <w:rPr>
            <w:noProof/>
            <w:webHidden/>
          </w:rPr>
          <w:fldChar w:fldCharType="separate"/>
        </w:r>
        <w:r>
          <w:rPr>
            <w:noProof/>
            <w:webHidden/>
          </w:rPr>
          <w:t>10</w:t>
        </w:r>
        <w:r>
          <w:rPr>
            <w:noProof/>
            <w:webHidden/>
          </w:rPr>
          <w:fldChar w:fldCharType="end"/>
        </w:r>
      </w:hyperlink>
    </w:p>
    <w:p w14:paraId="6031D232" w14:textId="2641CC47" w:rsidR="00FC50E9" w:rsidRPr="003E6F89" w:rsidRDefault="00676101">
      <w:r w:rsidRPr="003E6F89">
        <w:fldChar w:fldCharType="end"/>
      </w:r>
    </w:p>
    <w:p w14:paraId="7259C31E" w14:textId="77777777" w:rsidR="00FC50E9" w:rsidRPr="003E6F89" w:rsidRDefault="00676101">
      <w:r w:rsidRPr="003E6F89">
        <w:br w:type="page"/>
      </w:r>
    </w:p>
    <w:p w14:paraId="789F58DF" w14:textId="77777777" w:rsidR="00FC50E9" w:rsidRPr="003E6F89" w:rsidRDefault="00676101">
      <w:pPr>
        <w:pStyle w:val="Heading1"/>
      </w:pPr>
      <w:bookmarkStart w:id="0" w:name="_Toc241024753"/>
      <w:r w:rsidRPr="003E6F89">
        <w:lastRenderedPageBreak/>
        <w:t>Audit conclusion and scope</w:t>
      </w:r>
      <w:bookmarkEnd w:id="0"/>
    </w:p>
    <w:p w14:paraId="14215056" w14:textId="77777777" w:rsidR="00FC50E9" w:rsidRPr="003E6F89" w:rsidRDefault="00676101">
      <w:r w:rsidRPr="003E6F89">
        <w:t>D1 v2.0 and D2 v2.0 are aligned on the reconstructed project baseline. The cross-document audit found no remaining contradiction in their canonical project definition, problem statement, user groups, personas, capability priorities or architectural boundaries. They share 38 distinct scope entries and five persona records. Source uncertainty is retained explicitly and is not presented as verified fact. This conclusion concerns document consistency, not implementation quality, fieldwork authenticity or superv</w:t>
      </w:r>
      <w:r w:rsidRPr="003E6F89">
        <w:t>isor endorsement.</w:t>
      </w:r>
    </w:p>
    <w:p w14:paraId="5D13A751" w14:textId="77777777" w:rsidR="00FC50E9" w:rsidRPr="003E6F89" w:rsidRDefault="00676101">
      <w:r w:rsidRPr="003E6F89">
        <w:t>The audit covers the seven replacement Word documents prepared on 23 September 2026. Original D1 and D2 files and both earlier governance documents remain unchanged. The D3 instructions were read for compatibility only; no Deliverable 3 was created. D1 was completed and audited before D2 authoring began.</w:t>
      </w:r>
    </w:p>
    <w:p w14:paraId="5606B17B" w14:textId="77777777" w:rsidR="00FC50E9" w:rsidRPr="003E6F89" w:rsidRDefault="00676101">
      <w:pPr>
        <w:pStyle w:val="Heading1"/>
      </w:pPr>
      <w:bookmarkStart w:id="1" w:name="_Toc241024754"/>
      <w:r w:rsidRPr="003E6F89">
        <w:t>Workspace inspection and source preservation</w:t>
      </w:r>
      <w:bookmarkEnd w:id="1"/>
    </w:p>
    <w:p w14:paraId="59D39A77" w14:textId="77777777" w:rsidR="00FC50E9" w:rsidRPr="003E6F89" w:rsidRDefault="00676101">
      <w:r w:rsidRPr="003E6F89">
        <w:t>The recursive pre-authoring inventory contained ten source files. D1 was available as Word and PDF; D2 was available only as PDF. The existing folder structure was retained. References was empty. No spreadsheets, separate research datasets, raw interviews, observation logs, standalone diagram files, application source code or additional project notes were found.</w:t>
      </w:r>
    </w:p>
    <w:p w14:paraId="25D9BED1" w14:textId="0A4A92C7" w:rsidR="00FC50E9" w:rsidRPr="003E6F89" w:rsidRDefault="00676101">
      <w:pPr>
        <w:pStyle w:val="Caption"/>
        <w:keepNext/>
      </w:pPr>
      <w:bookmarkStart w:id="2" w:name="_Toc241024748"/>
      <w:r w:rsidRPr="003E6F89">
        <w:t xml:space="preserve">Table </w:t>
      </w:r>
      <w:r w:rsidRPr="003E6F89">
        <w:fldChar w:fldCharType="begin"/>
      </w:r>
      <w:r w:rsidRPr="003E6F89">
        <w:instrText xml:space="preserve"> SEQ Table \* ARABIC </w:instrText>
      </w:r>
      <w:r w:rsidRPr="003E6F89">
        <w:fldChar w:fldCharType="separate"/>
      </w:r>
      <w:r w:rsidR="003E6F89">
        <w:rPr>
          <w:noProof/>
        </w:rPr>
        <w:t>1</w:t>
      </w:r>
      <w:r w:rsidRPr="003E6F89">
        <w:fldChar w:fldCharType="end"/>
      </w:r>
      <w:r w:rsidRPr="003E6F89">
        <w:t>: Complete original source inventory</w:t>
      </w:r>
      <w:bookmarkEnd w:id="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63"/>
        <w:gridCol w:w="6106"/>
      </w:tblGrid>
      <w:tr w:rsidR="00FC50E9" w:rsidRPr="003E6F89" w14:paraId="5071D173" w14:textId="77777777">
        <w:trPr>
          <w:cantSplit/>
          <w:tblHeader/>
        </w:trPr>
        <w:tc>
          <w:tcPr>
            <w:tcW w:w="2563" w:type="dxa"/>
            <w:shd w:val="clear" w:color="auto" w:fill="E7E7E7"/>
            <w:tcMar>
              <w:top w:w="85" w:type="dxa"/>
              <w:left w:w="85" w:type="dxa"/>
              <w:bottom w:w="85" w:type="dxa"/>
              <w:right w:w="85" w:type="dxa"/>
            </w:tcMar>
          </w:tcPr>
          <w:p w14:paraId="2D7A2DDF" w14:textId="77777777" w:rsidR="00FC50E9" w:rsidRPr="003E6F89" w:rsidRDefault="00676101">
            <w:pPr>
              <w:keepNext/>
              <w:spacing w:after="60" w:line="252" w:lineRule="auto"/>
              <w:jc w:val="left"/>
            </w:pPr>
            <w:r w:rsidRPr="003E6F89">
              <w:rPr>
                <w:b/>
                <w:sz w:val="20"/>
              </w:rPr>
              <w:t>Location</w:t>
            </w:r>
          </w:p>
        </w:tc>
        <w:tc>
          <w:tcPr>
            <w:tcW w:w="6106" w:type="dxa"/>
            <w:shd w:val="clear" w:color="auto" w:fill="E7E7E7"/>
            <w:tcMar>
              <w:top w:w="85" w:type="dxa"/>
              <w:left w:w="85" w:type="dxa"/>
              <w:bottom w:w="85" w:type="dxa"/>
              <w:right w:w="85" w:type="dxa"/>
            </w:tcMar>
          </w:tcPr>
          <w:p w14:paraId="433E849A" w14:textId="77777777" w:rsidR="00FC50E9" w:rsidRPr="003E6F89" w:rsidRDefault="00676101">
            <w:pPr>
              <w:keepNext/>
              <w:spacing w:after="60" w:line="252" w:lineRule="auto"/>
              <w:jc w:val="left"/>
            </w:pPr>
            <w:r w:rsidRPr="003E6F89">
              <w:rPr>
                <w:b/>
                <w:sz w:val="20"/>
              </w:rPr>
              <w:t>Material and use</w:t>
            </w:r>
          </w:p>
        </w:tc>
      </w:tr>
      <w:tr w:rsidR="00FC50E9" w:rsidRPr="003E6F89" w14:paraId="167A6053" w14:textId="77777777">
        <w:trPr>
          <w:cantSplit/>
        </w:trPr>
        <w:tc>
          <w:tcPr>
            <w:tcW w:w="2563" w:type="dxa"/>
            <w:tcMar>
              <w:top w:w="85" w:type="dxa"/>
              <w:left w:w="85" w:type="dxa"/>
              <w:bottom w:w="85" w:type="dxa"/>
              <w:right w:w="85" w:type="dxa"/>
            </w:tcMar>
          </w:tcPr>
          <w:p w14:paraId="397D09E3" w14:textId="77777777" w:rsidR="00FC50E9" w:rsidRPr="003E6F89" w:rsidRDefault="00676101">
            <w:pPr>
              <w:spacing w:after="60" w:line="252" w:lineRule="auto"/>
              <w:jc w:val="left"/>
            </w:pPr>
            <w:r w:rsidRPr="003E6F89">
              <w:rPr>
                <w:sz w:val="20"/>
              </w:rPr>
              <w:t>00_Project_Governance</w:t>
            </w:r>
          </w:p>
        </w:tc>
        <w:tc>
          <w:tcPr>
            <w:tcW w:w="6106" w:type="dxa"/>
            <w:tcMar>
              <w:top w:w="85" w:type="dxa"/>
              <w:left w:w="85" w:type="dxa"/>
              <w:bottom w:w="85" w:type="dxa"/>
              <w:right w:w="85" w:type="dxa"/>
            </w:tcMar>
          </w:tcPr>
          <w:p w14:paraId="0CF10C87" w14:textId="77777777" w:rsidR="00FC50E9" w:rsidRPr="003E6F89" w:rsidRDefault="00676101">
            <w:pPr>
              <w:spacing w:after="60" w:line="252" w:lineRule="auto"/>
              <w:jc w:val="left"/>
            </w:pPr>
            <w:r w:rsidRPr="003E6F89">
              <w:rPr>
                <w:sz w:val="20"/>
              </w:rPr>
              <w:t>DailyKhata_Scope_Baseline_v1.0.docx: existing scope authority, read completely</w:t>
            </w:r>
          </w:p>
        </w:tc>
      </w:tr>
      <w:tr w:rsidR="00FC50E9" w:rsidRPr="003E6F89" w14:paraId="3826C334" w14:textId="77777777">
        <w:trPr>
          <w:cantSplit/>
        </w:trPr>
        <w:tc>
          <w:tcPr>
            <w:tcW w:w="2563" w:type="dxa"/>
            <w:tcMar>
              <w:top w:w="85" w:type="dxa"/>
              <w:left w:w="85" w:type="dxa"/>
              <w:bottom w:w="85" w:type="dxa"/>
              <w:right w:w="85" w:type="dxa"/>
            </w:tcMar>
          </w:tcPr>
          <w:p w14:paraId="6FCE1C5A" w14:textId="77777777" w:rsidR="00FC50E9" w:rsidRPr="003E6F89" w:rsidRDefault="00676101">
            <w:pPr>
              <w:spacing w:after="60" w:line="252" w:lineRule="auto"/>
              <w:jc w:val="left"/>
            </w:pPr>
            <w:r w:rsidRPr="003E6F89">
              <w:rPr>
                <w:sz w:val="20"/>
              </w:rPr>
              <w:t>00_Project_Governance</w:t>
            </w:r>
          </w:p>
        </w:tc>
        <w:tc>
          <w:tcPr>
            <w:tcW w:w="6106" w:type="dxa"/>
            <w:tcMar>
              <w:top w:w="85" w:type="dxa"/>
              <w:left w:w="85" w:type="dxa"/>
              <w:bottom w:w="85" w:type="dxa"/>
              <w:right w:w="85" w:type="dxa"/>
            </w:tcMar>
          </w:tcPr>
          <w:p w14:paraId="51229E7B" w14:textId="77777777" w:rsidR="00FC50E9" w:rsidRPr="003E6F89" w:rsidRDefault="00676101">
            <w:pPr>
              <w:spacing w:after="60" w:line="252" w:lineRule="auto"/>
              <w:jc w:val="left"/>
            </w:pPr>
            <w:r w:rsidRPr="003E6F89">
              <w:rPr>
                <w:sz w:val="20"/>
              </w:rPr>
              <w:t>DailyKhata_Documentation_Standard_v1.0.docx: existing formatting authority, read completely</w:t>
            </w:r>
          </w:p>
        </w:tc>
      </w:tr>
      <w:tr w:rsidR="00FC50E9" w:rsidRPr="003E6F89" w14:paraId="55FFCC2E" w14:textId="77777777">
        <w:trPr>
          <w:cantSplit/>
        </w:trPr>
        <w:tc>
          <w:tcPr>
            <w:tcW w:w="2563" w:type="dxa"/>
            <w:tcMar>
              <w:top w:w="85" w:type="dxa"/>
              <w:left w:w="85" w:type="dxa"/>
              <w:bottom w:w="85" w:type="dxa"/>
              <w:right w:w="85" w:type="dxa"/>
            </w:tcMar>
          </w:tcPr>
          <w:p w14:paraId="421B78A8" w14:textId="77777777" w:rsidR="00FC50E9" w:rsidRPr="003E6F89" w:rsidRDefault="00676101">
            <w:pPr>
              <w:spacing w:after="60" w:line="252" w:lineRule="auto"/>
              <w:jc w:val="left"/>
            </w:pPr>
            <w:r w:rsidRPr="003E6F89">
              <w:rPr>
                <w:sz w:val="20"/>
              </w:rPr>
              <w:t>01_Deliverable_1</w:t>
            </w:r>
          </w:p>
        </w:tc>
        <w:tc>
          <w:tcPr>
            <w:tcW w:w="6106" w:type="dxa"/>
            <w:tcMar>
              <w:top w:w="85" w:type="dxa"/>
              <w:left w:w="85" w:type="dxa"/>
              <w:bottom w:w="85" w:type="dxa"/>
              <w:right w:w="85" w:type="dxa"/>
            </w:tcMar>
          </w:tcPr>
          <w:p w14:paraId="32F0ABE9" w14:textId="77777777" w:rsidR="00FC50E9" w:rsidRPr="003E6F89" w:rsidRDefault="00676101">
            <w:pPr>
              <w:spacing w:after="60" w:line="252" w:lineRule="auto"/>
              <w:jc w:val="left"/>
            </w:pPr>
            <w:r w:rsidRPr="003E6F89">
              <w:rPr>
                <w:sz w:val="20"/>
              </w:rPr>
              <w:t>dailykhata-d1.docx: complete source text and tables; historical original preserved</w:t>
            </w:r>
          </w:p>
        </w:tc>
      </w:tr>
      <w:tr w:rsidR="00FC50E9" w:rsidRPr="003E6F89" w14:paraId="3B641DF6" w14:textId="77777777">
        <w:trPr>
          <w:cantSplit/>
        </w:trPr>
        <w:tc>
          <w:tcPr>
            <w:tcW w:w="2563" w:type="dxa"/>
            <w:tcMar>
              <w:top w:w="85" w:type="dxa"/>
              <w:left w:w="85" w:type="dxa"/>
              <w:bottom w:w="85" w:type="dxa"/>
              <w:right w:w="85" w:type="dxa"/>
            </w:tcMar>
          </w:tcPr>
          <w:p w14:paraId="5148E5F0" w14:textId="77777777" w:rsidR="00FC50E9" w:rsidRPr="003E6F89" w:rsidRDefault="00676101">
            <w:pPr>
              <w:spacing w:after="60" w:line="252" w:lineRule="auto"/>
              <w:jc w:val="left"/>
            </w:pPr>
            <w:r w:rsidRPr="003E6F89">
              <w:rPr>
                <w:sz w:val="20"/>
              </w:rPr>
              <w:t>01_Deliverable_1</w:t>
            </w:r>
          </w:p>
        </w:tc>
        <w:tc>
          <w:tcPr>
            <w:tcW w:w="6106" w:type="dxa"/>
            <w:tcMar>
              <w:top w:w="85" w:type="dxa"/>
              <w:left w:w="85" w:type="dxa"/>
              <w:bottom w:w="85" w:type="dxa"/>
              <w:right w:w="85" w:type="dxa"/>
            </w:tcMar>
          </w:tcPr>
          <w:p w14:paraId="74AA113C" w14:textId="77777777" w:rsidR="00FC50E9" w:rsidRPr="003E6F89" w:rsidRDefault="00676101">
            <w:pPr>
              <w:spacing w:after="60" w:line="252" w:lineRule="auto"/>
              <w:jc w:val="left"/>
            </w:pPr>
            <w:r w:rsidRPr="003E6F89">
              <w:rPr>
                <w:sz w:val="20"/>
              </w:rPr>
              <w:t>dailykhata-d1.pdf: corresponding six-page submission representation</w:t>
            </w:r>
          </w:p>
        </w:tc>
      </w:tr>
      <w:tr w:rsidR="00FC50E9" w:rsidRPr="003E6F89" w14:paraId="6221F935" w14:textId="77777777">
        <w:trPr>
          <w:cantSplit/>
        </w:trPr>
        <w:tc>
          <w:tcPr>
            <w:tcW w:w="2563" w:type="dxa"/>
            <w:tcMar>
              <w:top w:w="85" w:type="dxa"/>
              <w:left w:w="85" w:type="dxa"/>
              <w:bottom w:w="85" w:type="dxa"/>
              <w:right w:w="85" w:type="dxa"/>
            </w:tcMar>
          </w:tcPr>
          <w:p w14:paraId="0ADE4741" w14:textId="77777777" w:rsidR="00FC50E9" w:rsidRPr="003E6F89" w:rsidRDefault="00676101">
            <w:pPr>
              <w:spacing w:after="60" w:line="252" w:lineRule="auto"/>
              <w:jc w:val="left"/>
            </w:pPr>
            <w:r w:rsidRPr="003E6F89">
              <w:rPr>
                <w:sz w:val="20"/>
              </w:rPr>
              <w:t>01_Deliverable_1/task</w:t>
            </w:r>
          </w:p>
        </w:tc>
        <w:tc>
          <w:tcPr>
            <w:tcW w:w="6106" w:type="dxa"/>
            <w:tcMar>
              <w:top w:w="85" w:type="dxa"/>
              <w:left w:w="85" w:type="dxa"/>
              <w:bottom w:w="85" w:type="dxa"/>
              <w:right w:w="85" w:type="dxa"/>
            </w:tcMar>
          </w:tcPr>
          <w:p w14:paraId="0C6036C6" w14:textId="77777777" w:rsidR="00FC50E9" w:rsidRPr="003E6F89" w:rsidRDefault="00676101">
            <w:pPr>
              <w:spacing w:after="60" w:line="252" w:lineRule="auto"/>
              <w:jc w:val="left"/>
            </w:pPr>
            <w:r w:rsidRPr="003E6F89">
              <w:rPr>
                <w:sz w:val="20"/>
              </w:rPr>
              <w:t>task.txt: D1 objectives and marking criteria</w:t>
            </w:r>
          </w:p>
        </w:tc>
      </w:tr>
      <w:tr w:rsidR="00FC50E9" w:rsidRPr="003E6F89" w14:paraId="52D6E347" w14:textId="77777777">
        <w:trPr>
          <w:cantSplit/>
        </w:trPr>
        <w:tc>
          <w:tcPr>
            <w:tcW w:w="2563" w:type="dxa"/>
            <w:tcMar>
              <w:top w:w="85" w:type="dxa"/>
              <w:left w:w="85" w:type="dxa"/>
              <w:bottom w:w="85" w:type="dxa"/>
              <w:right w:w="85" w:type="dxa"/>
            </w:tcMar>
          </w:tcPr>
          <w:p w14:paraId="4C6257B2" w14:textId="77777777" w:rsidR="00FC50E9" w:rsidRPr="003E6F89" w:rsidRDefault="00676101">
            <w:pPr>
              <w:spacing w:after="60" w:line="252" w:lineRule="auto"/>
              <w:jc w:val="left"/>
            </w:pPr>
            <w:r w:rsidRPr="003E6F89">
              <w:rPr>
                <w:sz w:val="20"/>
              </w:rPr>
              <w:t>02_Deliverable_2</w:t>
            </w:r>
          </w:p>
        </w:tc>
        <w:tc>
          <w:tcPr>
            <w:tcW w:w="6106" w:type="dxa"/>
            <w:tcMar>
              <w:top w:w="85" w:type="dxa"/>
              <w:left w:w="85" w:type="dxa"/>
              <w:bottom w:w="85" w:type="dxa"/>
              <w:right w:w="85" w:type="dxa"/>
            </w:tcMar>
          </w:tcPr>
          <w:p w14:paraId="73CB21A6" w14:textId="77777777" w:rsidR="00FC50E9" w:rsidRPr="003E6F89" w:rsidRDefault="00676101">
            <w:pPr>
              <w:spacing w:after="60" w:line="252" w:lineRule="auto"/>
              <w:jc w:val="left"/>
            </w:pPr>
            <w:r w:rsidRPr="003E6F89">
              <w:rPr>
                <w:sz w:val="20"/>
              </w:rPr>
              <w:t>dailykhata-d2.pdf: complete 12-page source, including quotations, personas and elicitation</w:t>
            </w:r>
          </w:p>
        </w:tc>
      </w:tr>
      <w:tr w:rsidR="00FC50E9" w:rsidRPr="003E6F89" w14:paraId="79873EC0" w14:textId="77777777">
        <w:trPr>
          <w:cantSplit/>
        </w:trPr>
        <w:tc>
          <w:tcPr>
            <w:tcW w:w="2563" w:type="dxa"/>
            <w:tcMar>
              <w:top w:w="85" w:type="dxa"/>
              <w:left w:w="85" w:type="dxa"/>
              <w:bottom w:w="85" w:type="dxa"/>
              <w:right w:w="85" w:type="dxa"/>
            </w:tcMar>
          </w:tcPr>
          <w:p w14:paraId="18D9EBF1" w14:textId="77777777" w:rsidR="00FC50E9" w:rsidRPr="003E6F89" w:rsidRDefault="00676101">
            <w:pPr>
              <w:spacing w:after="60" w:line="252" w:lineRule="auto"/>
              <w:jc w:val="left"/>
            </w:pPr>
            <w:r w:rsidRPr="003E6F89">
              <w:rPr>
                <w:sz w:val="20"/>
              </w:rPr>
              <w:t>02_Deliverable_2/task</w:t>
            </w:r>
          </w:p>
        </w:tc>
        <w:tc>
          <w:tcPr>
            <w:tcW w:w="6106" w:type="dxa"/>
            <w:tcMar>
              <w:top w:w="85" w:type="dxa"/>
              <w:left w:w="85" w:type="dxa"/>
              <w:bottom w:w="85" w:type="dxa"/>
              <w:right w:w="85" w:type="dxa"/>
            </w:tcMar>
          </w:tcPr>
          <w:p w14:paraId="7B3D4B86" w14:textId="77777777" w:rsidR="00FC50E9" w:rsidRPr="003E6F89" w:rsidRDefault="00676101">
            <w:pPr>
              <w:spacing w:after="60" w:line="252" w:lineRule="auto"/>
              <w:jc w:val="left"/>
            </w:pPr>
            <w:r w:rsidRPr="003E6F89">
              <w:rPr>
                <w:sz w:val="20"/>
              </w:rPr>
              <w:t>task.txt: official D2 title, required sections and evidence expectations</w:t>
            </w:r>
          </w:p>
        </w:tc>
      </w:tr>
      <w:tr w:rsidR="00FC50E9" w:rsidRPr="003E6F89" w14:paraId="76D95F98" w14:textId="77777777">
        <w:trPr>
          <w:cantSplit/>
        </w:trPr>
        <w:tc>
          <w:tcPr>
            <w:tcW w:w="2563" w:type="dxa"/>
            <w:tcMar>
              <w:top w:w="85" w:type="dxa"/>
              <w:left w:w="85" w:type="dxa"/>
              <w:bottom w:w="85" w:type="dxa"/>
              <w:right w:w="85" w:type="dxa"/>
            </w:tcMar>
          </w:tcPr>
          <w:p w14:paraId="547F3B51" w14:textId="77777777" w:rsidR="00FC50E9" w:rsidRPr="003E6F89" w:rsidRDefault="00676101">
            <w:pPr>
              <w:spacing w:after="60" w:line="252" w:lineRule="auto"/>
              <w:jc w:val="left"/>
            </w:pPr>
            <w:r w:rsidRPr="003E6F89">
              <w:rPr>
                <w:sz w:val="20"/>
              </w:rPr>
              <w:t>02_Deliverable_2/task</w:t>
            </w:r>
          </w:p>
        </w:tc>
        <w:tc>
          <w:tcPr>
            <w:tcW w:w="6106" w:type="dxa"/>
            <w:tcMar>
              <w:top w:w="85" w:type="dxa"/>
              <w:left w:w="85" w:type="dxa"/>
              <w:bottom w:w="85" w:type="dxa"/>
              <w:right w:w="85" w:type="dxa"/>
            </w:tcMar>
          </w:tcPr>
          <w:p w14:paraId="30137E19" w14:textId="77777777" w:rsidR="00FC50E9" w:rsidRPr="003E6F89" w:rsidRDefault="00676101">
            <w:pPr>
              <w:spacing w:after="60" w:line="252" w:lineRule="auto"/>
              <w:jc w:val="left"/>
            </w:pPr>
            <w:r w:rsidRPr="003E6F89">
              <w:rPr>
                <w:sz w:val="20"/>
              </w:rPr>
              <w:t>Design Thinking.pdf: six instructional slides on observation, interviews and interpretation</w:t>
            </w:r>
          </w:p>
        </w:tc>
      </w:tr>
      <w:tr w:rsidR="00FC50E9" w:rsidRPr="003E6F89" w14:paraId="64CA27E7" w14:textId="77777777">
        <w:trPr>
          <w:cantSplit/>
        </w:trPr>
        <w:tc>
          <w:tcPr>
            <w:tcW w:w="2563" w:type="dxa"/>
            <w:tcMar>
              <w:top w:w="85" w:type="dxa"/>
              <w:left w:w="85" w:type="dxa"/>
              <w:bottom w:w="85" w:type="dxa"/>
              <w:right w:w="85" w:type="dxa"/>
            </w:tcMar>
          </w:tcPr>
          <w:p w14:paraId="0C35343F" w14:textId="77777777" w:rsidR="00FC50E9" w:rsidRPr="003E6F89" w:rsidRDefault="00676101">
            <w:pPr>
              <w:spacing w:after="60" w:line="252" w:lineRule="auto"/>
              <w:jc w:val="left"/>
            </w:pPr>
            <w:r w:rsidRPr="003E6F89">
              <w:rPr>
                <w:sz w:val="20"/>
              </w:rPr>
              <w:t>02_Deliverable_2/task</w:t>
            </w:r>
          </w:p>
        </w:tc>
        <w:tc>
          <w:tcPr>
            <w:tcW w:w="6106" w:type="dxa"/>
            <w:tcMar>
              <w:top w:w="85" w:type="dxa"/>
              <w:left w:w="85" w:type="dxa"/>
              <w:bottom w:w="85" w:type="dxa"/>
              <w:right w:w="85" w:type="dxa"/>
            </w:tcMar>
          </w:tcPr>
          <w:p w14:paraId="70220942" w14:textId="77777777" w:rsidR="00FC50E9" w:rsidRPr="003E6F89" w:rsidRDefault="00676101">
            <w:pPr>
              <w:spacing w:after="60" w:line="252" w:lineRule="auto"/>
              <w:jc w:val="left"/>
            </w:pPr>
            <w:r w:rsidRPr="003E6F89">
              <w:rPr>
                <w:sz w:val="20"/>
              </w:rPr>
              <w:t>Important Links.txt: 19 teaching-video links; identified and retained, not treated as watched or verified research</w:t>
            </w:r>
          </w:p>
        </w:tc>
      </w:tr>
      <w:tr w:rsidR="00FC50E9" w:rsidRPr="003E6F89" w14:paraId="7BB179D4" w14:textId="77777777">
        <w:trPr>
          <w:cantSplit/>
        </w:trPr>
        <w:tc>
          <w:tcPr>
            <w:tcW w:w="2563" w:type="dxa"/>
            <w:tcMar>
              <w:top w:w="85" w:type="dxa"/>
              <w:left w:w="85" w:type="dxa"/>
              <w:bottom w:w="85" w:type="dxa"/>
              <w:right w:w="85" w:type="dxa"/>
            </w:tcMar>
          </w:tcPr>
          <w:p w14:paraId="3A69BDBB" w14:textId="77777777" w:rsidR="00FC50E9" w:rsidRPr="003E6F89" w:rsidRDefault="00676101">
            <w:pPr>
              <w:spacing w:after="60" w:line="252" w:lineRule="auto"/>
              <w:jc w:val="left"/>
            </w:pPr>
            <w:r w:rsidRPr="003E6F89">
              <w:rPr>
                <w:sz w:val="20"/>
              </w:rPr>
              <w:lastRenderedPageBreak/>
              <w:t>03_Deliverable_3/task</w:t>
            </w:r>
          </w:p>
        </w:tc>
        <w:tc>
          <w:tcPr>
            <w:tcW w:w="6106" w:type="dxa"/>
            <w:tcMar>
              <w:top w:w="85" w:type="dxa"/>
              <w:left w:w="85" w:type="dxa"/>
              <w:bottom w:w="85" w:type="dxa"/>
              <w:right w:w="85" w:type="dxa"/>
            </w:tcMar>
          </w:tcPr>
          <w:p w14:paraId="05A08F98" w14:textId="77777777" w:rsidR="00FC50E9" w:rsidRPr="003E6F89" w:rsidRDefault="00676101">
            <w:pPr>
              <w:spacing w:after="60" w:line="252" w:lineRule="auto"/>
              <w:jc w:val="left"/>
            </w:pPr>
            <w:r w:rsidRPr="003E6F89">
              <w:rPr>
                <w:sz w:val="20"/>
              </w:rPr>
              <w:t>Deliverable 3.pdf: all five pages read for later business, functional and non-functional requirements compatibility</w:t>
            </w:r>
          </w:p>
        </w:tc>
      </w:tr>
    </w:tbl>
    <w:p w14:paraId="629BC262" w14:textId="77777777" w:rsidR="00FC50E9" w:rsidRPr="003E6F89" w:rsidRDefault="00FC50E9">
      <w:pPr>
        <w:spacing w:after="0"/>
      </w:pPr>
    </w:p>
    <w:p w14:paraId="0C7D19EC" w14:textId="77777777" w:rsidR="00FC50E9" w:rsidRPr="003E6F89" w:rsidRDefault="00676101">
      <w:r w:rsidRPr="003E6F89">
        <w:t>The original D2 stakeholder funnel is represented as an industry-to-stakeholder table in the replacement. It preserves the analytical sequence without retaining the conflicting stakeholder treatment. The teaching slides are instructional material rather than DailyKhata research figures. No new figures were needed, so figure lists are not applicable.</w:t>
      </w:r>
    </w:p>
    <w:p w14:paraId="365830ED" w14:textId="77777777" w:rsidR="00FC50E9" w:rsidRPr="003E6F89" w:rsidRDefault="00676101">
      <w:r w:rsidRPr="003E6F89">
        <w:t>SHA-256 hashes were recorded before authoring and compared after reconstruction. All ten original files matched, including the three historical D1/D2 files. Supporting inventory and check records are retained under 00_Project_Governance/reconstruction_work for reproducibility; they are not additional deliverables.</w:t>
      </w:r>
    </w:p>
    <w:p w14:paraId="7059C4CB" w14:textId="77777777" w:rsidR="00FC50E9" w:rsidRPr="003E6F89" w:rsidRDefault="00676101">
      <w:pPr>
        <w:pStyle w:val="Heading1"/>
      </w:pPr>
      <w:bookmarkStart w:id="3" w:name="_Toc241024755"/>
      <w:r w:rsidRPr="003E6F89">
        <w:t>Original inconsistencies and selected resolutions</w:t>
      </w:r>
      <w:bookmarkEnd w:id="3"/>
    </w:p>
    <w:p w14:paraId="3EDF91A3" w14:textId="77777777" w:rsidR="00FC50E9" w:rsidRPr="003E6F89" w:rsidRDefault="00676101">
      <w:r w:rsidRPr="003E6F89">
        <w:t>DEC-01 to DEC-20 in the Decision Log provide the previous state, selected decision, reason and affected documents. The following register summarises the complete reconciliation. Applied means propagated to the authoritative replacements, not independently confirmed by an interview participant.</w:t>
      </w:r>
    </w:p>
    <w:p w14:paraId="21E2F7A7" w14:textId="2BA608E5" w:rsidR="00FC50E9" w:rsidRPr="003E6F89" w:rsidRDefault="00676101">
      <w:pPr>
        <w:pStyle w:val="Caption"/>
        <w:keepNext/>
      </w:pPr>
      <w:bookmarkStart w:id="4" w:name="_Toc241024749"/>
      <w:r w:rsidRPr="003E6F89">
        <w:t xml:space="preserve">Table </w:t>
      </w:r>
      <w:r w:rsidRPr="003E6F89">
        <w:fldChar w:fldCharType="begin"/>
      </w:r>
      <w:r w:rsidRPr="003E6F89">
        <w:instrText xml:space="preserve"> SEQ Table \* ARABIC </w:instrText>
      </w:r>
      <w:r w:rsidRPr="003E6F89">
        <w:fldChar w:fldCharType="separate"/>
      </w:r>
      <w:r w:rsidR="003E6F89">
        <w:rPr>
          <w:noProof/>
        </w:rPr>
        <w:t>2</w:t>
      </w:r>
      <w:r w:rsidRPr="003E6F89">
        <w:fldChar w:fldCharType="end"/>
      </w:r>
      <w:r w:rsidRPr="003E6F89">
        <w:t>: Reconciliation register</w:t>
      </w:r>
      <w:bookmarkEnd w:id="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4205"/>
        <w:gridCol w:w="1728"/>
      </w:tblGrid>
      <w:tr w:rsidR="00FC50E9" w:rsidRPr="003E6F89" w14:paraId="31B791D7" w14:textId="77777777">
        <w:trPr>
          <w:cantSplit/>
          <w:tblHeader/>
        </w:trPr>
        <w:tc>
          <w:tcPr>
            <w:tcW w:w="2736" w:type="dxa"/>
            <w:shd w:val="clear" w:color="auto" w:fill="E7E7E7"/>
            <w:tcMar>
              <w:top w:w="85" w:type="dxa"/>
              <w:left w:w="85" w:type="dxa"/>
              <w:bottom w:w="85" w:type="dxa"/>
              <w:right w:w="85" w:type="dxa"/>
            </w:tcMar>
          </w:tcPr>
          <w:p w14:paraId="1B43888D" w14:textId="77777777" w:rsidR="00FC50E9" w:rsidRPr="003E6F89" w:rsidRDefault="00676101">
            <w:pPr>
              <w:keepNext/>
              <w:spacing w:after="60" w:line="252" w:lineRule="auto"/>
              <w:jc w:val="left"/>
            </w:pPr>
            <w:r w:rsidRPr="003E6F89">
              <w:rPr>
                <w:b/>
                <w:sz w:val="20"/>
              </w:rPr>
              <w:t>Decision and original issue</w:t>
            </w:r>
          </w:p>
        </w:tc>
        <w:tc>
          <w:tcPr>
            <w:tcW w:w="4205" w:type="dxa"/>
            <w:shd w:val="clear" w:color="auto" w:fill="E7E7E7"/>
            <w:tcMar>
              <w:top w:w="85" w:type="dxa"/>
              <w:left w:w="85" w:type="dxa"/>
              <w:bottom w:w="85" w:type="dxa"/>
              <w:right w:w="85" w:type="dxa"/>
            </w:tcMar>
          </w:tcPr>
          <w:p w14:paraId="08DA5C9F" w14:textId="77777777" w:rsidR="00FC50E9" w:rsidRPr="003E6F89" w:rsidRDefault="00676101">
            <w:pPr>
              <w:keepNext/>
              <w:spacing w:after="60" w:line="252" w:lineRule="auto"/>
              <w:jc w:val="left"/>
            </w:pPr>
            <w:r w:rsidRPr="003E6F89">
              <w:rPr>
                <w:b/>
                <w:sz w:val="20"/>
              </w:rPr>
              <w:t>Resolution and justification</w:t>
            </w:r>
          </w:p>
        </w:tc>
        <w:tc>
          <w:tcPr>
            <w:tcW w:w="1728" w:type="dxa"/>
            <w:shd w:val="clear" w:color="auto" w:fill="E7E7E7"/>
            <w:tcMar>
              <w:top w:w="85" w:type="dxa"/>
              <w:left w:w="85" w:type="dxa"/>
              <w:bottom w:w="85" w:type="dxa"/>
              <w:right w:w="85" w:type="dxa"/>
            </w:tcMar>
          </w:tcPr>
          <w:p w14:paraId="3C1FF99B" w14:textId="77777777" w:rsidR="00FC50E9" w:rsidRPr="003E6F89" w:rsidRDefault="00676101">
            <w:pPr>
              <w:keepNext/>
              <w:spacing w:after="60" w:line="252" w:lineRule="auto"/>
              <w:jc w:val="left"/>
            </w:pPr>
            <w:r w:rsidRPr="003E6F89">
              <w:rPr>
                <w:b/>
                <w:sz w:val="20"/>
              </w:rPr>
              <w:t>Affected documents</w:t>
            </w:r>
          </w:p>
        </w:tc>
      </w:tr>
      <w:tr w:rsidR="00FC50E9" w:rsidRPr="003E6F89" w14:paraId="57FB2786" w14:textId="77777777">
        <w:trPr>
          <w:cantSplit/>
        </w:trPr>
        <w:tc>
          <w:tcPr>
            <w:tcW w:w="2736" w:type="dxa"/>
            <w:tcMar>
              <w:top w:w="85" w:type="dxa"/>
              <w:left w:w="85" w:type="dxa"/>
              <w:bottom w:w="85" w:type="dxa"/>
              <w:right w:w="85" w:type="dxa"/>
            </w:tcMar>
          </w:tcPr>
          <w:p w14:paraId="6A62B979" w14:textId="77777777" w:rsidR="00FC50E9" w:rsidRPr="003E6F89" w:rsidRDefault="00676101">
            <w:pPr>
              <w:spacing w:after="60" w:line="252" w:lineRule="auto"/>
              <w:jc w:val="left"/>
            </w:pPr>
            <w:r w:rsidRPr="003E6F89">
              <w:rPr>
                <w:sz w:val="20"/>
              </w:rPr>
              <w:t>DEC-01</w:t>
            </w:r>
            <w:r w:rsidRPr="003E6F89">
              <w:rPr>
                <w:sz w:val="20"/>
              </w:rPr>
              <w:br/>
              <w:t>D1 persona table gives Usman age 41; D2 pp. 3, 7, 8 and 10 give 46.</w:t>
            </w:r>
          </w:p>
        </w:tc>
        <w:tc>
          <w:tcPr>
            <w:tcW w:w="4205" w:type="dxa"/>
            <w:tcMar>
              <w:top w:w="85" w:type="dxa"/>
              <w:left w:w="85" w:type="dxa"/>
              <w:bottom w:w="85" w:type="dxa"/>
              <w:right w:w="85" w:type="dxa"/>
            </w:tcMar>
          </w:tcPr>
          <w:p w14:paraId="68724506" w14:textId="77777777" w:rsidR="00FC50E9" w:rsidRPr="003E6F89" w:rsidRDefault="00676101">
            <w:pPr>
              <w:spacing w:after="60" w:line="252" w:lineRule="auto"/>
              <w:jc w:val="left"/>
            </w:pPr>
            <w:r w:rsidRPr="003E6F89">
              <w:rPr>
                <w:sz w:val="20"/>
              </w:rPr>
              <w:t>Retain 41 as the canonical design persona age; preserve the source discrepancy in the evidence register. Earlier D1 fact takes precedence without corroborating participant records. Actual participant age needs team confirmation.</w:t>
            </w:r>
          </w:p>
        </w:tc>
        <w:tc>
          <w:tcPr>
            <w:tcW w:w="1728" w:type="dxa"/>
            <w:tcMar>
              <w:top w:w="85" w:type="dxa"/>
              <w:left w:w="85" w:type="dxa"/>
              <w:bottom w:w="85" w:type="dxa"/>
              <w:right w:w="85" w:type="dxa"/>
            </w:tcMar>
          </w:tcPr>
          <w:p w14:paraId="02CEF0DE" w14:textId="77777777" w:rsidR="00FC50E9" w:rsidRPr="003E6F89" w:rsidRDefault="00676101">
            <w:pPr>
              <w:spacing w:after="60" w:line="252" w:lineRule="auto"/>
              <w:jc w:val="left"/>
            </w:pPr>
            <w:r w:rsidRPr="003E6F89">
              <w:rPr>
                <w:sz w:val="20"/>
              </w:rPr>
              <w:t>D1, D2, terminology, audit</w:t>
            </w:r>
          </w:p>
        </w:tc>
      </w:tr>
      <w:tr w:rsidR="00FC50E9" w:rsidRPr="003E6F89" w14:paraId="1EEF3262" w14:textId="77777777">
        <w:trPr>
          <w:cantSplit/>
        </w:trPr>
        <w:tc>
          <w:tcPr>
            <w:tcW w:w="2736" w:type="dxa"/>
            <w:tcMar>
              <w:top w:w="85" w:type="dxa"/>
              <w:left w:w="85" w:type="dxa"/>
              <w:bottom w:w="85" w:type="dxa"/>
              <w:right w:w="85" w:type="dxa"/>
            </w:tcMar>
          </w:tcPr>
          <w:p w14:paraId="59282655" w14:textId="77777777" w:rsidR="00FC50E9" w:rsidRPr="003E6F89" w:rsidRDefault="00676101">
            <w:pPr>
              <w:spacing w:after="60" w:line="252" w:lineRule="auto"/>
              <w:jc w:val="left"/>
            </w:pPr>
            <w:r w:rsidRPr="003E6F89">
              <w:rPr>
                <w:sz w:val="20"/>
              </w:rPr>
              <w:t>DEC-02</w:t>
            </w:r>
            <w:r w:rsidRPr="003E6F89">
              <w:rPr>
                <w:sz w:val="20"/>
              </w:rPr>
              <w:br/>
              <w:t>D1 summary narrows primary users to two groups; its main text includes salaried professionals. Hamza appears only in D2.</w:t>
            </w:r>
          </w:p>
        </w:tc>
        <w:tc>
          <w:tcPr>
            <w:tcW w:w="4205" w:type="dxa"/>
            <w:tcMar>
              <w:top w:w="85" w:type="dxa"/>
              <w:left w:w="85" w:type="dxa"/>
              <w:bottom w:w="85" w:type="dxa"/>
              <w:right w:w="85" w:type="dxa"/>
            </w:tcMar>
          </w:tcPr>
          <w:p w14:paraId="745375E0" w14:textId="77777777" w:rsidR="00FC50E9" w:rsidRPr="003E6F89" w:rsidRDefault="00676101">
            <w:pPr>
              <w:spacing w:after="60" w:line="252" w:lineRule="auto"/>
              <w:jc w:val="left"/>
            </w:pPr>
            <w:r w:rsidRPr="003E6F89">
              <w:rPr>
                <w:sz w:val="20"/>
              </w:rPr>
              <w:t>Three primary groups: homemakers and household budget managers, university students, salaried professionals. Carry Hamza Sheikh, 21, into D1. Approved scope and D1 main text establish all three groups; D2 provides the student persona.</w:t>
            </w:r>
          </w:p>
        </w:tc>
        <w:tc>
          <w:tcPr>
            <w:tcW w:w="1728" w:type="dxa"/>
            <w:tcMar>
              <w:top w:w="85" w:type="dxa"/>
              <w:left w:w="85" w:type="dxa"/>
              <w:bottom w:w="85" w:type="dxa"/>
              <w:right w:w="85" w:type="dxa"/>
            </w:tcMar>
          </w:tcPr>
          <w:p w14:paraId="40DDFAE6" w14:textId="77777777" w:rsidR="00FC50E9" w:rsidRPr="003E6F89" w:rsidRDefault="00676101">
            <w:pPr>
              <w:spacing w:after="60" w:line="252" w:lineRule="auto"/>
              <w:jc w:val="left"/>
            </w:pPr>
            <w:r w:rsidRPr="003E6F89">
              <w:rPr>
                <w:sz w:val="20"/>
              </w:rPr>
              <w:t>D1, D2, scope, terminology</w:t>
            </w:r>
          </w:p>
        </w:tc>
      </w:tr>
      <w:tr w:rsidR="00FC50E9" w:rsidRPr="003E6F89" w14:paraId="5D9618F4" w14:textId="77777777">
        <w:trPr>
          <w:cantSplit/>
        </w:trPr>
        <w:tc>
          <w:tcPr>
            <w:tcW w:w="2736" w:type="dxa"/>
            <w:tcMar>
              <w:top w:w="85" w:type="dxa"/>
              <w:left w:w="85" w:type="dxa"/>
              <w:bottom w:w="85" w:type="dxa"/>
              <w:right w:w="85" w:type="dxa"/>
            </w:tcMar>
          </w:tcPr>
          <w:p w14:paraId="596C917F" w14:textId="77777777" w:rsidR="00FC50E9" w:rsidRPr="003E6F89" w:rsidRDefault="00676101">
            <w:pPr>
              <w:spacing w:after="60" w:line="252" w:lineRule="auto"/>
              <w:jc w:val="left"/>
            </w:pPr>
            <w:r w:rsidRPr="003E6F89">
              <w:rPr>
                <w:sz w:val="20"/>
              </w:rPr>
              <w:t>DEC-03</w:t>
            </w:r>
            <w:r w:rsidRPr="003E6F89">
              <w:rPr>
                <w:sz w:val="20"/>
              </w:rPr>
              <w:br/>
              <w:t>D1 calls Zubair a spouse but uses an inconsistent gendered description; both sources imply a shared budget.</w:t>
            </w:r>
          </w:p>
        </w:tc>
        <w:tc>
          <w:tcPr>
            <w:tcW w:w="4205" w:type="dxa"/>
            <w:tcMar>
              <w:top w:w="85" w:type="dxa"/>
              <w:left w:w="85" w:type="dxa"/>
              <w:bottom w:w="85" w:type="dxa"/>
              <w:right w:w="85" w:type="dxa"/>
            </w:tcMar>
          </w:tcPr>
          <w:p w14:paraId="3516A24F" w14:textId="77777777" w:rsidR="00FC50E9" w:rsidRPr="003E6F89" w:rsidRDefault="00676101">
            <w:pPr>
              <w:spacing w:after="60" w:line="252" w:lineRule="auto"/>
              <w:jc w:val="left"/>
            </w:pPr>
            <w:r w:rsidRPr="003E6F89">
              <w:rPr>
                <w:sz w:val="20"/>
              </w:rPr>
              <w:t>Use gender-neutral family-member wording; review is with the account holder or through shared output. Age remains not recorded. No evidence supports a new identity, age or multi-user household architecture.</w:t>
            </w:r>
          </w:p>
        </w:tc>
        <w:tc>
          <w:tcPr>
            <w:tcW w:w="1728" w:type="dxa"/>
            <w:tcMar>
              <w:top w:w="85" w:type="dxa"/>
              <w:left w:w="85" w:type="dxa"/>
              <w:bottom w:w="85" w:type="dxa"/>
              <w:right w:w="85" w:type="dxa"/>
            </w:tcMar>
          </w:tcPr>
          <w:p w14:paraId="405D7D20" w14:textId="77777777" w:rsidR="00FC50E9" w:rsidRPr="003E6F89" w:rsidRDefault="00676101">
            <w:pPr>
              <w:spacing w:after="60" w:line="252" w:lineRule="auto"/>
              <w:jc w:val="left"/>
            </w:pPr>
            <w:r w:rsidRPr="003E6F89">
              <w:rPr>
                <w:sz w:val="20"/>
              </w:rPr>
              <w:t>D1, D2, scope, terminology</w:t>
            </w:r>
          </w:p>
        </w:tc>
      </w:tr>
      <w:tr w:rsidR="00FC50E9" w:rsidRPr="003E6F89" w14:paraId="39FDC683" w14:textId="77777777">
        <w:trPr>
          <w:cantSplit/>
        </w:trPr>
        <w:tc>
          <w:tcPr>
            <w:tcW w:w="2736" w:type="dxa"/>
            <w:tcMar>
              <w:top w:w="85" w:type="dxa"/>
              <w:left w:w="85" w:type="dxa"/>
              <w:bottom w:w="85" w:type="dxa"/>
              <w:right w:w="85" w:type="dxa"/>
            </w:tcMar>
          </w:tcPr>
          <w:p w14:paraId="62482ACB" w14:textId="77777777" w:rsidR="00FC50E9" w:rsidRPr="003E6F89" w:rsidRDefault="00676101">
            <w:pPr>
              <w:spacing w:after="60" w:line="252" w:lineRule="auto"/>
              <w:jc w:val="left"/>
            </w:pPr>
            <w:r w:rsidRPr="003E6F89">
              <w:rPr>
                <w:sz w:val="20"/>
              </w:rPr>
              <w:t>DEC-04</w:t>
            </w:r>
            <w:r w:rsidRPr="003E6F89">
              <w:rPr>
                <w:sz w:val="20"/>
              </w:rPr>
              <w:br/>
              <w:t>D1 and D2 refer broadly to SMEs, daily transactions and business expenses.</w:t>
            </w:r>
          </w:p>
        </w:tc>
        <w:tc>
          <w:tcPr>
            <w:tcW w:w="4205" w:type="dxa"/>
            <w:tcMar>
              <w:top w:w="85" w:type="dxa"/>
              <w:left w:w="85" w:type="dxa"/>
              <w:bottom w:w="85" w:type="dxa"/>
              <w:right w:w="85" w:type="dxa"/>
            </w:tcMar>
          </w:tcPr>
          <w:p w14:paraId="059EAC01" w14:textId="77777777" w:rsidR="00FC50E9" w:rsidRPr="003E6F89" w:rsidRDefault="00676101">
            <w:pPr>
              <w:spacing w:after="60" w:line="252" w:lineRule="auto"/>
              <w:jc w:val="left"/>
            </w:pPr>
            <w:r w:rsidRPr="003E6F89">
              <w:rPr>
                <w:sz w:val="20"/>
              </w:rPr>
              <w:t>Usman is a secondary direct user for petty cash and supplier expenses only. Approved scope excludes complete SME accounting, sales, inventory and POS.</w:t>
            </w:r>
          </w:p>
        </w:tc>
        <w:tc>
          <w:tcPr>
            <w:tcW w:w="1728" w:type="dxa"/>
            <w:tcMar>
              <w:top w:w="85" w:type="dxa"/>
              <w:left w:w="85" w:type="dxa"/>
              <w:bottom w:w="85" w:type="dxa"/>
              <w:right w:w="85" w:type="dxa"/>
            </w:tcMar>
          </w:tcPr>
          <w:p w14:paraId="33395850" w14:textId="77777777" w:rsidR="00FC50E9" w:rsidRPr="003E6F89" w:rsidRDefault="00676101">
            <w:pPr>
              <w:spacing w:after="60" w:line="252" w:lineRule="auto"/>
              <w:jc w:val="left"/>
            </w:pPr>
            <w:r w:rsidRPr="003E6F89">
              <w:rPr>
                <w:sz w:val="20"/>
              </w:rPr>
              <w:t>D1, D2, scope</w:t>
            </w:r>
          </w:p>
        </w:tc>
      </w:tr>
      <w:tr w:rsidR="00FC50E9" w:rsidRPr="003E6F89" w14:paraId="28CAF0F6" w14:textId="77777777">
        <w:trPr>
          <w:cantSplit/>
        </w:trPr>
        <w:tc>
          <w:tcPr>
            <w:tcW w:w="2736" w:type="dxa"/>
            <w:tcMar>
              <w:top w:w="85" w:type="dxa"/>
              <w:left w:w="85" w:type="dxa"/>
              <w:bottom w:w="85" w:type="dxa"/>
              <w:right w:w="85" w:type="dxa"/>
            </w:tcMar>
          </w:tcPr>
          <w:p w14:paraId="57B55413" w14:textId="77777777" w:rsidR="00FC50E9" w:rsidRPr="003E6F89" w:rsidRDefault="00676101">
            <w:pPr>
              <w:spacing w:after="60" w:line="252" w:lineRule="auto"/>
              <w:jc w:val="left"/>
            </w:pPr>
            <w:r w:rsidRPr="003E6F89">
              <w:rPr>
                <w:sz w:val="20"/>
              </w:rPr>
              <w:lastRenderedPageBreak/>
              <w:t>DEC-05</w:t>
            </w:r>
            <w:r w:rsidRPr="003E6F89">
              <w:rPr>
                <w:sz w:val="20"/>
              </w:rPr>
              <w:br/>
            </w:r>
            <w:r w:rsidRPr="003E6F89">
              <w:rPr>
                <w:sz w:val="20"/>
              </w:rPr>
              <w:t>D2 p. 3 attributes a statement about a customer paying to Usman.</w:t>
            </w:r>
          </w:p>
        </w:tc>
        <w:tc>
          <w:tcPr>
            <w:tcW w:w="4205" w:type="dxa"/>
            <w:tcMar>
              <w:top w:w="85" w:type="dxa"/>
              <w:left w:w="85" w:type="dxa"/>
              <w:bottom w:w="85" w:type="dxa"/>
              <w:right w:w="85" w:type="dxa"/>
            </w:tcMar>
          </w:tcPr>
          <w:p w14:paraId="6267377D" w14:textId="77777777" w:rsidR="00FC50E9" w:rsidRPr="003E6F89" w:rsidRDefault="00676101">
            <w:pPr>
              <w:spacing w:after="60" w:line="252" w:lineRule="auto"/>
              <w:jc w:val="left"/>
            </w:pPr>
            <w:r w:rsidRPr="003E6F89">
              <w:rPr>
                <w:sz w:val="20"/>
              </w:rPr>
              <w:t>Preserve the statement as source-reported evidence, but do not derive sales or payment requirements. The statement concerns cash capture friction; its income context falls outside expense scope.</w:t>
            </w:r>
          </w:p>
        </w:tc>
        <w:tc>
          <w:tcPr>
            <w:tcW w:w="1728" w:type="dxa"/>
            <w:tcMar>
              <w:top w:w="85" w:type="dxa"/>
              <w:left w:w="85" w:type="dxa"/>
              <w:bottom w:w="85" w:type="dxa"/>
              <w:right w:w="85" w:type="dxa"/>
            </w:tcMar>
          </w:tcPr>
          <w:p w14:paraId="2CC8A767" w14:textId="77777777" w:rsidR="00FC50E9" w:rsidRPr="003E6F89" w:rsidRDefault="00676101">
            <w:pPr>
              <w:spacing w:after="60" w:line="252" w:lineRule="auto"/>
              <w:jc w:val="left"/>
            </w:pPr>
            <w:r w:rsidRPr="003E6F89">
              <w:rPr>
                <w:sz w:val="20"/>
              </w:rPr>
              <w:t>D2, decision log, audit</w:t>
            </w:r>
          </w:p>
        </w:tc>
      </w:tr>
      <w:tr w:rsidR="00FC50E9" w:rsidRPr="003E6F89" w14:paraId="4BE74258" w14:textId="77777777">
        <w:trPr>
          <w:cantSplit/>
        </w:trPr>
        <w:tc>
          <w:tcPr>
            <w:tcW w:w="2736" w:type="dxa"/>
            <w:tcMar>
              <w:top w:w="85" w:type="dxa"/>
              <w:left w:w="85" w:type="dxa"/>
              <w:bottom w:w="85" w:type="dxa"/>
              <w:right w:w="85" w:type="dxa"/>
            </w:tcMar>
          </w:tcPr>
          <w:p w14:paraId="0C8ADF58" w14:textId="77777777" w:rsidR="00FC50E9" w:rsidRPr="003E6F89" w:rsidRDefault="00676101">
            <w:pPr>
              <w:spacing w:after="60" w:line="252" w:lineRule="auto"/>
              <w:jc w:val="left"/>
            </w:pPr>
            <w:r w:rsidRPr="003E6F89">
              <w:rPr>
                <w:sz w:val="20"/>
              </w:rPr>
              <w:t>DEC-06</w:t>
            </w:r>
            <w:r w:rsidRPr="003E6F89">
              <w:rPr>
                <w:sz w:val="20"/>
              </w:rPr>
              <w:br/>
              <w:t>D1 promises categories without intervention; D2 requires confirmation.</w:t>
            </w:r>
          </w:p>
        </w:tc>
        <w:tc>
          <w:tcPr>
            <w:tcW w:w="4205" w:type="dxa"/>
            <w:tcMar>
              <w:top w:w="85" w:type="dxa"/>
              <w:left w:w="85" w:type="dxa"/>
              <w:bottom w:w="85" w:type="dxa"/>
              <w:right w:w="85" w:type="dxa"/>
            </w:tcMar>
          </w:tcPr>
          <w:p w14:paraId="46A6DB81" w14:textId="77777777" w:rsidR="00FC50E9" w:rsidRPr="003E6F89" w:rsidRDefault="00676101">
            <w:pPr>
              <w:spacing w:after="60" w:line="252" w:lineRule="auto"/>
              <w:jc w:val="left"/>
            </w:pPr>
            <w:r w:rsidRPr="003E6F89">
              <w:rPr>
                <w:sz w:val="20"/>
              </w:rPr>
              <w:t>Automatic categorisation proposes values; users confirm or correct before saving. Approved scope and D2 elicitation explicitly require user control.</w:t>
            </w:r>
          </w:p>
        </w:tc>
        <w:tc>
          <w:tcPr>
            <w:tcW w:w="1728" w:type="dxa"/>
            <w:tcMar>
              <w:top w:w="85" w:type="dxa"/>
              <w:left w:w="85" w:type="dxa"/>
              <w:bottom w:w="85" w:type="dxa"/>
              <w:right w:w="85" w:type="dxa"/>
            </w:tcMar>
          </w:tcPr>
          <w:p w14:paraId="0A3FC7F9" w14:textId="77777777" w:rsidR="00FC50E9" w:rsidRPr="003E6F89" w:rsidRDefault="00676101">
            <w:pPr>
              <w:spacing w:after="60" w:line="252" w:lineRule="auto"/>
              <w:jc w:val="left"/>
            </w:pPr>
            <w:r w:rsidRPr="003E6F89">
              <w:rPr>
                <w:sz w:val="20"/>
              </w:rPr>
              <w:t>D1, D2, scope</w:t>
            </w:r>
          </w:p>
        </w:tc>
      </w:tr>
      <w:tr w:rsidR="00FC50E9" w:rsidRPr="003E6F89" w14:paraId="0CC0A9D6" w14:textId="77777777">
        <w:trPr>
          <w:cantSplit/>
        </w:trPr>
        <w:tc>
          <w:tcPr>
            <w:tcW w:w="2736" w:type="dxa"/>
            <w:tcMar>
              <w:top w:w="85" w:type="dxa"/>
              <w:left w:w="85" w:type="dxa"/>
              <w:bottom w:w="85" w:type="dxa"/>
              <w:right w:w="85" w:type="dxa"/>
            </w:tcMar>
          </w:tcPr>
          <w:p w14:paraId="01E90E3A" w14:textId="77777777" w:rsidR="00FC50E9" w:rsidRPr="003E6F89" w:rsidRDefault="00676101">
            <w:pPr>
              <w:spacing w:after="60" w:line="252" w:lineRule="auto"/>
              <w:jc w:val="left"/>
            </w:pPr>
            <w:r w:rsidRPr="003E6F89">
              <w:rPr>
                <w:sz w:val="20"/>
              </w:rPr>
              <w:t>DEC-07</w:t>
            </w:r>
            <w:r w:rsidRPr="003E6F89">
              <w:rPr>
                <w:sz w:val="20"/>
              </w:rPr>
              <w:br/>
              <w:t>Voice/photo-first language and text-or-voice requirements blur mandatory and optional capture.</w:t>
            </w:r>
          </w:p>
        </w:tc>
        <w:tc>
          <w:tcPr>
            <w:tcW w:w="4205" w:type="dxa"/>
            <w:tcMar>
              <w:top w:w="85" w:type="dxa"/>
              <w:left w:w="85" w:type="dxa"/>
              <w:bottom w:w="85" w:type="dxa"/>
              <w:right w:w="85" w:type="dxa"/>
            </w:tcMar>
          </w:tcPr>
          <w:p w14:paraId="64D37BE5" w14:textId="77777777" w:rsidR="00FC50E9" w:rsidRPr="003E6F89" w:rsidRDefault="00676101">
            <w:pPr>
              <w:spacing w:after="60" w:line="252" w:lineRule="auto"/>
              <w:jc w:val="left"/>
            </w:pPr>
            <w:r w:rsidRPr="003E6F89">
              <w:rPr>
                <w:sz w:val="20"/>
              </w:rPr>
              <w:t>Manual quick entry and text-based cash entry are Must Have; voice-based cash entry is Should Have. Preserves capture for no-receipt purchases without making speech recognition a baseline dependency.</w:t>
            </w:r>
          </w:p>
        </w:tc>
        <w:tc>
          <w:tcPr>
            <w:tcW w:w="1728" w:type="dxa"/>
            <w:tcMar>
              <w:top w:w="85" w:type="dxa"/>
              <w:left w:w="85" w:type="dxa"/>
              <w:bottom w:w="85" w:type="dxa"/>
              <w:right w:w="85" w:type="dxa"/>
            </w:tcMar>
          </w:tcPr>
          <w:p w14:paraId="2044DC35" w14:textId="77777777" w:rsidR="00FC50E9" w:rsidRPr="003E6F89" w:rsidRDefault="00676101">
            <w:pPr>
              <w:spacing w:after="60" w:line="252" w:lineRule="auto"/>
              <w:jc w:val="left"/>
            </w:pPr>
            <w:r w:rsidRPr="003E6F89">
              <w:rPr>
                <w:sz w:val="20"/>
              </w:rPr>
              <w:t>D1, D2, scope</w:t>
            </w:r>
          </w:p>
        </w:tc>
      </w:tr>
      <w:tr w:rsidR="00FC50E9" w:rsidRPr="003E6F89" w14:paraId="2D1F890E" w14:textId="77777777">
        <w:trPr>
          <w:cantSplit/>
        </w:trPr>
        <w:tc>
          <w:tcPr>
            <w:tcW w:w="2736" w:type="dxa"/>
            <w:tcMar>
              <w:top w:w="85" w:type="dxa"/>
              <w:left w:w="85" w:type="dxa"/>
              <w:bottom w:w="85" w:type="dxa"/>
              <w:right w:w="85" w:type="dxa"/>
            </w:tcMar>
          </w:tcPr>
          <w:p w14:paraId="56401C48" w14:textId="77777777" w:rsidR="00FC50E9" w:rsidRPr="003E6F89" w:rsidRDefault="00676101">
            <w:pPr>
              <w:spacing w:after="60" w:line="252" w:lineRule="auto"/>
              <w:jc w:val="left"/>
            </w:pPr>
            <w:r w:rsidRPr="003E6F89">
              <w:rPr>
                <w:sz w:val="20"/>
              </w:rPr>
              <w:t>DEC-08</w:t>
            </w:r>
            <w:r w:rsidRPr="003E6F89">
              <w:rPr>
                <w:sz w:val="20"/>
              </w:rPr>
              <w:br/>
            </w:r>
            <w:r w:rsidRPr="003E6F89">
              <w:rPr>
                <w:sz w:val="20"/>
              </w:rPr>
              <w:t>D1 says several million users, typical Rs. 40,000 spending, universal pain and widespread abandonment within days or weeks.</w:t>
            </w:r>
          </w:p>
        </w:tc>
        <w:tc>
          <w:tcPr>
            <w:tcW w:w="4205" w:type="dxa"/>
            <w:tcMar>
              <w:top w:w="85" w:type="dxa"/>
              <w:left w:w="85" w:type="dxa"/>
              <w:bottom w:w="85" w:type="dxa"/>
              <w:right w:w="85" w:type="dxa"/>
            </w:tcMar>
          </w:tcPr>
          <w:p w14:paraId="7489D011" w14:textId="77777777" w:rsidR="00FC50E9" w:rsidRPr="003E6F89" w:rsidRDefault="00676101">
            <w:pPr>
              <w:spacing w:after="60" w:line="252" w:lineRule="auto"/>
              <w:jc w:val="left"/>
            </w:pPr>
            <w:r w:rsidRPr="003E6F89">
              <w:rPr>
                <w:sz w:val="20"/>
              </w:rPr>
              <w:t>Remove numerical market estimates and population-wide behavioural claims. Retain individual reported experiences with attribution. No sampling basis, citation or market-size calculation exists in the workspace.</w:t>
            </w:r>
          </w:p>
        </w:tc>
        <w:tc>
          <w:tcPr>
            <w:tcW w:w="1728" w:type="dxa"/>
            <w:tcMar>
              <w:top w:w="85" w:type="dxa"/>
              <w:left w:w="85" w:type="dxa"/>
              <w:bottom w:w="85" w:type="dxa"/>
              <w:right w:w="85" w:type="dxa"/>
            </w:tcMar>
          </w:tcPr>
          <w:p w14:paraId="66001B2D" w14:textId="77777777" w:rsidR="00FC50E9" w:rsidRPr="003E6F89" w:rsidRDefault="00676101">
            <w:pPr>
              <w:spacing w:after="60" w:line="252" w:lineRule="auto"/>
              <w:jc w:val="left"/>
            </w:pPr>
            <w:r w:rsidRPr="003E6F89">
              <w:rPr>
                <w:sz w:val="20"/>
              </w:rPr>
              <w:t>D1, D2, audit</w:t>
            </w:r>
          </w:p>
        </w:tc>
      </w:tr>
      <w:tr w:rsidR="00FC50E9" w:rsidRPr="003E6F89" w14:paraId="4B781FAC" w14:textId="77777777">
        <w:trPr>
          <w:cantSplit/>
        </w:trPr>
        <w:tc>
          <w:tcPr>
            <w:tcW w:w="2736" w:type="dxa"/>
            <w:tcMar>
              <w:top w:w="85" w:type="dxa"/>
              <w:left w:w="85" w:type="dxa"/>
              <w:bottom w:w="85" w:type="dxa"/>
              <w:right w:w="85" w:type="dxa"/>
            </w:tcMar>
          </w:tcPr>
          <w:p w14:paraId="2DD9B3A8" w14:textId="77777777" w:rsidR="00FC50E9" w:rsidRPr="003E6F89" w:rsidRDefault="00676101">
            <w:pPr>
              <w:spacing w:after="60" w:line="252" w:lineRule="auto"/>
              <w:jc w:val="left"/>
            </w:pPr>
            <w:r w:rsidRPr="003E6F89">
              <w:rPr>
                <w:sz w:val="20"/>
              </w:rPr>
              <w:t>DEC-09</w:t>
            </w:r>
            <w:r w:rsidRPr="003E6F89">
              <w:rPr>
                <w:sz w:val="20"/>
              </w:rPr>
              <w:br/>
              <w:t>D1 and D2 make sweeping claims about Mint, Wallet, Cashew and bank apps.</w:t>
            </w:r>
          </w:p>
        </w:tc>
        <w:tc>
          <w:tcPr>
            <w:tcW w:w="4205" w:type="dxa"/>
            <w:tcMar>
              <w:top w:w="85" w:type="dxa"/>
              <w:left w:w="85" w:type="dxa"/>
              <w:bottom w:w="85" w:type="dxa"/>
              <w:right w:w="85" w:type="dxa"/>
            </w:tcMar>
          </w:tcPr>
          <w:p w14:paraId="13CDF825" w14:textId="77777777" w:rsidR="00FC50E9" w:rsidRPr="003E6F89" w:rsidRDefault="00676101">
            <w:pPr>
              <w:spacing w:after="60" w:line="252" w:lineRule="auto"/>
              <w:jc w:val="left"/>
            </w:pPr>
            <w:r w:rsidRPr="003E6F89">
              <w:rPr>
                <w:sz w:val="20"/>
              </w:rPr>
              <w:t>Retain D2 comparison as a historical team-reported test only; do not state current competitor capabilities or superiority. Versions, test dates, bank-app identity and screenshots are absent.</w:t>
            </w:r>
          </w:p>
        </w:tc>
        <w:tc>
          <w:tcPr>
            <w:tcW w:w="1728" w:type="dxa"/>
            <w:tcMar>
              <w:top w:w="85" w:type="dxa"/>
              <w:left w:w="85" w:type="dxa"/>
              <w:bottom w:w="85" w:type="dxa"/>
              <w:right w:w="85" w:type="dxa"/>
            </w:tcMar>
          </w:tcPr>
          <w:p w14:paraId="5FB55B30" w14:textId="77777777" w:rsidR="00FC50E9" w:rsidRPr="003E6F89" w:rsidRDefault="00676101">
            <w:pPr>
              <w:spacing w:after="60" w:line="252" w:lineRule="auto"/>
              <w:jc w:val="left"/>
            </w:pPr>
            <w:r w:rsidRPr="003E6F89">
              <w:rPr>
                <w:sz w:val="20"/>
              </w:rPr>
              <w:t>D1, D2, audit</w:t>
            </w:r>
          </w:p>
        </w:tc>
      </w:tr>
      <w:tr w:rsidR="00FC50E9" w:rsidRPr="003E6F89" w14:paraId="0190E63C" w14:textId="77777777">
        <w:trPr>
          <w:cantSplit/>
        </w:trPr>
        <w:tc>
          <w:tcPr>
            <w:tcW w:w="2736" w:type="dxa"/>
            <w:tcMar>
              <w:top w:w="85" w:type="dxa"/>
              <w:left w:w="85" w:type="dxa"/>
              <w:bottom w:w="85" w:type="dxa"/>
              <w:right w:w="85" w:type="dxa"/>
            </w:tcMar>
          </w:tcPr>
          <w:p w14:paraId="5A63DE27" w14:textId="77777777" w:rsidR="00FC50E9" w:rsidRPr="003E6F89" w:rsidRDefault="00676101">
            <w:pPr>
              <w:spacing w:after="60" w:line="252" w:lineRule="auto"/>
              <w:jc w:val="left"/>
            </w:pPr>
            <w:r w:rsidRPr="003E6F89">
              <w:rPr>
                <w:sz w:val="20"/>
              </w:rPr>
              <w:t>DEC-10</w:t>
            </w:r>
            <w:r w:rsidRPr="003E6F89">
              <w:rPr>
                <w:sz w:val="20"/>
              </w:rPr>
              <w:br/>
              <w:t>D1 says almost instant answers; D2 promises all capture under 10 seconds and OCR in a few seconds.</w:t>
            </w:r>
          </w:p>
        </w:tc>
        <w:tc>
          <w:tcPr>
            <w:tcW w:w="4205" w:type="dxa"/>
            <w:tcMar>
              <w:top w:w="85" w:type="dxa"/>
              <w:left w:w="85" w:type="dxa"/>
              <w:bottom w:w="85" w:type="dxa"/>
              <w:right w:w="85" w:type="dxa"/>
            </w:tcMar>
          </w:tcPr>
          <w:p w14:paraId="444E61BF" w14:textId="77777777" w:rsidR="00FC50E9" w:rsidRPr="003E6F89" w:rsidRDefault="00676101">
            <w:pPr>
              <w:spacing w:after="60" w:line="252" w:lineRule="auto"/>
              <w:jc w:val="left"/>
            </w:pPr>
            <w:r w:rsidRPr="003E6F89">
              <w:rPr>
                <w:sz w:val="20"/>
              </w:rPr>
              <w:t>Treat speed as a usability expectation; measure capture, correction and service latency separately during later validation. No benchmark supports a universal threshold; receipt complexity, network and corrections vary.</w:t>
            </w:r>
          </w:p>
        </w:tc>
        <w:tc>
          <w:tcPr>
            <w:tcW w:w="1728" w:type="dxa"/>
            <w:tcMar>
              <w:top w:w="85" w:type="dxa"/>
              <w:left w:w="85" w:type="dxa"/>
              <w:bottom w:w="85" w:type="dxa"/>
              <w:right w:w="85" w:type="dxa"/>
            </w:tcMar>
          </w:tcPr>
          <w:p w14:paraId="0E08C597" w14:textId="77777777" w:rsidR="00FC50E9" w:rsidRPr="003E6F89" w:rsidRDefault="00676101">
            <w:pPr>
              <w:spacing w:after="60" w:line="252" w:lineRule="auto"/>
              <w:jc w:val="left"/>
            </w:pPr>
            <w:r w:rsidRPr="003E6F89">
              <w:rPr>
                <w:sz w:val="20"/>
              </w:rPr>
              <w:t>D1, D2, scope</w:t>
            </w:r>
          </w:p>
        </w:tc>
      </w:tr>
      <w:tr w:rsidR="00FC50E9" w:rsidRPr="003E6F89" w14:paraId="524810B5" w14:textId="77777777">
        <w:trPr>
          <w:cantSplit/>
        </w:trPr>
        <w:tc>
          <w:tcPr>
            <w:tcW w:w="2736" w:type="dxa"/>
            <w:tcMar>
              <w:top w:w="85" w:type="dxa"/>
              <w:left w:w="85" w:type="dxa"/>
              <w:bottom w:w="85" w:type="dxa"/>
              <w:right w:w="85" w:type="dxa"/>
            </w:tcMar>
          </w:tcPr>
          <w:p w14:paraId="2EDD3E00" w14:textId="77777777" w:rsidR="00FC50E9" w:rsidRPr="003E6F89" w:rsidRDefault="00676101">
            <w:pPr>
              <w:spacing w:after="60" w:line="252" w:lineRule="auto"/>
              <w:jc w:val="left"/>
            </w:pPr>
            <w:r w:rsidRPr="003E6F89">
              <w:rPr>
                <w:sz w:val="20"/>
              </w:rPr>
              <w:t>DEC-11</w:t>
            </w:r>
            <w:r w:rsidRPr="003E6F89">
              <w:rPr>
                <w:sz w:val="20"/>
              </w:rPr>
              <w:br/>
              <w:t>D2 expects operation with inconsistent connectivity; offline functionality is not clearly bounded.</w:t>
            </w:r>
          </w:p>
        </w:tc>
        <w:tc>
          <w:tcPr>
            <w:tcW w:w="4205" w:type="dxa"/>
            <w:tcMar>
              <w:top w:w="85" w:type="dxa"/>
              <w:left w:w="85" w:type="dxa"/>
              <w:bottom w:w="85" w:type="dxa"/>
              <w:right w:w="85" w:type="dxa"/>
            </w:tcMar>
          </w:tcPr>
          <w:p w14:paraId="78A0544C" w14:textId="77777777" w:rsidR="00FC50E9" w:rsidRPr="003E6F89" w:rsidRDefault="00676101">
            <w:pPr>
              <w:spacing w:after="60" w:line="252" w:lineRule="auto"/>
              <w:jc w:val="left"/>
            </w:pPr>
            <w:r w:rsidRPr="003E6F89">
              <w:rPr>
                <w:sz w:val="20"/>
              </w:rPr>
              <w:t>Must Have workflows require honest loading, failure and retry behaviour; offline draft entry remains Could Have. Ordinary-device support does not imply offline OCR or an offline language model.</w:t>
            </w:r>
          </w:p>
        </w:tc>
        <w:tc>
          <w:tcPr>
            <w:tcW w:w="1728" w:type="dxa"/>
            <w:tcMar>
              <w:top w:w="85" w:type="dxa"/>
              <w:left w:w="85" w:type="dxa"/>
              <w:bottom w:w="85" w:type="dxa"/>
              <w:right w:w="85" w:type="dxa"/>
            </w:tcMar>
          </w:tcPr>
          <w:p w14:paraId="39CEEC32" w14:textId="77777777" w:rsidR="00FC50E9" w:rsidRPr="003E6F89" w:rsidRDefault="00676101">
            <w:pPr>
              <w:spacing w:after="60" w:line="252" w:lineRule="auto"/>
              <w:jc w:val="left"/>
            </w:pPr>
            <w:r w:rsidRPr="003E6F89">
              <w:rPr>
                <w:sz w:val="20"/>
              </w:rPr>
              <w:t>D1, D2, scope</w:t>
            </w:r>
          </w:p>
        </w:tc>
      </w:tr>
      <w:tr w:rsidR="00FC50E9" w:rsidRPr="003E6F89" w14:paraId="42340647" w14:textId="77777777">
        <w:trPr>
          <w:cantSplit/>
        </w:trPr>
        <w:tc>
          <w:tcPr>
            <w:tcW w:w="2736" w:type="dxa"/>
            <w:tcMar>
              <w:top w:w="85" w:type="dxa"/>
              <w:left w:w="85" w:type="dxa"/>
              <w:bottom w:w="85" w:type="dxa"/>
              <w:right w:w="85" w:type="dxa"/>
            </w:tcMar>
          </w:tcPr>
          <w:p w14:paraId="31B5C1BA" w14:textId="77777777" w:rsidR="00FC50E9" w:rsidRPr="003E6F89" w:rsidRDefault="00676101">
            <w:pPr>
              <w:spacing w:after="60" w:line="252" w:lineRule="auto"/>
              <w:jc w:val="left"/>
            </w:pPr>
            <w:r w:rsidRPr="003E6F89">
              <w:rPr>
                <w:sz w:val="20"/>
              </w:rPr>
              <w:t>DEC-12</w:t>
            </w:r>
            <w:r w:rsidRPr="003E6F89">
              <w:rPr>
                <w:sz w:val="20"/>
              </w:rPr>
              <w:br/>
              <w:t>Original deliverables omit or underdescribe authentication, ledger maintenance, full Chart of Accounts, semantic products and assistant breadth.</w:t>
            </w:r>
          </w:p>
        </w:tc>
        <w:tc>
          <w:tcPr>
            <w:tcW w:w="4205" w:type="dxa"/>
            <w:tcMar>
              <w:top w:w="85" w:type="dxa"/>
              <w:left w:w="85" w:type="dxa"/>
              <w:bottom w:w="85" w:type="dxa"/>
              <w:right w:w="85" w:type="dxa"/>
            </w:tcMar>
          </w:tcPr>
          <w:p w14:paraId="24D5CB79" w14:textId="77777777" w:rsidR="00FC50E9" w:rsidRPr="003E6F89" w:rsidRDefault="00676101">
            <w:pPr>
              <w:spacing w:after="60" w:line="252" w:lineRule="auto"/>
              <w:jc w:val="left"/>
            </w:pPr>
            <w:r w:rsidRPr="003E6F89">
              <w:rPr>
                <w:sz w:val="20"/>
              </w:rPr>
              <w:t>Carry the approved scope register in both deliverables and explain these capabilities as scope decisions. The user-authorised scope and existing scope baseline supply their authority, not invented interviews.</w:t>
            </w:r>
          </w:p>
        </w:tc>
        <w:tc>
          <w:tcPr>
            <w:tcW w:w="1728" w:type="dxa"/>
            <w:tcMar>
              <w:top w:w="85" w:type="dxa"/>
              <w:left w:w="85" w:type="dxa"/>
              <w:bottom w:w="85" w:type="dxa"/>
              <w:right w:w="85" w:type="dxa"/>
            </w:tcMar>
          </w:tcPr>
          <w:p w14:paraId="38EB9EB3" w14:textId="77777777" w:rsidR="00FC50E9" w:rsidRPr="003E6F89" w:rsidRDefault="00676101">
            <w:pPr>
              <w:spacing w:after="60" w:line="252" w:lineRule="auto"/>
              <w:jc w:val="left"/>
            </w:pPr>
            <w:r w:rsidRPr="003E6F89">
              <w:rPr>
                <w:sz w:val="20"/>
              </w:rPr>
              <w:t>All replacement documents</w:t>
            </w:r>
          </w:p>
        </w:tc>
      </w:tr>
      <w:tr w:rsidR="00FC50E9" w:rsidRPr="003E6F89" w14:paraId="61A1B1F2" w14:textId="77777777">
        <w:trPr>
          <w:cantSplit/>
        </w:trPr>
        <w:tc>
          <w:tcPr>
            <w:tcW w:w="2736" w:type="dxa"/>
            <w:tcMar>
              <w:top w:w="85" w:type="dxa"/>
              <w:left w:w="85" w:type="dxa"/>
              <w:bottom w:w="85" w:type="dxa"/>
              <w:right w:w="85" w:type="dxa"/>
            </w:tcMar>
          </w:tcPr>
          <w:p w14:paraId="60E1B60C" w14:textId="77777777" w:rsidR="00FC50E9" w:rsidRPr="003E6F89" w:rsidRDefault="00676101">
            <w:pPr>
              <w:spacing w:after="60" w:line="252" w:lineRule="auto"/>
              <w:jc w:val="left"/>
            </w:pPr>
            <w:r w:rsidRPr="003E6F89">
              <w:rPr>
                <w:sz w:val="20"/>
              </w:rPr>
              <w:lastRenderedPageBreak/>
              <w:t>DEC-13</w:t>
            </w:r>
            <w:r w:rsidRPr="003E6F89">
              <w:rPr>
                <w:sz w:val="20"/>
              </w:rPr>
              <w:br/>
              <w:t>Optional comparisons overlap with core assistant comparisons; future anomaly detection overlaps with unusual-spending discussion.</w:t>
            </w:r>
          </w:p>
        </w:tc>
        <w:tc>
          <w:tcPr>
            <w:tcW w:w="4205" w:type="dxa"/>
            <w:tcMar>
              <w:top w:w="85" w:type="dxa"/>
              <w:left w:w="85" w:type="dxa"/>
              <w:bottom w:w="85" w:type="dxa"/>
              <w:right w:w="85" w:type="dxa"/>
            </w:tcMar>
          </w:tcPr>
          <w:p w14:paraId="4E11C58C" w14:textId="77777777" w:rsidR="00FC50E9" w:rsidRPr="003E6F89" w:rsidRDefault="00676101">
            <w:pPr>
              <w:spacing w:after="60" w:line="252" w:lineRule="auto"/>
              <w:jc w:val="left"/>
            </w:pPr>
            <w:r w:rsidRPr="003E6F89">
              <w:rPr>
                <w:sz w:val="20"/>
              </w:rPr>
              <w:t>Assistant answers about periods, patterns and unusually high recorded spending are core. Dedicated comparison views are Should Have; predictive or automated anomaly-detection systems remain future. Separates data-grounded conversational analysis from additional screens and predictive infrastructure.</w:t>
            </w:r>
          </w:p>
        </w:tc>
        <w:tc>
          <w:tcPr>
            <w:tcW w:w="1728" w:type="dxa"/>
            <w:tcMar>
              <w:top w:w="85" w:type="dxa"/>
              <w:left w:w="85" w:type="dxa"/>
              <w:bottom w:w="85" w:type="dxa"/>
              <w:right w:w="85" w:type="dxa"/>
            </w:tcMar>
          </w:tcPr>
          <w:p w14:paraId="1AD467E0" w14:textId="77777777" w:rsidR="00FC50E9" w:rsidRPr="003E6F89" w:rsidRDefault="00676101">
            <w:pPr>
              <w:spacing w:after="60" w:line="252" w:lineRule="auto"/>
              <w:jc w:val="left"/>
            </w:pPr>
            <w:r w:rsidRPr="003E6F89">
              <w:rPr>
                <w:sz w:val="20"/>
              </w:rPr>
              <w:t>D1, D2, scope, terminology</w:t>
            </w:r>
          </w:p>
        </w:tc>
      </w:tr>
      <w:tr w:rsidR="00FC50E9" w:rsidRPr="003E6F89" w14:paraId="74ED2401" w14:textId="77777777">
        <w:trPr>
          <w:cantSplit/>
        </w:trPr>
        <w:tc>
          <w:tcPr>
            <w:tcW w:w="2736" w:type="dxa"/>
            <w:tcMar>
              <w:top w:w="85" w:type="dxa"/>
              <w:left w:w="85" w:type="dxa"/>
              <w:bottom w:w="85" w:type="dxa"/>
              <w:right w:w="85" w:type="dxa"/>
            </w:tcMar>
          </w:tcPr>
          <w:p w14:paraId="13348C40" w14:textId="77777777" w:rsidR="00FC50E9" w:rsidRPr="003E6F89" w:rsidRDefault="00676101">
            <w:pPr>
              <w:spacing w:after="60" w:line="252" w:lineRule="auto"/>
              <w:jc w:val="left"/>
            </w:pPr>
            <w:r w:rsidRPr="003E6F89">
              <w:rPr>
                <w:sz w:val="20"/>
              </w:rPr>
              <w:t>DEC-14</w:t>
            </w:r>
            <w:r w:rsidRPr="003E6F89">
              <w:rPr>
                <w:sz w:val="20"/>
              </w:rPr>
              <w:br/>
              <w:t>Local labels, custom labels and user-created categories are conflated; SS duplicates SC entries.</w:t>
            </w:r>
          </w:p>
        </w:tc>
        <w:tc>
          <w:tcPr>
            <w:tcW w:w="4205" w:type="dxa"/>
            <w:tcMar>
              <w:top w:w="85" w:type="dxa"/>
              <w:left w:w="85" w:type="dxa"/>
              <w:bottom w:w="85" w:type="dxa"/>
              <w:right w:w="85" w:type="dxa"/>
            </w:tcMar>
          </w:tcPr>
          <w:p w14:paraId="61F525FA" w14:textId="77777777" w:rsidR="00FC50E9" w:rsidRPr="003E6F89" w:rsidRDefault="00676101">
            <w:pPr>
              <w:spacing w:after="60" w:line="252" w:lineRule="auto"/>
              <w:jc w:val="left"/>
            </w:pPr>
            <w:r w:rsidRPr="003E6F89">
              <w:rPr>
                <w:sz w:val="20"/>
              </w:rPr>
              <w:t>Fixed local labels are Must Have; custom labels Should Have; new categories Could Have. SS-01 aliases SC-10, SS-02 aliases SC-29, SS-07 aliases SC-28. Retains existing identifiers and avoids double-counting or priority drift.</w:t>
            </w:r>
          </w:p>
        </w:tc>
        <w:tc>
          <w:tcPr>
            <w:tcW w:w="1728" w:type="dxa"/>
            <w:tcMar>
              <w:top w:w="85" w:type="dxa"/>
              <w:left w:w="85" w:type="dxa"/>
              <w:bottom w:w="85" w:type="dxa"/>
              <w:right w:w="85" w:type="dxa"/>
            </w:tcMar>
          </w:tcPr>
          <w:p w14:paraId="14BEC08A" w14:textId="77777777" w:rsidR="00FC50E9" w:rsidRPr="003E6F89" w:rsidRDefault="00676101">
            <w:pPr>
              <w:spacing w:after="60" w:line="252" w:lineRule="auto"/>
              <w:jc w:val="left"/>
            </w:pPr>
            <w:r w:rsidRPr="003E6F89">
              <w:rPr>
                <w:sz w:val="20"/>
              </w:rPr>
              <w:t>D1, D2, scope, terminology</w:t>
            </w:r>
          </w:p>
        </w:tc>
      </w:tr>
      <w:tr w:rsidR="00FC50E9" w:rsidRPr="003E6F89" w14:paraId="509A42A5" w14:textId="77777777">
        <w:trPr>
          <w:cantSplit/>
        </w:trPr>
        <w:tc>
          <w:tcPr>
            <w:tcW w:w="2736" w:type="dxa"/>
            <w:tcMar>
              <w:top w:w="85" w:type="dxa"/>
              <w:left w:w="85" w:type="dxa"/>
              <w:bottom w:w="85" w:type="dxa"/>
              <w:right w:w="85" w:type="dxa"/>
            </w:tcMar>
          </w:tcPr>
          <w:p w14:paraId="488B2B35" w14:textId="77777777" w:rsidR="00FC50E9" w:rsidRPr="003E6F89" w:rsidRDefault="00676101">
            <w:pPr>
              <w:spacing w:after="60" w:line="252" w:lineRule="auto"/>
              <w:jc w:val="left"/>
            </w:pPr>
            <w:r w:rsidRPr="003E6F89">
              <w:rPr>
                <w:sz w:val="20"/>
              </w:rPr>
              <w:t>DEC-15</w:t>
            </w:r>
            <w:r w:rsidRPr="003E6F89">
              <w:rPr>
                <w:sz w:val="20"/>
              </w:rPr>
              <w:br/>
              <w:t>D2 cover repeats the D1 title; original documents have inconsistent formatting and manual headings.</w:t>
            </w:r>
          </w:p>
        </w:tc>
        <w:tc>
          <w:tcPr>
            <w:tcW w:w="4205" w:type="dxa"/>
            <w:tcMar>
              <w:top w:w="85" w:type="dxa"/>
              <w:left w:w="85" w:type="dxa"/>
              <w:bottom w:w="85" w:type="dxa"/>
              <w:right w:w="85" w:type="dxa"/>
            </w:tcMar>
          </w:tcPr>
          <w:p w14:paraId="1E055903" w14:textId="77777777" w:rsidR="00FC50E9" w:rsidRPr="003E6F89" w:rsidRDefault="00676101">
            <w:pPr>
              <w:spacing w:after="60" w:line="252" w:lineRule="auto"/>
              <w:jc w:val="left"/>
            </w:pPr>
            <w:r w:rsidRPr="003E6F89">
              <w:rPr>
                <w:sz w:val="20"/>
              </w:rPr>
              <w:t>Use the D2 assignment title, one Word standard, automatic headings, contents and page fields. D1 title retains its original official wording. Aligns covers with assignment purpose and supports future maintenance.</w:t>
            </w:r>
          </w:p>
        </w:tc>
        <w:tc>
          <w:tcPr>
            <w:tcW w:w="1728" w:type="dxa"/>
            <w:tcMar>
              <w:top w:w="85" w:type="dxa"/>
              <w:left w:w="85" w:type="dxa"/>
              <w:bottom w:w="85" w:type="dxa"/>
              <w:right w:w="85" w:type="dxa"/>
            </w:tcMar>
          </w:tcPr>
          <w:p w14:paraId="4E3489E0" w14:textId="77777777" w:rsidR="00FC50E9" w:rsidRPr="003E6F89" w:rsidRDefault="00676101">
            <w:pPr>
              <w:spacing w:after="60" w:line="252" w:lineRule="auto"/>
              <w:jc w:val="left"/>
            </w:pPr>
            <w:r w:rsidRPr="003E6F89">
              <w:rPr>
                <w:sz w:val="20"/>
              </w:rPr>
              <w:t>All replacement documents</w:t>
            </w:r>
          </w:p>
        </w:tc>
      </w:tr>
      <w:tr w:rsidR="00FC50E9" w:rsidRPr="003E6F89" w14:paraId="208AC186" w14:textId="77777777">
        <w:trPr>
          <w:cantSplit/>
        </w:trPr>
        <w:tc>
          <w:tcPr>
            <w:tcW w:w="2736" w:type="dxa"/>
            <w:tcMar>
              <w:top w:w="85" w:type="dxa"/>
              <w:left w:w="85" w:type="dxa"/>
              <w:bottom w:w="85" w:type="dxa"/>
              <w:right w:w="85" w:type="dxa"/>
            </w:tcMar>
          </w:tcPr>
          <w:p w14:paraId="48FB9FD7" w14:textId="77777777" w:rsidR="00FC50E9" w:rsidRPr="003E6F89" w:rsidRDefault="00676101">
            <w:pPr>
              <w:spacing w:after="60" w:line="252" w:lineRule="auto"/>
              <w:jc w:val="left"/>
            </w:pPr>
            <w:r w:rsidRPr="003E6F89">
              <w:rPr>
                <w:sz w:val="20"/>
              </w:rPr>
              <w:t>DEC-16</w:t>
            </w:r>
            <w:r w:rsidRPr="003E6F89">
              <w:rPr>
                <w:sz w:val="20"/>
              </w:rPr>
              <w:br/>
              <w:t>Existing governance is labelled Approved Baseline but no approval record is present. Submission dates are not established.</w:t>
            </w:r>
          </w:p>
        </w:tc>
        <w:tc>
          <w:tcPr>
            <w:tcW w:w="4205" w:type="dxa"/>
            <w:tcMar>
              <w:top w:w="85" w:type="dxa"/>
              <w:left w:w="85" w:type="dxa"/>
              <w:bottom w:w="85" w:type="dxa"/>
              <w:right w:w="85" w:type="dxa"/>
            </w:tcMar>
          </w:tcPr>
          <w:p w14:paraId="782FC428" w14:textId="77777777" w:rsidR="00FC50E9" w:rsidRPr="003E6F89" w:rsidRDefault="00676101">
            <w:pPr>
              <w:spacing w:after="60" w:line="252" w:lineRule="auto"/>
              <w:jc w:val="left"/>
            </w:pPr>
            <w:r w:rsidRPr="003E6F89">
              <w:rPr>
                <w:sz w:val="20"/>
              </w:rPr>
              <w:t>Preserve v1.0 files. Replacement baseline follows the user-authorised scope; supervisor endorsement is not claimed. Date replacements 23 September 2026. An assignment deadline and file modification date do not establish actual submission or approval.</w:t>
            </w:r>
          </w:p>
        </w:tc>
        <w:tc>
          <w:tcPr>
            <w:tcW w:w="1728" w:type="dxa"/>
            <w:tcMar>
              <w:top w:w="85" w:type="dxa"/>
              <w:left w:w="85" w:type="dxa"/>
              <w:bottom w:w="85" w:type="dxa"/>
              <w:right w:w="85" w:type="dxa"/>
            </w:tcMar>
          </w:tcPr>
          <w:p w14:paraId="5B85368E" w14:textId="77777777" w:rsidR="00FC50E9" w:rsidRPr="003E6F89" w:rsidRDefault="00676101">
            <w:pPr>
              <w:spacing w:after="60" w:line="252" w:lineRule="auto"/>
              <w:jc w:val="left"/>
            </w:pPr>
            <w:r w:rsidRPr="003E6F89">
              <w:rPr>
                <w:sz w:val="20"/>
              </w:rPr>
              <w:t>All replacement documents</w:t>
            </w:r>
          </w:p>
        </w:tc>
      </w:tr>
      <w:tr w:rsidR="00FC50E9" w:rsidRPr="003E6F89" w14:paraId="1A570005" w14:textId="77777777">
        <w:trPr>
          <w:cantSplit/>
        </w:trPr>
        <w:tc>
          <w:tcPr>
            <w:tcW w:w="2736" w:type="dxa"/>
            <w:tcMar>
              <w:top w:w="85" w:type="dxa"/>
              <w:left w:w="85" w:type="dxa"/>
              <w:bottom w:w="85" w:type="dxa"/>
              <w:right w:w="85" w:type="dxa"/>
            </w:tcMar>
          </w:tcPr>
          <w:p w14:paraId="062F06A7" w14:textId="77777777" w:rsidR="00FC50E9" w:rsidRPr="003E6F89" w:rsidRDefault="00676101">
            <w:pPr>
              <w:spacing w:after="60" w:line="252" w:lineRule="auto"/>
              <w:jc w:val="left"/>
            </w:pPr>
            <w:r w:rsidRPr="003E6F89">
              <w:rPr>
                <w:sz w:val="20"/>
              </w:rPr>
              <w:t>DEC-17</w:t>
            </w:r>
            <w:r w:rsidRPr="003E6F89">
              <w:rPr>
                <w:sz w:val="20"/>
              </w:rPr>
              <w:br/>
              <w:t>Standards-aligned accounting could imply certification or a complete business accounting suite.</w:t>
            </w:r>
          </w:p>
        </w:tc>
        <w:tc>
          <w:tcPr>
            <w:tcW w:w="4205" w:type="dxa"/>
            <w:tcMar>
              <w:top w:w="85" w:type="dxa"/>
              <w:left w:w="85" w:type="dxa"/>
              <w:bottom w:w="85" w:type="dxa"/>
              <w:right w:w="85" w:type="dxa"/>
            </w:tcMar>
          </w:tcPr>
          <w:p w14:paraId="551EE765" w14:textId="77777777" w:rsidR="00FC50E9" w:rsidRPr="003E6F89" w:rsidRDefault="00676101">
            <w:pPr>
              <w:spacing w:after="60" w:line="252" w:lineRule="auto"/>
              <w:jc w:val="left"/>
            </w:pPr>
            <w:r w:rsidRPr="003E6F89">
              <w:rPr>
                <w:sz w:val="20"/>
              </w:rPr>
              <w:t>Use stable accounts, account types, category mappings and accounting-compatible expense records. Balanced journals are mandatory wherever double-entry is used. Supports structured financial records without claiming IFRS, banking or regulatory certification.</w:t>
            </w:r>
          </w:p>
        </w:tc>
        <w:tc>
          <w:tcPr>
            <w:tcW w:w="1728" w:type="dxa"/>
            <w:tcMar>
              <w:top w:w="85" w:type="dxa"/>
              <w:left w:w="85" w:type="dxa"/>
              <w:bottom w:w="85" w:type="dxa"/>
              <w:right w:w="85" w:type="dxa"/>
            </w:tcMar>
          </w:tcPr>
          <w:p w14:paraId="1D9FE669" w14:textId="77777777" w:rsidR="00FC50E9" w:rsidRPr="003E6F89" w:rsidRDefault="00676101">
            <w:pPr>
              <w:spacing w:after="60" w:line="252" w:lineRule="auto"/>
              <w:jc w:val="left"/>
            </w:pPr>
            <w:r w:rsidRPr="003E6F89">
              <w:rPr>
                <w:sz w:val="20"/>
              </w:rPr>
              <w:t>D1, D2, scope</w:t>
            </w:r>
          </w:p>
        </w:tc>
      </w:tr>
      <w:tr w:rsidR="00FC50E9" w:rsidRPr="003E6F89" w14:paraId="60DF4250" w14:textId="77777777">
        <w:trPr>
          <w:cantSplit/>
        </w:trPr>
        <w:tc>
          <w:tcPr>
            <w:tcW w:w="2736" w:type="dxa"/>
            <w:tcMar>
              <w:top w:w="85" w:type="dxa"/>
              <w:left w:w="85" w:type="dxa"/>
              <w:bottom w:w="85" w:type="dxa"/>
              <w:right w:w="85" w:type="dxa"/>
            </w:tcMar>
          </w:tcPr>
          <w:p w14:paraId="16A88A4C" w14:textId="77777777" w:rsidR="00FC50E9" w:rsidRPr="003E6F89" w:rsidRDefault="00676101">
            <w:pPr>
              <w:spacing w:after="60" w:line="252" w:lineRule="auto"/>
              <w:jc w:val="left"/>
            </w:pPr>
            <w:r w:rsidRPr="003E6F89">
              <w:rPr>
                <w:sz w:val="20"/>
              </w:rPr>
              <w:t>DEC-18</w:t>
            </w:r>
            <w:r w:rsidRPr="003E6F89">
              <w:rPr>
                <w:sz w:val="20"/>
              </w:rPr>
              <w:br/>
              <w:t>Interview and observation narratives lack underlying records; persona traits can be mistaken for verified participant facts.</w:t>
            </w:r>
          </w:p>
        </w:tc>
        <w:tc>
          <w:tcPr>
            <w:tcW w:w="4205" w:type="dxa"/>
            <w:tcMar>
              <w:top w:w="85" w:type="dxa"/>
              <w:left w:w="85" w:type="dxa"/>
              <w:bottom w:w="85" w:type="dxa"/>
              <w:right w:w="85" w:type="dxa"/>
            </w:tcMar>
          </w:tcPr>
          <w:p w14:paraId="5ACE4E37" w14:textId="77777777" w:rsidR="00FC50E9" w:rsidRPr="003E6F89" w:rsidRDefault="00676101">
            <w:pPr>
              <w:spacing w:after="60" w:line="252" w:lineRule="auto"/>
              <w:jc w:val="left"/>
            </w:pPr>
            <w:r w:rsidRPr="003E6F89">
              <w:rPr>
                <w:sz w:val="20"/>
              </w:rPr>
              <w:t>Label evidence as source-reported; label personas as design profiles. Add no interviews, quotations, survey results or statistics. Preserves provenance and avoids converting plausible analysis into fieldwork.</w:t>
            </w:r>
          </w:p>
        </w:tc>
        <w:tc>
          <w:tcPr>
            <w:tcW w:w="1728" w:type="dxa"/>
            <w:tcMar>
              <w:top w:w="85" w:type="dxa"/>
              <w:left w:w="85" w:type="dxa"/>
              <w:bottom w:w="85" w:type="dxa"/>
              <w:right w:w="85" w:type="dxa"/>
            </w:tcMar>
          </w:tcPr>
          <w:p w14:paraId="379B6E32" w14:textId="77777777" w:rsidR="00FC50E9" w:rsidRPr="003E6F89" w:rsidRDefault="00676101">
            <w:pPr>
              <w:spacing w:after="60" w:line="252" w:lineRule="auto"/>
              <w:jc w:val="left"/>
            </w:pPr>
            <w:r w:rsidRPr="003E6F89">
              <w:rPr>
                <w:sz w:val="20"/>
              </w:rPr>
              <w:t>D1, D2, audit</w:t>
            </w:r>
          </w:p>
        </w:tc>
      </w:tr>
      <w:tr w:rsidR="00FC50E9" w:rsidRPr="003E6F89" w14:paraId="5DA506D2" w14:textId="77777777">
        <w:trPr>
          <w:cantSplit/>
        </w:trPr>
        <w:tc>
          <w:tcPr>
            <w:tcW w:w="2736" w:type="dxa"/>
            <w:tcMar>
              <w:top w:w="85" w:type="dxa"/>
              <w:left w:w="85" w:type="dxa"/>
              <w:bottom w:w="85" w:type="dxa"/>
              <w:right w:w="85" w:type="dxa"/>
            </w:tcMar>
          </w:tcPr>
          <w:p w14:paraId="6FFFE235" w14:textId="77777777" w:rsidR="00FC50E9" w:rsidRPr="003E6F89" w:rsidRDefault="00676101">
            <w:pPr>
              <w:spacing w:after="60" w:line="252" w:lineRule="auto"/>
              <w:jc w:val="left"/>
            </w:pPr>
            <w:r w:rsidRPr="003E6F89">
              <w:rPr>
                <w:sz w:val="20"/>
              </w:rPr>
              <w:t>DEC-19</w:t>
            </w:r>
            <w:r w:rsidRPr="003E6F89">
              <w:rPr>
                <w:sz w:val="20"/>
              </w:rPr>
              <w:br/>
              <w:t>Existing standard prefers Roman front matter but permits continuous Arabic pagination.</w:t>
            </w:r>
          </w:p>
        </w:tc>
        <w:tc>
          <w:tcPr>
            <w:tcW w:w="4205" w:type="dxa"/>
            <w:tcMar>
              <w:top w:w="85" w:type="dxa"/>
              <w:left w:w="85" w:type="dxa"/>
              <w:bottom w:w="85" w:type="dxa"/>
              <w:right w:w="85" w:type="dxa"/>
            </w:tcMar>
          </w:tcPr>
          <w:p w14:paraId="469601B7" w14:textId="77777777" w:rsidR="00FC50E9" w:rsidRPr="003E6F89" w:rsidRDefault="00676101">
            <w:pPr>
              <w:spacing w:after="60" w:line="252" w:lineRule="auto"/>
              <w:jc w:val="left"/>
            </w:pPr>
            <w:r w:rsidRPr="003E6F89">
              <w:rPr>
                <w:sz w:val="20"/>
              </w:rPr>
              <w:t>Use continuous Arabic Page X of Y fields, counting the cover but hiding its number. Permitted convention reduces numbering complexity and is identical across the new documents.</w:t>
            </w:r>
          </w:p>
        </w:tc>
        <w:tc>
          <w:tcPr>
            <w:tcW w:w="1728" w:type="dxa"/>
            <w:tcMar>
              <w:top w:w="85" w:type="dxa"/>
              <w:left w:w="85" w:type="dxa"/>
              <w:bottom w:w="85" w:type="dxa"/>
              <w:right w:w="85" w:type="dxa"/>
            </w:tcMar>
          </w:tcPr>
          <w:p w14:paraId="03CCAA11" w14:textId="77777777" w:rsidR="00FC50E9" w:rsidRPr="003E6F89" w:rsidRDefault="00676101">
            <w:pPr>
              <w:spacing w:after="60" w:line="252" w:lineRule="auto"/>
              <w:jc w:val="left"/>
            </w:pPr>
            <w:r w:rsidRPr="003E6F89">
              <w:rPr>
                <w:sz w:val="20"/>
              </w:rPr>
              <w:t>Documentation standard and all replacements</w:t>
            </w:r>
          </w:p>
        </w:tc>
      </w:tr>
      <w:tr w:rsidR="00FC50E9" w:rsidRPr="003E6F89" w14:paraId="716EE57F" w14:textId="77777777">
        <w:trPr>
          <w:cantSplit/>
        </w:trPr>
        <w:tc>
          <w:tcPr>
            <w:tcW w:w="2736" w:type="dxa"/>
            <w:tcMar>
              <w:top w:w="85" w:type="dxa"/>
              <w:left w:w="85" w:type="dxa"/>
              <w:bottom w:w="85" w:type="dxa"/>
              <w:right w:w="85" w:type="dxa"/>
            </w:tcMar>
          </w:tcPr>
          <w:p w14:paraId="1F038C6B" w14:textId="77777777" w:rsidR="00FC50E9" w:rsidRPr="003E6F89" w:rsidRDefault="00676101">
            <w:pPr>
              <w:spacing w:after="60" w:line="252" w:lineRule="auto"/>
              <w:jc w:val="left"/>
            </w:pPr>
            <w:r w:rsidRPr="003E6F89">
              <w:rPr>
                <w:sz w:val="20"/>
              </w:rPr>
              <w:t>DEC-20</w:t>
            </w:r>
            <w:r w:rsidRPr="003E6F89">
              <w:rPr>
                <w:sz w:val="20"/>
              </w:rPr>
              <w:br/>
              <w:t>Receipt retention is described as permanent; item normalisation could erase brand identity.</w:t>
            </w:r>
          </w:p>
        </w:tc>
        <w:tc>
          <w:tcPr>
            <w:tcW w:w="4205" w:type="dxa"/>
            <w:tcMar>
              <w:top w:w="85" w:type="dxa"/>
              <w:left w:w="85" w:type="dxa"/>
              <w:bottom w:w="85" w:type="dxa"/>
              <w:right w:w="85" w:type="dxa"/>
            </w:tcMar>
          </w:tcPr>
          <w:p w14:paraId="662EAE73" w14:textId="77777777" w:rsidR="00FC50E9" w:rsidRPr="003E6F89" w:rsidRDefault="00676101">
            <w:pPr>
              <w:spacing w:after="60" w:line="252" w:lineRule="auto"/>
              <w:jc w:val="left"/>
            </w:pPr>
            <w:r w:rsidRPr="003E6F89">
              <w:rPr>
                <w:sz w:val="20"/>
              </w:rPr>
              <w:t>Structured records are core; image archive is Should Have. Preserve original receipt text separately from corrected and inferred product fields. Storage lifetime is not guaranteed; semantic grouping must not merge distinct products or pack sizes.</w:t>
            </w:r>
          </w:p>
        </w:tc>
        <w:tc>
          <w:tcPr>
            <w:tcW w:w="1728" w:type="dxa"/>
            <w:tcMar>
              <w:top w:w="85" w:type="dxa"/>
              <w:left w:w="85" w:type="dxa"/>
              <w:bottom w:w="85" w:type="dxa"/>
              <w:right w:w="85" w:type="dxa"/>
            </w:tcMar>
          </w:tcPr>
          <w:p w14:paraId="27E759DB" w14:textId="77777777" w:rsidR="00FC50E9" w:rsidRPr="003E6F89" w:rsidRDefault="00676101">
            <w:pPr>
              <w:spacing w:after="60" w:line="252" w:lineRule="auto"/>
              <w:jc w:val="left"/>
            </w:pPr>
            <w:r w:rsidRPr="003E6F89">
              <w:rPr>
                <w:sz w:val="20"/>
              </w:rPr>
              <w:t>D1, D2, scope, terminology</w:t>
            </w:r>
          </w:p>
        </w:tc>
      </w:tr>
    </w:tbl>
    <w:p w14:paraId="46672928" w14:textId="77777777" w:rsidR="00FC50E9" w:rsidRPr="003E6F89" w:rsidRDefault="00FC50E9">
      <w:pPr>
        <w:spacing w:after="0"/>
      </w:pPr>
    </w:p>
    <w:p w14:paraId="7EA2AC48" w14:textId="77777777" w:rsidR="00FC50E9" w:rsidRPr="003E6F89" w:rsidRDefault="00676101">
      <w:r w:rsidRPr="003E6F89">
        <w:t>Two related source issues are also recorded in the Decision Log. D2 gives ambiguous timing for follow-up interview questions, so the replacement preserves the questions without asserting a separate visit schedule. The D3 rubric heading says 10 marks while its total and components indicate 20.0; the replacement adopts only its requirements workflow, leaving grading clarification to the supervisor.</w:t>
      </w:r>
    </w:p>
    <w:p w14:paraId="41B854AC" w14:textId="77777777" w:rsidR="00FC50E9" w:rsidRPr="003E6F89" w:rsidRDefault="00676101">
      <w:pPr>
        <w:pStyle w:val="Heading1"/>
      </w:pPr>
      <w:bookmarkStart w:id="5" w:name="_Toc241024756"/>
      <w:r w:rsidRPr="003E6F89">
        <w:t>Cross document content checks</w:t>
      </w:r>
      <w:bookmarkEnd w:id="5"/>
    </w:p>
    <w:p w14:paraId="5795108B" w14:textId="53E0A58B" w:rsidR="00FC50E9" w:rsidRPr="003E6F89" w:rsidRDefault="00676101">
      <w:pPr>
        <w:pStyle w:val="Caption"/>
        <w:keepNext/>
      </w:pPr>
      <w:bookmarkStart w:id="6" w:name="_Toc241024750"/>
      <w:r w:rsidRPr="003E6F89">
        <w:t xml:space="preserve">Table </w:t>
      </w:r>
      <w:r w:rsidRPr="003E6F89">
        <w:fldChar w:fldCharType="begin"/>
      </w:r>
      <w:r w:rsidRPr="003E6F89">
        <w:instrText xml:space="preserve"> SEQ Table \* ARABIC </w:instrText>
      </w:r>
      <w:r w:rsidRPr="003E6F89">
        <w:fldChar w:fldCharType="separate"/>
      </w:r>
      <w:r w:rsidR="003E6F89">
        <w:rPr>
          <w:noProof/>
        </w:rPr>
        <w:t>3</w:t>
      </w:r>
      <w:r w:rsidRPr="003E6F89">
        <w:fldChar w:fldCharType="end"/>
      </w:r>
      <w:r w:rsidRPr="003E6F89">
        <w:t>: Content alignment results</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6437"/>
      </w:tblGrid>
      <w:tr w:rsidR="00FC50E9" w:rsidRPr="003E6F89" w14:paraId="7E2E13B0" w14:textId="77777777">
        <w:trPr>
          <w:cantSplit/>
          <w:tblHeader/>
        </w:trPr>
        <w:tc>
          <w:tcPr>
            <w:tcW w:w="2232" w:type="dxa"/>
            <w:shd w:val="clear" w:color="auto" w:fill="E7E7E7"/>
            <w:tcMar>
              <w:top w:w="85" w:type="dxa"/>
              <w:left w:w="85" w:type="dxa"/>
              <w:bottom w:w="85" w:type="dxa"/>
              <w:right w:w="85" w:type="dxa"/>
            </w:tcMar>
          </w:tcPr>
          <w:p w14:paraId="0CA877F8" w14:textId="77777777" w:rsidR="00FC50E9" w:rsidRPr="003E6F89" w:rsidRDefault="00676101">
            <w:pPr>
              <w:keepNext/>
              <w:spacing w:after="60" w:line="252" w:lineRule="auto"/>
              <w:jc w:val="left"/>
            </w:pPr>
            <w:r w:rsidRPr="003E6F89">
              <w:rPr>
                <w:b/>
                <w:sz w:val="20"/>
              </w:rPr>
              <w:t>Check</w:t>
            </w:r>
          </w:p>
        </w:tc>
        <w:tc>
          <w:tcPr>
            <w:tcW w:w="6437" w:type="dxa"/>
            <w:shd w:val="clear" w:color="auto" w:fill="E7E7E7"/>
            <w:tcMar>
              <w:top w:w="85" w:type="dxa"/>
              <w:left w:w="85" w:type="dxa"/>
              <w:bottom w:w="85" w:type="dxa"/>
              <w:right w:w="85" w:type="dxa"/>
            </w:tcMar>
          </w:tcPr>
          <w:p w14:paraId="360F25E8" w14:textId="77777777" w:rsidR="00FC50E9" w:rsidRPr="003E6F89" w:rsidRDefault="00676101">
            <w:pPr>
              <w:keepNext/>
              <w:spacing w:after="60" w:line="252" w:lineRule="auto"/>
              <w:jc w:val="left"/>
            </w:pPr>
            <w:r w:rsidRPr="003E6F89">
              <w:rPr>
                <w:b/>
                <w:sz w:val="20"/>
              </w:rPr>
              <w:t>Result and evidence</w:t>
            </w:r>
          </w:p>
        </w:tc>
      </w:tr>
      <w:tr w:rsidR="00FC50E9" w:rsidRPr="003E6F89" w14:paraId="7CA2BB71" w14:textId="77777777">
        <w:trPr>
          <w:cantSplit/>
        </w:trPr>
        <w:tc>
          <w:tcPr>
            <w:tcW w:w="2232" w:type="dxa"/>
            <w:tcMar>
              <w:top w:w="85" w:type="dxa"/>
              <w:left w:w="85" w:type="dxa"/>
              <w:bottom w:w="85" w:type="dxa"/>
              <w:right w:w="85" w:type="dxa"/>
            </w:tcMar>
          </w:tcPr>
          <w:p w14:paraId="48B6420B" w14:textId="77777777" w:rsidR="00FC50E9" w:rsidRPr="003E6F89" w:rsidRDefault="00676101">
            <w:pPr>
              <w:spacing w:after="60" w:line="252" w:lineRule="auto"/>
              <w:jc w:val="left"/>
            </w:pPr>
            <w:r w:rsidRPr="003E6F89">
              <w:rPr>
                <w:sz w:val="20"/>
              </w:rPr>
              <w:t>Project and problem definition</w:t>
            </w:r>
          </w:p>
        </w:tc>
        <w:tc>
          <w:tcPr>
            <w:tcW w:w="6437" w:type="dxa"/>
            <w:tcMar>
              <w:top w:w="85" w:type="dxa"/>
              <w:left w:w="85" w:type="dxa"/>
              <w:bottom w:w="85" w:type="dxa"/>
              <w:right w:w="85" w:type="dxa"/>
            </w:tcMar>
          </w:tcPr>
          <w:p w14:paraId="13108A9F" w14:textId="77777777" w:rsidR="00FC50E9" w:rsidRPr="003E6F89" w:rsidRDefault="00676101">
            <w:pPr>
              <w:spacing w:after="60" w:line="252" w:lineRule="auto"/>
              <w:jc w:val="left"/>
            </w:pPr>
            <w:r w:rsidRPr="003E6F89">
              <w:rPr>
                <w:sz w:val="20"/>
              </w:rPr>
              <w:t>Pass. Identical canonical definition and problem statement occur in D1 and D2. D2 problem statement occupies three rendered lines, within the four-line limit.</w:t>
            </w:r>
          </w:p>
        </w:tc>
      </w:tr>
      <w:tr w:rsidR="00FC50E9" w:rsidRPr="003E6F89" w14:paraId="544C32EF" w14:textId="77777777">
        <w:trPr>
          <w:cantSplit/>
        </w:trPr>
        <w:tc>
          <w:tcPr>
            <w:tcW w:w="2232" w:type="dxa"/>
            <w:tcMar>
              <w:top w:w="85" w:type="dxa"/>
              <w:left w:w="85" w:type="dxa"/>
              <w:bottom w:w="85" w:type="dxa"/>
              <w:right w:w="85" w:type="dxa"/>
            </w:tcMar>
          </w:tcPr>
          <w:p w14:paraId="09FDDB69" w14:textId="77777777" w:rsidR="00FC50E9" w:rsidRPr="003E6F89" w:rsidRDefault="00676101">
            <w:pPr>
              <w:spacing w:after="60" w:line="252" w:lineRule="auto"/>
              <w:jc w:val="left"/>
            </w:pPr>
            <w:r w:rsidRPr="003E6F89">
              <w:rPr>
                <w:sz w:val="20"/>
              </w:rPr>
              <w:t>Users and market</w:t>
            </w:r>
          </w:p>
        </w:tc>
        <w:tc>
          <w:tcPr>
            <w:tcW w:w="6437" w:type="dxa"/>
            <w:tcMar>
              <w:top w:w="85" w:type="dxa"/>
              <w:left w:w="85" w:type="dxa"/>
              <w:bottom w:w="85" w:type="dxa"/>
              <w:right w:w="85" w:type="dxa"/>
            </w:tcMar>
          </w:tcPr>
          <w:p w14:paraId="6AD6FA46" w14:textId="77777777" w:rsidR="00FC50E9" w:rsidRPr="003E6F89" w:rsidRDefault="00676101">
            <w:pPr>
              <w:spacing w:after="60" w:line="252" w:lineRule="auto"/>
              <w:jc w:val="left"/>
            </w:pPr>
            <w:r w:rsidRPr="003E6F89">
              <w:rPr>
                <w:sz w:val="20"/>
              </w:rPr>
              <w:t>Pass. Three primary user groups; small shopkeepers secondary. Indicative 18 to 50 range is not a verified statistic or eligibility ceiling.</w:t>
            </w:r>
          </w:p>
        </w:tc>
      </w:tr>
      <w:tr w:rsidR="00FC50E9" w:rsidRPr="003E6F89" w14:paraId="653B5C1A" w14:textId="77777777">
        <w:trPr>
          <w:cantSplit/>
        </w:trPr>
        <w:tc>
          <w:tcPr>
            <w:tcW w:w="2232" w:type="dxa"/>
            <w:tcMar>
              <w:top w:w="85" w:type="dxa"/>
              <w:left w:w="85" w:type="dxa"/>
              <w:bottom w:w="85" w:type="dxa"/>
              <w:right w:w="85" w:type="dxa"/>
            </w:tcMar>
          </w:tcPr>
          <w:p w14:paraId="0A4ADD0F" w14:textId="77777777" w:rsidR="00FC50E9" w:rsidRPr="003E6F89" w:rsidRDefault="00676101">
            <w:pPr>
              <w:spacing w:after="60" w:line="252" w:lineRule="auto"/>
              <w:jc w:val="left"/>
            </w:pPr>
            <w:r w:rsidRPr="003E6F89">
              <w:rPr>
                <w:sz w:val="20"/>
              </w:rPr>
              <w:t>Persona names ages and roles</w:t>
            </w:r>
          </w:p>
        </w:tc>
        <w:tc>
          <w:tcPr>
            <w:tcW w:w="6437" w:type="dxa"/>
            <w:tcMar>
              <w:top w:w="85" w:type="dxa"/>
              <w:left w:w="85" w:type="dxa"/>
              <w:bottom w:w="85" w:type="dxa"/>
              <w:right w:w="85" w:type="dxa"/>
            </w:tcMar>
          </w:tcPr>
          <w:p w14:paraId="750F40F1" w14:textId="77777777" w:rsidR="00FC50E9" w:rsidRPr="003E6F89" w:rsidRDefault="00676101">
            <w:pPr>
              <w:spacing w:after="60" w:line="252" w:lineRule="auto"/>
              <w:jc w:val="left"/>
            </w:pPr>
            <w:r w:rsidRPr="003E6F89">
              <w:rPr>
                <w:sz w:val="20"/>
              </w:rPr>
              <w:t>Pass. Ayesha 34, Bilal 27, Hamza 21, Zubair age not recorded, Usman design age 41. The source age 46 is explicitly a disputed source record.</w:t>
            </w:r>
          </w:p>
        </w:tc>
      </w:tr>
      <w:tr w:rsidR="00FC50E9" w:rsidRPr="003E6F89" w14:paraId="295F5DCD" w14:textId="77777777">
        <w:trPr>
          <w:cantSplit/>
        </w:trPr>
        <w:tc>
          <w:tcPr>
            <w:tcW w:w="2232" w:type="dxa"/>
            <w:tcMar>
              <w:top w:w="85" w:type="dxa"/>
              <w:left w:w="85" w:type="dxa"/>
              <w:bottom w:w="85" w:type="dxa"/>
              <w:right w:w="85" w:type="dxa"/>
            </w:tcMar>
          </w:tcPr>
          <w:p w14:paraId="314949B5" w14:textId="77777777" w:rsidR="00FC50E9" w:rsidRPr="003E6F89" w:rsidRDefault="00676101">
            <w:pPr>
              <w:spacing w:after="60" w:line="252" w:lineRule="auto"/>
              <w:jc w:val="left"/>
            </w:pPr>
            <w:r w:rsidRPr="003E6F89">
              <w:rPr>
                <w:sz w:val="20"/>
              </w:rPr>
              <w:t>Stakeholder classifications</w:t>
            </w:r>
          </w:p>
        </w:tc>
        <w:tc>
          <w:tcPr>
            <w:tcW w:w="6437" w:type="dxa"/>
            <w:tcMar>
              <w:top w:w="85" w:type="dxa"/>
              <w:left w:w="85" w:type="dxa"/>
              <w:bottom w:w="85" w:type="dxa"/>
              <w:right w:w="85" w:type="dxa"/>
            </w:tcMar>
          </w:tcPr>
          <w:p w14:paraId="639D6CAF" w14:textId="77777777" w:rsidR="00FC50E9" w:rsidRPr="003E6F89" w:rsidRDefault="00676101">
            <w:pPr>
              <w:spacing w:after="60" w:line="252" w:lineRule="auto"/>
              <w:jc w:val="left"/>
            </w:pPr>
            <w:r w:rsidRPr="003E6F89">
              <w:rPr>
                <w:sz w:val="20"/>
              </w:rPr>
              <w:t>Pass. Family review does not create shared accounts. Shopkeepers can be secondary direct users. D2 adds internal and conditional provider analysis without redefining D1 users.</w:t>
            </w:r>
          </w:p>
        </w:tc>
      </w:tr>
      <w:tr w:rsidR="00FC50E9" w:rsidRPr="003E6F89" w14:paraId="00AEBF9B" w14:textId="77777777">
        <w:trPr>
          <w:cantSplit/>
        </w:trPr>
        <w:tc>
          <w:tcPr>
            <w:tcW w:w="2232" w:type="dxa"/>
            <w:tcMar>
              <w:top w:w="85" w:type="dxa"/>
              <w:left w:w="85" w:type="dxa"/>
              <w:bottom w:w="85" w:type="dxa"/>
              <w:right w:w="85" w:type="dxa"/>
            </w:tcMar>
          </w:tcPr>
          <w:p w14:paraId="4A9E4E59" w14:textId="77777777" w:rsidR="00FC50E9" w:rsidRPr="003E6F89" w:rsidRDefault="00676101">
            <w:pPr>
              <w:spacing w:after="60" w:line="252" w:lineRule="auto"/>
              <w:jc w:val="left"/>
            </w:pPr>
            <w:r w:rsidRPr="003E6F89">
              <w:rPr>
                <w:sz w:val="20"/>
              </w:rPr>
              <w:t>Feature coverage and priorities</w:t>
            </w:r>
          </w:p>
        </w:tc>
        <w:tc>
          <w:tcPr>
            <w:tcW w:w="6437" w:type="dxa"/>
            <w:tcMar>
              <w:top w:w="85" w:type="dxa"/>
              <w:left w:w="85" w:type="dxa"/>
              <w:bottom w:w="85" w:type="dxa"/>
              <w:right w:w="85" w:type="dxa"/>
            </w:tcMar>
          </w:tcPr>
          <w:p w14:paraId="3630941C" w14:textId="77777777" w:rsidR="00FC50E9" w:rsidRPr="003E6F89" w:rsidRDefault="00676101">
            <w:pPr>
              <w:spacing w:after="60" w:line="252" w:lineRule="auto"/>
              <w:jc w:val="left"/>
            </w:pPr>
            <w:r w:rsidRPr="003E6F89">
              <w:rPr>
                <w:sz w:val="20"/>
              </w:rPr>
              <w:t>Pass. All 38 scope entries match exactly in D1, D2 and Project Scope. Three legacy SS aliases are retained without duplicate requirements.</w:t>
            </w:r>
          </w:p>
        </w:tc>
      </w:tr>
      <w:tr w:rsidR="00FC50E9" w:rsidRPr="003E6F89" w14:paraId="304A12B8" w14:textId="77777777">
        <w:trPr>
          <w:cantSplit/>
        </w:trPr>
        <w:tc>
          <w:tcPr>
            <w:tcW w:w="2232" w:type="dxa"/>
            <w:tcMar>
              <w:top w:w="85" w:type="dxa"/>
              <w:left w:w="85" w:type="dxa"/>
              <w:bottom w:w="85" w:type="dxa"/>
              <w:right w:w="85" w:type="dxa"/>
            </w:tcMar>
          </w:tcPr>
          <w:p w14:paraId="4AF95115" w14:textId="77777777" w:rsidR="00FC50E9" w:rsidRPr="003E6F89" w:rsidRDefault="00676101">
            <w:pPr>
              <w:spacing w:after="60" w:line="252" w:lineRule="auto"/>
              <w:jc w:val="left"/>
            </w:pPr>
            <w:r w:rsidRPr="003E6F89">
              <w:rPr>
                <w:sz w:val="20"/>
              </w:rPr>
              <w:t>Accounting architecture</w:t>
            </w:r>
          </w:p>
        </w:tc>
        <w:tc>
          <w:tcPr>
            <w:tcW w:w="6437" w:type="dxa"/>
            <w:tcMar>
              <w:top w:w="85" w:type="dxa"/>
              <w:left w:w="85" w:type="dxa"/>
              <w:bottom w:w="85" w:type="dxa"/>
              <w:right w:w="85" w:type="dxa"/>
            </w:tcMar>
          </w:tcPr>
          <w:p w14:paraId="59A8802D" w14:textId="77777777" w:rsidR="00FC50E9" w:rsidRPr="003E6F89" w:rsidRDefault="00676101">
            <w:pPr>
              <w:spacing w:after="60" w:line="252" w:lineRule="auto"/>
              <w:jc w:val="left"/>
            </w:pPr>
            <w:r w:rsidRPr="003E6F89">
              <w:rPr>
                <w:sz w:val="20"/>
              </w:rPr>
              <w:t>Pass. Shared mapping table and wording distinguish labels, categories and accounts. Double-entry journals must balance wherever used; no certification claim.</w:t>
            </w:r>
          </w:p>
        </w:tc>
      </w:tr>
      <w:tr w:rsidR="00FC50E9" w:rsidRPr="003E6F89" w14:paraId="695255BC" w14:textId="77777777">
        <w:trPr>
          <w:cantSplit/>
        </w:trPr>
        <w:tc>
          <w:tcPr>
            <w:tcW w:w="2232" w:type="dxa"/>
            <w:tcMar>
              <w:top w:w="85" w:type="dxa"/>
              <w:left w:w="85" w:type="dxa"/>
              <w:bottom w:w="85" w:type="dxa"/>
              <w:right w:w="85" w:type="dxa"/>
            </w:tcMar>
          </w:tcPr>
          <w:p w14:paraId="24BCE48D" w14:textId="77777777" w:rsidR="00FC50E9" w:rsidRPr="003E6F89" w:rsidRDefault="00676101">
            <w:pPr>
              <w:spacing w:after="60" w:line="252" w:lineRule="auto"/>
              <w:jc w:val="left"/>
            </w:pPr>
            <w:r w:rsidRPr="003E6F89">
              <w:rPr>
                <w:sz w:val="20"/>
              </w:rPr>
              <w:t>Product semantics and history</w:t>
            </w:r>
          </w:p>
        </w:tc>
        <w:tc>
          <w:tcPr>
            <w:tcW w:w="6437" w:type="dxa"/>
            <w:tcMar>
              <w:top w:w="85" w:type="dxa"/>
              <w:left w:w="85" w:type="dxa"/>
              <w:bottom w:w="85" w:type="dxa"/>
              <w:right w:w="85" w:type="dxa"/>
            </w:tcMar>
          </w:tcPr>
          <w:p w14:paraId="7D98C88A" w14:textId="77777777" w:rsidR="00FC50E9" w:rsidRPr="003E6F89" w:rsidRDefault="00676101">
            <w:pPr>
              <w:spacing w:after="60" w:line="252" w:lineRule="auto"/>
              <w:jc w:val="left"/>
            </w:pPr>
            <w:r w:rsidRPr="003E6F89">
              <w:rPr>
                <w:sz w:val="20"/>
              </w:rPr>
              <w:t>Pass. Shared product examples retain original text, brand, product identity, type, category and account. Comparable quantities are required for like-for-like price claims.</w:t>
            </w:r>
          </w:p>
        </w:tc>
      </w:tr>
      <w:tr w:rsidR="00FC50E9" w:rsidRPr="003E6F89" w14:paraId="3D02038D" w14:textId="77777777">
        <w:trPr>
          <w:cantSplit/>
        </w:trPr>
        <w:tc>
          <w:tcPr>
            <w:tcW w:w="2232" w:type="dxa"/>
            <w:tcMar>
              <w:top w:w="85" w:type="dxa"/>
              <w:left w:w="85" w:type="dxa"/>
              <w:bottom w:w="85" w:type="dxa"/>
              <w:right w:w="85" w:type="dxa"/>
            </w:tcMar>
          </w:tcPr>
          <w:p w14:paraId="16AFF407" w14:textId="77777777" w:rsidR="00FC50E9" w:rsidRPr="003E6F89" w:rsidRDefault="00676101">
            <w:pPr>
              <w:spacing w:after="60" w:line="252" w:lineRule="auto"/>
              <w:jc w:val="left"/>
            </w:pPr>
            <w:r w:rsidRPr="003E6F89">
              <w:rPr>
                <w:sz w:val="20"/>
              </w:rPr>
              <w:t>Assistant capability</w:t>
            </w:r>
          </w:p>
        </w:tc>
        <w:tc>
          <w:tcPr>
            <w:tcW w:w="6437" w:type="dxa"/>
            <w:tcMar>
              <w:top w:w="85" w:type="dxa"/>
              <w:left w:w="85" w:type="dxa"/>
              <w:bottom w:w="85" w:type="dxa"/>
              <w:right w:w="85" w:type="dxa"/>
            </w:tcMar>
          </w:tcPr>
          <w:p w14:paraId="77316524" w14:textId="77777777" w:rsidR="00FC50E9" w:rsidRPr="003E6F89" w:rsidRDefault="00676101">
            <w:pPr>
              <w:spacing w:after="60" w:line="252" w:lineRule="auto"/>
              <w:jc w:val="left"/>
            </w:pPr>
            <w:r w:rsidRPr="003E6F89">
              <w:rPr>
                <w:sz w:val="20"/>
              </w:rPr>
              <w:t>Pass. Core financial querying and data-grounded analysis remain mandatory; no money movement. Conversational comparisons are distinct from optional comparison views.</w:t>
            </w:r>
          </w:p>
        </w:tc>
      </w:tr>
      <w:tr w:rsidR="00FC50E9" w:rsidRPr="003E6F89" w14:paraId="1BB80235" w14:textId="77777777">
        <w:trPr>
          <w:cantSplit/>
        </w:trPr>
        <w:tc>
          <w:tcPr>
            <w:tcW w:w="2232" w:type="dxa"/>
            <w:tcMar>
              <w:top w:w="85" w:type="dxa"/>
              <w:left w:w="85" w:type="dxa"/>
              <w:bottom w:w="85" w:type="dxa"/>
              <w:right w:w="85" w:type="dxa"/>
            </w:tcMar>
          </w:tcPr>
          <w:p w14:paraId="114EFA3D" w14:textId="77777777" w:rsidR="00FC50E9" w:rsidRPr="003E6F89" w:rsidRDefault="00676101">
            <w:pPr>
              <w:spacing w:after="60" w:line="252" w:lineRule="auto"/>
              <w:jc w:val="left"/>
            </w:pPr>
            <w:r w:rsidRPr="003E6F89">
              <w:rPr>
                <w:sz w:val="20"/>
              </w:rPr>
              <w:t>Localisation and optional features</w:t>
            </w:r>
          </w:p>
        </w:tc>
        <w:tc>
          <w:tcPr>
            <w:tcW w:w="6437" w:type="dxa"/>
            <w:tcMar>
              <w:top w:w="85" w:type="dxa"/>
              <w:left w:w="85" w:type="dxa"/>
              <w:bottom w:w="85" w:type="dxa"/>
              <w:right w:w="85" w:type="dxa"/>
            </w:tcMar>
          </w:tcPr>
          <w:p w14:paraId="1DE2AA9D" w14:textId="77777777" w:rsidR="00FC50E9" w:rsidRPr="003E6F89" w:rsidRDefault="00676101">
            <w:pPr>
              <w:spacing w:after="60" w:line="252" w:lineRule="auto"/>
              <w:jc w:val="left"/>
            </w:pPr>
            <w:r w:rsidRPr="003E6F89">
              <w:rPr>
                <w:sz w:val="20"/>
              </w:rPr>
              <w:t>Pass. English and Urdu localisation and voice are Should Have. Urdu implementation is not guaranteed. Offline draft entry remains Could Have.</w:t>
            </w:r>
          </w:p>
        </w:tc>
      </w:tr>
      <w:tr w:rsidR="00FC50E9" w:rsidRPr="003E6F89" w14:paraId="5CAC51A4" w14:textId="77777777">
        <w:trPr>
          <w:cantSplit/>
        </w:trPr>
        <w:tc>
          <w:tcPr>
            <w:tcW w:w="2232" w:type="dxa"/>
            <w:tcMar>
              <w:top w:w="85" w:type="dxa"/>
              <w:left w:w="85" w:type="dxa"/>
              <w:bottom w:w="85" w:type="dxa"/>
              <w:right w:w="85" w:type="dxa"/>
            </w:tcMar>
          </w:tcPr>
          <w:p w14:paraId="7D39756E" w14:textId="77777777" w:rsidR="00FC50E9" w:rsidRPr="003E6F89" w:rsidRDefault="00676101">
            <w:pPr>
              <w:spacing w:after="60" w:line="252" w:lineRule="auto"/>
              <w:jc w:val="left"/>
            </w:pPr>
            <w:r w:rsidRPr="003E6F89">
              <w:rPr>
                <w:sz w:val="20"/>
              </w:rPr>
              <w:t>Exclusions and future scope</w:t>
            </w:r>
          </w:p>
        </w:tc>
        <w:tc>
          <w:tcPr>
            <w:tcW w:w="6437" w:type="dxa"/>
            <w:tcMar>
              <w:top w:w="85" w:type="dxa"/>
              <w:left w:w="85" w:type="dxa"/>
              <w:bottom w:w="85" w:type="dxa"/>
              <w:right w:w="85" w:type="dxa"/>
            </w:tcMar>
          </w:tcPr>
          <w:p w14:paraId="205AF66C" w14:textId="77777777" w:rsidR="00FC50E9" w:rsidRPr="003E6F89" w:rsidRDefault="00676101">
            <w:pPr>
              <w:spacing w:after="60" w:line="252" w:lineRule="auto"/>
              <w:jc w:val="left"/>
            </w:pPr>
            <w:r w:rsidRPr="003E6F89">
              <w:rPr>
                <w:sz w:val="20"/>
              </w:rPr>
              <w:t>Pass. Identical exclusion and future-scope passages in D1 and D2. No bank, wallet, ERP, POS or shared-household implementation obligation is introduced.</w:t>
            </w:r>
          </w:p>
        </w:tc>
      </w:tr>
      <w:tr w:rsidR="00FC50E9" w:rsidRPr="003E6F89" w14:paraId="7F797CFA" w14:textId="77777777">
        <w:trPr>
          <w:cantSplit/>
        </w:trPr>
        <w:tc>
          <w:tcPr>
            <w:tcW w:w="2232" w:type="dxa"/>
            <w:tcMar>
              <w:top w:w="85" w:type="dxa"/>
              <w:left w:w="85" w:type="dxa"/>
              <w:bottom w:w="85" w:type="dxa"/>
              <w:right w:w="85" w:type="dxa"/>
            </w:tcMar>
          </w:tcPr>
          <w:p w14:paraId="59C4FA8F" w14:textId="77777777" w:rsidR="00FC50E9" w:rsidRPr="003E6F89" w:rsidRDefault="00676101">
            <w:pPr>
              <w:spacing w:after="60" w:line="252" w:lineRule="auto"/>
              <w:jc w:val="left"/>
            </w:pPr>
            <w:r w:rsidRPr="003E6F89">
              <w:rPr>
                <w:sz w:val="20"/>
              </w:rPr>
              <w:t>Evidence and statistics</w:t>
            </w:r>
          </w:p>
        </w:tc>
        <w:tc>
          <w:tcPr>
            <w:tcW w:w="6437" w:type="dxa"/>
            <w:tcMar>
              <w:top w:w="85" w:type="dxa"/>
              <w:left w:w="85" w:type="dxa"/>
              <w:bottom w:w="85" w:type="dxa"/>
              <w:right w:w="85" w:type="dxa"/>
            </w:tcMar>
          </w:tcPr>
          <w:p w14:paraId="74CD350F" w14:textId="77777777" w:rsidR="00FC50E9" w:rsidRPr="003E6F89" w:rsidRDefault="00676101">
            <w:pPr>
              <w:spacing w:after="60" w:line="252" w:lineRule="auto"/>
              <w:jc w:val="left"/>
            </w:pPr>
            <w:r w:rsidRPr="003E6F89">
              <w:rPr>
                <w:sz w:val="20"/>
              </w:rPr>
              <w:t>Pass with provenance limitation. Existing reported findings and three quotations are retained in D2. Unsupported population estimates are removed as facts. No new research is fabricated.</w:t>
            </w:r>
          </w:p>
        </w:tc>
      </w:tr>
      <w:tr w:rsidR="00FC50E9" w:rsidRPr="003E6F89" w14:paraId="58A890A7" w14:textId="77777777">
        <w:trPr>
          <w:cantSplit/>
        </w:trPr>
        <w:tc>
          <w:tcPr>
            <w:tcW w:w="2232" w:type="dxa"/>
            <w:tcMar>
              <w:top w:w="85" w:type="dxa"/>
              <w:left w:w="85" w:type="dxa"/>
              <w:bottom w:w="85" w:type="dxa"/>
              <w:right w:w="85" w:type="dxa"/>
            </w:tcMar>
          </w:tcPr>
          <w:p w14:paraId="72BC7ED3" w14:textId="77777777" w:rsidR="00FC50E9" w:rsidRPr="003E6F89" w:rsidRDefault="00676101">
            <w:pPr>
              <w:spacing w:after="60" w:line="252" w:lineRule="auto"/>
              <w:jc w:val="left"/>
            </w:pPr>
            <w:r w:rsidRPr="003E6F89">
              <w:rPr>
                <w:sz w:val="20"/>
              </w:rPr>
              <w:t>Terminology and language</w:t>
            </w:r>
          </w:p>
        </w:tc>
        <w:tc>
          <w:tcPr>
            <w:tcW w:w="6437" w:type="dxa"/>
            <w:tcMar>
              <w:top w:w="85" w:type="dxa"/>
              <w:left w:w="85" w:type="dxa"/>
              <w:bottom w:w="85" w:type="dxa"/>
              <w:right w:w="85" w:type="dxa"/>
            </w:tcMar>
          </w:tcPr>
          <w:p w14:paraId="445A562B" w14:textId="77777777" w:rsidR="00FC50E9" w:rsidRPr="003E6F89" w:rsidRDefault="00676101">
            <w:pPr>
              <w:spacing w:after="60" w:line="252" w:lineRule="auto"/>
              <w:jc w:val="left"/>
            </w:pPr>
            <w:r w:rsidRPr="003E6F89">
              <w:rPr>
                <w:sz w:val="20"/>
              </w:rPr>
              <w:t>Pass. Canonical terms, British English review and en-GB Word spelling check applied. Names and product terms explain remaining dictionary flags.</w:t>
            </w:r>
          </w:p>
        </w:tc>
      </w:tr>
      <w:tr w:rsidR="00FC50E9" w:rsidRPr="003E6F89" w14:paraId="4DBC2E5F" w14:textId="77777777">
        <w:trPr>
          <w:cantSplit/>
        </w:trPr>
        <w:tc>
          <w:tcPr>
            <w:tcW w:w="2232" w:type="dxa"/>
            <w:tcMar>
              <w:top w:w="85" w:type="dxa"/>
              <w:left w:w="85" w:type="dxa"/>
              <w:bottom w:w="85" w:type="dxa"/>
              <w:right w:w="85" w:type="dxa"/>
            </w:tcMar>
          </w:tcPr>
          <w:p w14:paraId="55C2391F" w14:textId="77777777" w:rsidR="00FC50E9" w:rsidRPr="003E6F89" w:rsidRDefault="00676101">
            <w:pPr>
              <w:spacing w:after="60" w:line="252" w:lineRule="auto"/>
              <w:jc w:val="left"/>
            </w:pPr>
            <w:r w:rsidRPr="003E6F89">
              <w:rPr>
                <w:sz w:val="20"/>
              </w:rPr>
              <w:lastRenderedPageBreak/>
              <w:t>Future D3 compatibility</w:t>
            </w:r>
          </w:p>
        </w:tc>
        <w:tc>
          <w:tcPr>
            <w:tcW w:w="6437" w:type="dxa"/>
            <w:tcMar>
              <w:top w:w="85" w:type="dxa"/>
              <w:left w:w="85" w:type="dxa"/>
              <w:bottom w:w="85" w:type="dxa"/>
              <w:right w:w="85" w:type="dxa"/>
            </w:tcMar>
          </w:tcPr>
          <w:p w14:paraId="17164E07" w14:textId="77777777" w:rsidR="00FC50E9" w:rsidRPr="003E6F89" w:rsidRDefault="00676101">
            <w:pPr>
              <w:spacing w:after="60" w:line="252" w:lineRule="auto"/>
              <w:jc w:val="left"/>
            </w:pPr>
            <w:r w:rsidRPr="003E6F89">
              <w:rPr>
                <w:sz w:val="20"/>
              </w:rPr>
              <w:t>Pass. D2 supplies evidence and scope traceability plus requirement candidates. Formal BR/FR/NFR decomposition and measurable validation remain later work.</w:t>
            </w:r>
          </w:p>
        </w:tc>
      </w:tr>
    </w:tbl>
    <w:p w14:paraId="474BC575" w14:textId="77777777" w:rsidR="00FC50E9" w:rsidRPr="003E6F89" w:rsidRDefault="00FC50E9">
      <w:pPr>
        <w:spacing w:after="0"/>
      </w:pPr>
    </w:p>
    <w:p w14:paraId="40E2F644" w14:textId="77777777" w:rsidR="00FC50E9" w:rsidRPr="003E6F89" w:rsidRDefault="00676101">
      <w:r w:rsidRPr="003E6F89">
        <w:t>Automated checks also compared four shared canonical tables and twelve shared architectural or scope paragraphs for exact equality. Narrative review checked exceptions and qualifications, including optional exports, dedicated household summaries, recurring-spending analysis, future recurring expense creation and future anomaly detection. Matching text alone was not treated as proof of complete consistency.</w:t>
      </w:r>
    </w:p>
    <w:p w14:paraId="5E0E6398" w14:textId="77777777" w:rsidR="00FC50E9" w:rsidRPr="003E6F89" w:rsidRDefault="00676101">
      <w:pPr>
        <w:pStyle w:val="Heading1"/>
      </w:pPr>
      <w:bookmarkStart w:id="7" w:name="_Toc241024757"/>
      <w:r w:rsidRPr="003E6F89">
        <w:t>Word document quality control</w:t>
      </w:r>
      <w:bookmarkEnd w:id="7"/>
    </w:p>
    <w:p w14:paraId="690FB6B4" w14:textId="77777777" w:rsidR="00FC50E9" w:rsidRPr="003E6F89" w:rsidRDefault="00676101">
      <w:r w:rsidRPr="003E6F89">
        <w:t>The documents were generated with Word styles and automatic fields, then opened in Microsoft Word to update contents, caption lists and pagination. The supplied renderer could not run because its LibreOffice conversion engine was unavailable. Microsoft Word PDF export and page-image inspection supplied the rendering check. Rendered files are internal QA artefacts, not requested outputs.</w:t>
      </w:r>
    </w:p>
    <w:p w14:paraId="1AE0F43B" w14:textId="0864FB61" w:rsidR="00FC50E9" w:rsidRPr="003E6F89" w:rsidRDefault="00676101">
      <w:pPr>
        <w:pStyle w:val="Caption"/>
        <w:keepNext/>
      </w:pPr>
      <w:bookmarkStart w:id="8" w:name="_Toc241024751"/>
      <w:r w:rsidRPr="003E6F89">
        <w:t xml:space="preserve">Table </w:t>
      </w:r>
      <w:r w:rsidRPr="003E6F89">
        <w:fldChar w:fldCharType="begin"/>
      </w:r>
      <w:r w:rsidRPr="003E6F89">
        <w:instrText xml:space="preserve"> SEQ Table \* ARABIC </w:instrText>
      </w:r>
      <w:r w:rsidRPr="003E6F89">
        <w:fldChar w:fldCharType="separate"/>
      </w:r>
      <w:r w:rsidR="003E6F89">
        <w:rPr>
          <w:noProof/>
        </w:rPr>
        <w:t>4</w:t>
      </w:r>
      <w:r w:rsidRPr="003E6F89">
        <w:fldChar w:fldCharType="end"/>
      </w:r>
      <w:r w:rsidRPr="003E6F89">
        <w:t>: Formatting and release checks</w:t>
      </w:r>
      <w:bookmarkEnd w:id="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6221"/>
      </w:tblGrid>
      <w:tr w:rsidR="00FC50E9" w:rsidRPr="003E6F89" w14:paraId="349591DD" w14:textId="77777777">
        <w:trPr>
          <w:cantSplit/>
          <w:tblHeader/>
        </w:trPr>
        <w:tc>
          <w:tcPr>
            <w:tcW w:w="2448" w:type="dxa"/>
            <w:shd w:val="clear" w:color="auto" w:fill="E7E7E7"/>
            <w:tcMar>
              <w:top w:w="85" w:type="dxa"/>
              <w:left w:w="85" w:type="dxa"/>
              <w:bottom w:w="85" w:type="dxa"/>
              <w:right w:w="85" w:type="dxa"/>
            </w:tcMar>
          </w:tcPr>
          <w:p w14:paraId="430630EF" w14:textId="77777777" w:rsidR="00FC50E9" w:rsidRPr="003E6F89" w:rsidRDefault="00676101">
            <w:pPr>
              <w:keepNext/>
              <w:spacing w:after="60" w:line="252" w:lineRule="auto"/>
              <w:jc w:val="left"/>
            </w:pPr>
            <w:r w:rsidRPr="003E6F89">
              <w:rPr>
                <w:b/>
                <w:sz w:val="20"/>
              </w:rPr>
              <w:t>Check group</w:t>
            </w:r>
          </w:p>
        </w:tc>
        <w:tc>
          <w:tcPr>
            <w:tcW w:w="6221" w:type="dxa"/>
            <w:shd w:val="clear" w:color="auto" w:fill="E7E7E7"/>
            <w:tcMar>
              <w:top w:w="85" w:type="dxa"/>
              <w:left w:w="85" w:type="dxa"/>
              <w:bottom w:w="85" w:type="dxa"/>
              <w:right w:w="85" w:type="dxa"/>
            </w:tcMar>
          </w:tcPr>
          <w:p w14:paraId="5F900ED3" w14:textId="77777777" w:rsidR="00FC50E9" w:rsidRPr="003E6F89" w:rsidRDefault="00676101">
            <w:pPr>
              <w:keepNext/>
              <w:spacing w:after="60" w:line="252" w:lineRule="auto"/>
              <w:jc w:val="left"/>
            </w:pPr>
            <w:r w:rsidRPr="003E6F89">
              <w:rPr>
                <w:b/>
                <w:sz w:val="20"/>
              </w:rPr>
              <w:t>Result</w:t>
            </w:r>
          </w:p>
        </w:tc>
      </w:tr>
      <w:tr w:rsidR="00FC50E9" w:rsidRPr="003E6F89" w14:paraId="22AF8D30" w14:textId="77777777">
        <w:trPr>
          <w:cantSplit/>
        </w:trPr>
        <w:tc>
          <w:tcPr>
            <w:tcW w:w="2448" w:type="dxa"/>
            <w:tcMar>
              <w:top w:w="85" w:type="dxa"/>
              <w:left w:w="85" w:type="dxa"/>
              <w:bottom w:w="85" w:type="dxa"/>
              <w:right w:w="85" w:type="dxa"/>
            </w:tcMar>
          </w:tcPr>
          <w:p w14:paraId="6909A3A0" w14:textId="77777777" w:rsidR="00FC50E9" w:rsidRPr="003E6F89" w:rsidRDefault="00676101">
            <w:pPr>
              <w:spacing w:after="60" w:line="252" w:lineRule="auto"/>
              <w:jc w:val="left"/>
            </w:pPr>
            <w:r w:rsidRPr="003E6F89">
              <w:rPr>
                <w:sz w:val="20"/>
              </w:rPr>
              <w:t>Page layout</w:t>
            </w:r>
          </w:p>
        </w:tc>
        <w:tc>
          <w:tcPr>
            <w:tcW w:w="6221" w:type="dxa"/>
            <w:tcMar>
              <w:top w:w="85" w:type="dxa"/>
              <w:left w:w="85" w:type="dxa"/>
              <w:bottom w:w="85" w:type="dxa"/>
              <w:right w:w="85" w:type="dxa"/>
            </w:tcMar>
          </w:tcPr>
          <w:p w14:paraId="31D710E2" w14:textId="77777777" w:rsidR="00FC50E9" w:rsidRPr="003E6F89" w:rsidRDefault="00676101">
            <w:pPr>
              <w:spacing w:after="60" w:line="252" w:lineRule="auto"/>
              <w:jc w:val="left"/>
            </w:pPr>
            <w:r w:rsidRPr="003E6F89">
              <w:rPr>
                <w:sz w:val="20"/>
              </w:rPr>
              <w:t>Pass. A4; top and bottom 1 inch; left 1.25 inches; right 1 inch.</w:t>
            </w:r>
          </w:p>
        </w:tc>
      </w:tr>
      <w:tr w:rsidR="00FC50E9" w:rsidRPr="003E6F89" w14:paraId="64501980" w14:textId="77777777">
        <w:trPr>
          <w:cantSplit/>
        </w:trPr>
        <w:tc>
          <w:tcPr>
            <w:tcW w:w="2448" w:type="dxa"/>
            <w:tcMar>
              <w:top w:w="85" w:type="dxa"/>
              <w:left w:w="85" w:type="dxa"/>
              <w:bottom w:w="85" w:type="dxa"/>
              <w:right w:w="85" w:type="dxa"/>
            </w:tcMar>
          </w:tcPr>
          <w:p w14:paraId="43C8312B" w14:textId="77777777" w:rsidR="00FC50E9" w:rsidRPr="003E6F89" w:rsidRDefault="00676101">
            <w:pPr>
              <w:spacing w:after="60" w:line="252" w:lineRule="auto"/>
              <w:jc w:val="left"/>
            </w:pPr>
            <w:r w:rsidRPr="003E6F89">
              <w:rPr>
                <w:sz w:val="20"/>
              </w:rPr>
              <w:t>Typography and paragraph spacing</w:t>
            </w:r>
          </w:p>
        </w:tc>
        <w:tc>
          <w:tcPr>
            <w:tcW w:w="6221" w:type="dxa"/>
            <w:tcMar>
              <w:top w:w="85" w:type="dxa"/>
              <w:left w:w="85" w:type="dxa"/>
              <w:bottom w:w="85" w:type="dxa"/>
              <w:right w:w="85" w:type="dxa"/>
            </w:tcMar>
          </w:tcPr>
          <w:p w14:paraId="72132A71" w14:textId="77777777" w:rsidR="00FC50E9" w:rsidRPr="003E6F89" w:rsidRDefault="00676101">
            <w:pPr>
              <w:spacing w:after="60" w:line="252" w:lineRule="auto"/>
              <w:jc w:val="left"/>
            </w:pPr>
            <w:r w:rsidRPr="003E6F89">
              <w:rPr>
                <w:sz w:val="20"/>
              </w:rPr>
              <w:t>Pass. Visible text uses Times New Roman. Body 12 pt, justified, 1.15 spacing and 6 pt after. Tables, captions and front matter use documented exceptions.</w:t>
            </w:r>
          </w:p>
        </w:tc>
      </w:tr>
      <w:tr w:rsidR="00FC50E9" w:rsidRPr="003E6F89" w14:paraId="5DD97D86" w14:textId="77777777">
        <w:trPr>
          <w:cantSplit/>
        </w:trPr>
        <w:tc>
          <w:tcPr>
            <w:tcW w:w="2448" w:type="dxa"/>
            <w:tcMar>
              <w:top w:w="85" w:type="dxa"/>
              <w:left w:w="85" w:type="dxa"/>
              <w:bottom w:w="85" w:type="dxa"/>
              <w:right w:w="85" w:type="dxa"/>
            </w:tcMar>
          </w:tcPr>
          <w:p w14:paraId="6FEF256E" w14:textId="77777777" w:rsidR="00FC50E9" w:rsidRPr="003E6F89" w:rsidRDefault="00676101">
            <w:pPr>
              <w:spacing w:after="60" w:line="252" w:lineRule="auto"/>
              <w:jc w:val="left"/>
            </w:pPr>
            <w:r w:rsidRPr="003E6F89">
              <w:rPr>
                <w:sz w:val="20"/>
              </w:rPr>
              <w:t>Headings and numbering</w:t>
            </w:r>
          </w:p>
        </w:tc>
        <w:tc>
          <w:tcPr>
            <w:tcW w:w="6221" w:type="dxa"/>
            <w:tcMar>
              <w:top w:w="85" w:type="dxa"/>
              <w:left w:w="85" w:type="dxa"/>
              <w:bottom w:w="85" w:type="dxa"/>
              <w:right w:w="85" w:type="dxa"/>
            </w:tcMar>
          </w:tcPr>
          <w:p w14:paraId="447BD64F" w14:textId="77777777" w:rsidR="00FC50E9" w:rsidRPr="003E6F89" w:rsidRDefault="00676101">
            <w:pPr>
              <w:spacing w:after="60" w:line="252" w:lineRule="auto"/>
              <w:jc w:val="left"/>
            </w:pPr>
            <w:r w:rsidRPr="003E6F89">
              <w:rPr>
                <w:sz w:val="20"/>
              </w:rPr>
              <w:t>Pass. Word Heading styles with automatic multilevel numbering; 16/14/12/12 pt hierarchy and bold italic Heading 4. No manually typed heading numbers.</w:t>
            </w:r>
          </w:p>
        </w:tc>
      </w:tr>
      <w:tr w:rsidR="00FC50E9" w:rsidRPr="003E6F89" w14:paraId="3124DCED" w14:textId="77777777">
        <w:trPr>
          <w:cantSplit/>
        </w:trPr>
        <w:tc>
          <w:tcPr>
            <w:tcW w:w="2448" w:type="dxa"/>
            <w:tcMar>
              <w:top w:w="85" w:type="dxa"/>
              <w:left w:w="85" w:type="dxa"/>
              <w:bottom w:w="85" w:type="dxa"/>
              <w:right w:w="85" w:type="dxa"/>
            </w:tcMar>
          </w:tcPr>
          <w:p w14:paraId="7BB15BF0" w14:textId="77777777" w:rsidR="00FC50E9" w:rsidRPr="003E6F89" w:rsidRDefault="00676101">
            <w:pPr>
              <w:spacing w:after="60" w:line="252" w:lineRule="auto"/>
              <w:jc w:val="left"/>
            </w:pPr>
            <w:r w:rsidRPr="003E6F89">
              <w:rPr>
                <w:sz w:val="20"/>
              </w:rPr>
              <w:t>TOC and table lists</w:t>
            </w:r>
          </w:p>
        </w:tc>
        <w:tc>
          <w:tcPr>
            <w:tcW w:w="6221" w:type="dxa"/>
            <w:tcMar>
              <w:top w:w="85" w:type="dxa"/>
              <w:left w:w="85" w:type="dxa"/>
              <w:bottom w:w="85" w:type="dxa"/>
              <w:right w:w="85" w:type="dxa"/>
            </w:tcMar>
          </w:tcPr>
          <w:p w14:paraId="5E20F35B" w14:textId="77777777" w:rsidR="00FC50E9" w:rsidRPr="003E6F89" w:rsidRDefault="00676101">
            <w:pPr>
              <w:spacing w:after="60" w:line="252" w:lineRule="auto"/>
              <w:jc w:val="left"/>
            </w:pPr>
            <w:r w:rsidRPr="003E6F89">
              <w:rPr>
                <w:sz w:val="20"/>
              </w:rPr>
              <w:t>Pass. Word-generated fields refreshed; displayed entries checked against rendered pages. No manual page-number lists.</w:t>
            </w:r>
          </w:p>
        </w:tc>
      </w:tr>
      <w:tr w:rsidR="00FC50E9" w:rsidRPr="003E6F89" w14:paraId="111362E5" w14:textId="77777777">
        <w:trPr>
          <w:cantSplit/>
        </w:trPr>
        <w:tc>
          <w:tcPr>
            <w:tcW w:w="2448" w:type="dxa"/>
            <w:tcMar>
              <w:top w:w="85" w:type="dxa"/>
              <w:left w:w="85" w:type="dxa"/>
              <w:bottom w:w="85" w:type="dxa"/>
              <w:right w:w="85" w:type="dxa"/>
            </w:tcMar>
          </w:tcPr>
          <w:p w14:paraId="6E3C3507" w14:textId="77777777" w:rsidR="00FC50E9" w:rsidRPr="003E6F89" w:rsidRDefault="00676101">
            <w:pPr>
              <w:spacing w:after="60" w:line="252" w:lineRule="auto"/>
              <w:jc w:val="left"/>
            </w:pPr>
            <w:r w:rsidRPr="003E6F89">
              <w:rPr>
                <w:sz w:val="20"/>
              </w:rPr>
              <w:t>Header footer and pagination</w:t>
            </w:r>
          </w:p>
        </w:tc>
        <w:tc>
          <w:tcPr>
            <w:tcW w:w="6221" w:type="dxa"/>
            <w:tcMar>
              <w:top w:w="85" w:type="dxa"/>
              <w:left w:w="85" w:type="dxa"/>
              <w:bottom w:w="85" w:type="dxa"/>
              <w:right w:w="85" w:type="dxa"/>
            </w:tcMar>
          </w:tcPr>
          <w:p w14:paraId="16CB51F2" w14:textId="77777777" w:rsidR="00FC50E9" w:rsidRPr="003E6F89" w:rsidRDefault="00676101">
            <w:pPr>
              <w:spacing w:after="60" w:line="252" w:lineRule="auto"/>
              <w:jc w:val="left"/>
            </w:pPr>
            <w:r w:rsidRPr="003E6F89">
              <w:rPr>
                <w:sz w:val="20"/>
              </w:rPr>
              <w:t>Pass. Required header and footer; Page X of Y matches page count; no number displayed on cover.</w:t>
            </w:r>
          </w:p>
        </w:tc>
      </w:tr>
      <w:tr w:rsidR="00FC50E9" w:rsidRPr="003E6F89" w14:paraId="7E720D7F" w14:textId="77777777">
        <w:trPr>
          <w:cantSplit/>
        </w:trPr>
        <w:tc>
          <w:tcPr>
            <w:tcW w:w="2448" w:type="dxa"/>
            <w:tcMar>
              <w:top w:w="85" w:type="dxa"/>
              <w:left w:w="85" w:type="dxa"/>
              <w:bottom w:w="85" w:type="dxa"/>
              <w:right w:w="85" w:type="dxa"/>
            </w:tcMar>
          </w:tcPr>
          <w:p w14:paraId="2FC5A496" w14:textId="77777777" w:rsidR="00FC50E9" w:rsidRPr="003E6F89" w:rsidRDefault="00676101">
            <w:pPr>
              <w:spacing w:after="60" w:line="252" w:lineRule="auto"/>
              <w:jc w:val="left"/>
            </w:pPr>
            <w:r w:rsidRPr="003E6F89">
              <w:rPr>
                <w:sz w:val="20"/>
              </w:rPr>
              <w:t>Tables and captions</w:t>
            </w:r>
          </w:p>
        </w:tc>
        <w:tc>
          <w:tcPr>
            <w:tcW w:w="6221" w:type="dxa"/>
            <w:tcMar>
              <w:top w:w="85" w:type="dxa"/>
              <w:left w:w="85" w:type="dxa"/>
              <w:bottom w:w="85" w:type="dxa"/>
              <w:right w:w="85" w:type="dxa"/>
            </w:tcMar>
          </w:tcPr>
          <w:p w14:paraId="4C47ED93" w14:textId="77777777" w:rsidR="00FC50E9" w:rsidRPr="003E6F89" w:rsidRDefault="00676101">
            <w:pPr>
              <w:spacing w:after="60" w:line="252" w:lineRule="auto"/>
              <w:jc w:val="left"/>
            </w:pPr>
            <w:r w:rsidRPr="003E6F89">
              <w:rPr>
                <w:sz w:val="20"/>
              </w:rPr>
              <w:t>Pass. Numbered captions, grey borders, bold repeated headers, controlled widths and expanding rows. Header-only page fragments found in the first draft were corrected.</w:t>
            </w:r>
          </w:p>
        </w:tc>
      </w:tr>
      <w:tr w:rsidR="00FC50E9" w:rsidRPr="003E6F89" w14:paraId="52A0F2DE" w14:textId="77777777">
        <w:trPr>
          <w:cantSplit/>
        </w:trPr>
        <w:tc>
          <w:tcPr>
            <w:tcW w:w="2448" w:type="dxa"/>
            <w:tcMar>
              <w:top w:w="85" w:type="dxa"/>
              <w:left w:w="85" w:type="dxa"/>
              <w:bottom w:w="85" w:type="dxa"/>
              <w:right w:w="85" w:type="dxa"/>
            </w:tcMar>
          </w:tcPr>
          <w:p w14:paraId="787CACF5" w14:textId="77777777" w:rsidR="00FC50E9" w:rsidRPr="003E6F89" w:rsidRDefault="00676101">
            <w:pPr>
              <w:spacing w:after="60" w:line="252" w:lineRule="auto"/>
              <w:jc w:val="left"/>
            </w:pPr>
            <w:r w:rsidRPr="003E6F89">
              <w:rPr>
                <w:sz w:val="20"/>
              </w:rPr>
              <w:t>Page breaks and flow</w:t>
            </w:r>
          </w:p>
        </w:tc>
        <w:tc>
          <w:tcPr>
            <w:tcW w:w="6221" w:type="dxa"/>
            <w:tcMar>
              <w:top w:w="85" w:type="dxa"/>
              <w:left w:w="85" w:type="dxa"/>
              <w:bottom w:w="85" w:type="dxa"/>
              <w:right w:w="85" w:type="dxa"/>
            </w:tcMar>
          </w:tcPr>
          <w:p w14:paraId="62041B87" w14:textId="77777777" w:rsidR="00FC50E9" w:rsidRPr="003E6F89" w:rsidRDefault="00676101">
            <w:pPr>
              <w:spacing w:after="60" w:line="252" w:lineRule="auto"/>
              <w:jc w:val="left"/>
            </w:pPr>
            <w:r w:rsidRPr="003E6F89">
              <w:rPr>
                <w:sz w:val="20"/>
              </w:rPr>
              <w:t>Pass. Reviewed all final pages for overflow, orphan headings, clipped rows, accidental blank pages and misplaced captions. Front-matter whitespace and final-page remainder are intentional.</w:t>
            </w:r>
          </w:p>
        </w:tc>
      </w:tr>
      <w:tr w:rsidR="00FC50E9" w:rsidRPr="003E6F89" w14:paraId="243EE792" w14:textId="77777777">
        <w:trPr>
          <w:cantSplit/>
        </w:trPr>
        <w:tc>
          <w:tcPr>
            <w:tcW w:w="2448" w:type="dxa"/>
            <w:tcMar>
              <w:top w:w="85" w:type="dxa"/>
              <w:left w:w="85" w:type="dxa"/>
              <w:bottom w:w="85" w:type="dxa"/>
              <w:right w:w="85" w:type="dxa"/>
            </w:tcMar>
          </w:tcPr>
          <w:p w14:paraId="03920CEA" w14:textId="77777777" w:rsidR="00FC50E9" w:rsidRPr="003E6F89" w:rsidRDefault="00676101">
            <w:pPr>
              <w:spacing w:after="60" w:line="252" w:lineRule="auto"/>
              <w:jc w:val="left"/>
            </w:pPr>
            <w:r w:rsidRPr="003E6F89">
              <w:rPr>
                <w:sz w:val="20"/>
              </w:rPr>
              <w:t>Figures</w:t>
            </w:r>
          </w:p>
        </w:tc>
        <w:tc>
          <w:tcPr>
            <w:tcW w:w="6221" w:type="dxa"/>
            <w:tcMar>
              <w:top w:w="85" w:type="dxa"/>
              <w:left w:w="85" w:type="dxa"/>
              <w:bottom w:w="85" w:type="dxa"/>
              <w:right w:w="85" w:type="dxa"/>
            </w:tcMar>
          </w:tcPr>
          <w:p w14:paraId="15060D74" w14:textId="77777777" w:rsidR="00FC50E9" w:rsidRPr="003E6F89" w:rsidRDefault="00676101">
            <w:pPr>
              <w:spacing w:after="60" w:line="252" w:lineRule="auto"/>
              <w:jc w:val="left"/>
            </w:pPr>
            <w:r w:rsidRPr="003E6F89">
              <w:rPr>
                <w:sz w:val="20"/>
              </w:rPr>
              <w:t>Not applicable. The stakeholder sequence is a table; no generated figures or uncited diagrams.</w:t>
            </w:r>
          </w:p>
        </w:tc>
      </w:tr>
      <w:tr w:rsidR="00FC50E9" w:rsidRPr="003E6F89" w14:paraId="1B510836" w14:textId="77777777">
        <w:trPr>
          <w:cantSplit/>
        </w:trPr>
        <w:tc>
          <w:tcPr>
            <w:tcW w:w="2448" w:type="dxa"/>
            <w:tcMar>
              <w:top w:w="85" w:type="dxa"/>
              <w:left w:w="85" w:type="dxa"/>
              <w:bottom w:w="85" w:type="dxa"/>
              <w:right w:w="85" w:type="dxa"/>
            </w:tcMar>
          </w:tcPr>
          <w:p w14:paraId="1C468A02" w14:textId="77777777" w:rsidR="00FC50E9" w:rsidRPr="003E6F89" w:rsidRDefault="00676101">
            <w:pPr>
              <w:spacing w:after="60" w:line="252" w:lineRule="auto"/>
              <w:jc w:val="left"/>
            </w:pPr>
            <w:r w:rsidRPr="003E6F89">
              <w:rPr>
                <w:sz w:val="20"/>
              </w:rPr>
              <w:lastRenderedPageBreak/>
              <w:t>Spelling and British English</w:t>
            </w:r>
          </w:p>
        </w:tc>
        <w:tc>
          <w:tcPr>
            <w:tcW w:w="6221" w:type="dxa"/>
            <w:tcMar>
              <w:top w:w="85" w:type="dxa"/>
              <w:left w:w="85" w:type="dxa"/>
              <w:bottom w:w="85" w:type="dxa"/>
              <w:right w:w="85" w:type="dxa"/>
            </w:tcMar>
          </w:tcPr>
          <w:p w14:paraId="59292A85" w14:textId="77777777" w:rsidR="00FC50E9" w:rsidRPr="003E6F89" w:rsidRDefault="00676101">
            <w:pPr>
              <w:spacing w:after="60" w:line="252" w:lineRule="auto"/>
              <w:jc w:val="left"/>
            </w:pPr>
            <w:r w:rsidRPr="003E6F89">
              <w:rPr>
                <w:sz w:val="20"/>
              </w:rPr>
              <w:t>Pass. Word spelling review performed with British English; flagged names and technical terms reviewed. No unresolved ordinary-word spelling error identified.</w:t>
            </w:r>
          </w:p>
        </w:tc>
      </w:tr>
      <w:tr w:rsidR="00FC50E9" w:rsidRPr="003E6F89" w14:paraId="17E9891D" w14:textId="77777777">
        <w:trPr>
          <w:cantSplit/>
        </w:trPr>
        <w:tc>
          <w:tcPr>
            <w:tcW w:w="2448" w:type="dxa"/>
            <w:tcMar>
              <w:top w:w="85" w:type="dxa"/>
              <w:left w:w="85" w:type="dxa"/>
              <w:bottom w:w="85" w:type="dxa"/>
              <w:right w:w="85" w:type="dxa"/>
            </w:tcMar>
          </w:tcPr>
          <w:p w14:paraId="0EB4B592" w14:textId="77777777" w:rsidR="00FC50E9" w:rsidRPr="003E6F89" w:rsidRDefault="00676101">
            <w:pPr>
              <w:spacing w:after="60" w:line="252" w:lineRule="auto"/>
              <w:jc w:val="left"/>
            </w:pPr>
            <w:r w:rsidRPr="003E6F89">
              <w:rPr>
                <w:sz w:val="20"/>
              </w:rPr>
              <w:t>Prohibited punctuation</w:t>
            </w:r>
          </w:p>
        </w:tc>
        <w:tc>
          <w:tcPr>
            <w:tcW w:w="6221" w:type="dxa"/>
            <w:tcMar>
              <w:top w:w="85" w:type="dxa"/>
              <w:left w:w="85" w:type="dxa"/>
              <w:bottom w:w="85" w:type="dxa"/>
              <w:right w:w="85" w:type="dxa"/>
            </w:tcMar>
          </w:tcPr>
          <w:p w14:paraId="45A64D1F" w14:textId="77777777" w:rsidR="00FC50E9" w:rsidRPr="003E6F89" w:rsidRDefault="00676101">
            <w:pPr>
              <w:spacing w:after="60" w:line="252" w:lineRule="auto"/>
              <w:jc w:val="left"/>
            </w:pPr>
            <w:r w:rsidRPr="003E6F89">
              <w:rPr>
                <w:sz w:val="20"/>
              </w:rPr>
              <w:t>Pass. Full generated DOCX XML packages searched for Unicode U+2014; zero occurrences.</w:t>
            </w:r>
          </w:p>
        </w:tc>
      </w:tr>
      <w:tr w:rsidR="00FC50E9" w:rsidRPr="003E6F89" w14:paraId="55AA0223" w14:textId="77777777">
        <w:trPr>
          <w:cantSplit/>
        </w:trPr>
        <w:tc>
          <w:tcPr>
            <w:tcW w:w="2448" w:type="dxa"/>
            <w:tcMar>
              <w:top w:w="85" w:type="dxa"/>
              <w:left w:w="85" w:type="dxa"/>
              <w:bottom w:w="85" w:type="dxa"/>
              <w:right w:w="85" w:type="dxa"/>
            </w:tcMar>
          </w:tcPr>
          <w:p w14:paraId="753DD1C2" w14:textId="77777777" w:rsidR="00FC50E9" w:rsidRPr="003E6F89" w:rsidRDefault="00676101">
            <w:pPr>
              <w:spacing w:after="60" w:line="252" w:lineRule="auto"/>
              <w:jc w:val="left"/>
            </w:pPr>
            <w:r w:rsidRPr="003E6F89">
              <w:rPr>
                <w:sz w:val="20"/>
              </w:rPr>
              <w:t>Scope and traceability</w:t>
            </w:r>
          </w:p>
        </w:tc>
        <w:tc>
          <w:tcPr>
            <w:tcW w:w="6221" w:type="dxa"/>
            <w:tcMar>
              <w:top w:w="85" w:type="dxa"/>
              <w:left w:w="85" w:type="dxa"/>
              <w:bottom w:w="85" w:type="dxa"/>
              <w:right w:w="85" w:type="dxa"/>
            </w:tcMar>
          </w:tcPr>
          <w:p w14:paraId="5FA4F078" w14:textId="77777777" w:rsidR="00FC50E9" w:rsidRPr="003E6F89" w:rsidRDefault="00676101">
            <w:pPr>
              <w:spacing w:after="60" w:line="252" w:lineRule="auto"/>
              <w:jc w:val="left"/>
            </w:pPr>
            <w:r w:rsidRPr="003E6F89">
              <w:rPr>
                <w:sz w:val="20"/>
              </w:rPr>
              <w:t>Pass. Shared register, persona table, definitions and exclusions checked; DR candidates link to evidence and SC/SS identifiers.</w:t>
            </w:r>
          </w:p>
        </w:tc>
      </w:tr>
      <w:tr w:rsidR="00FC50E9" w:rsidRPr="003E6F89" w14:paraId="741D45EB" w14:textId="77777777">
        <w:trPr>
          <w:cantSplit/>
        </w:trPr>
        <w:tc>
          <w:tcPr>
            <w:tcW w:w="2448" w:type="dxa"/>
            <w:tcMar>
              <w:top w:w="85" w:type="dxa"/>
              <w:left w:w="85" w:type="dxa"/>
              <w:bottom w:w="85" w:type="dxa"/>
              <w:right w:w="85" w:type="dxa"/>
            </w:tcMar>
          </w:tcPr>
          <w:p w14:paraId="7620CAAF" w14:textId="77777777" w:rsidR="00FC50E9" w:rsidRPr="003E6F89" w:rsidRDefault="00676101">
            <w:pPr>
              <w:spacing w:after="60" w:line="252" w:lineRule="auto"/>
              <w:jc w:val="left"/>
            </w:pPr>
            <w:r w:rsidRPr="003E6F89">
              <w:rPr>
                <w:sz w:val="20"/>
              </w:rPr>
              <w:t>Historical preservation</w:t>
            </w:r>
          </w:p>
        </w:tc>
        <w:tc>
          <w:tcPr>
            <w:tcW w:w="6221" w:type="dxa"/>
            <w:tcMar>
              <w:top w:w="85" w:type="dxa"/>
              <w:left w:w="85" w:type="dxa"/>
              <w:bottom w:w="85" w:type="dxa"/>
              <w:right w:w="85" w:type="dxa"/>
            </w:tcMar>
          </w:tcPr>
          <w:p w14:paraId="630C90D6" w14:textId="77777777" w:rsidR="00FC50E9" w:rsidRPr="003E6F89" w:rsidRDefault="00676101">
            <w:pPr>
              <w:spacing w:after="60" w:line="252" w:lineRule="auto"/>
              <w:jc w:val="left"/>
            </w:pPr>
            <w:r w:rsidRPr="003E6F89">
              <w:rPr>
                <w:sz w:val="20"/>
              </w:rPr>
              <w:t>Pass. All ten source-file hashes unchanged; no output written to the Deliverable 3 folder.</w:t>
            </w:r>
          </w:p>
        </w:tc>
      </w:tr>
    </w:tbl>
    <w:p w14:paraId="221042F5" w14:textId="77777777" w:rsidR="00FC50E9" w:rsidRPr="003E6F89" w:rsidRDefault="00FC50E9">
      <w:pPr>
        <w:spacing w:after="0"/>
      </w:pPr>
    </w:p>
    <w:p w14:paraId="64E56AC6" w14:textId="77777777" w:rsidR="00FC50E9" w:rsidRPr="003E6F89" w:rsidRDefault="00676101">
      <w:pPr>
        <w:pStyle w:val="Heading1"/>
      </w:pPr>
      <w:bookmarkStart w:id="9" w:name="_Toc241024758"/>
      <w:r w:rsidRPr="003E6F89">
        <w:t>Items requiring human confirmation</w:t>
      </w:r>
      <w:bookmarkEnd w:id="9"/>
    </w:p>
    <w:p w14:paraId="503E097E" w14:textId="77777777" w:rsidR="00FC50E9" w:rsidRPr="003E6F89" w:rsidRDefault="00676101">
      <w:r w:rsidRPr="003E6F89">
        <w:t>The project team should confirm Usman's actual participant age from primary records; supply interview dates, notes or recordings and consent context; and identify competitor versions, test dates and the unnamed bank application. Until then, D2 describes these as source-reported evidence. The canonical design persona age remains 41, so neither deliverable depends on resolving the conflicting source age to define its user model.</w:t>
      </w:r>
    </w:p>
    <w:p w14:paraId="76FEFF43" w14:textId="77777777" w:rsidR="00FC50E9" w:rsidRPr="003E6F89" w:rsidRDefault="00676101">
      <w:r w:rsidRPr="003E6F89">
        <w:t>The team and supervisor should record actual submission dates, review the reconstructed baseline and document endorsement. The assignment deadline of 25 August 2026 is not treated as a submission date. Later empirical validation must establish receipt-test conditions, target devices, network assumptions and measurable quality targets. These are validation needs rather than unresolved contradictions in the replacement baseline.</w:t>
      </w:r>
    </w:p>
    <w:p w14:paraId="2F939B09" w14:textId="77777777" w:rsidR="00FC50E9" w:rsidRPr="003E6F89" w:rsidRDefault="00676101">
      <w:pPr>
        <w:pStyle w:val="Heading1"/>
      </w:pPr>
      <w:bookmarkStart w:id="10" w:name="_Toc241024759"/>
      <w:r w:rsidRPr="003E6F89">
        <w:t>Release record</w:t>
      </w:r>
      <w:bookmarkEnd w:id="10"/>
    </w:p>
    <w:p w14:paraId="4CAF7F1C" w14:textId="64694107" w:rsidR="00FC50E9" w:rsidRPr="003E6F89" w:rsidRDefault="00676101">
      <w:pPr>
        <w:pStyle w:val="Caption"/>
        <w:keepNext/>
      </w:pPr>
      <w:bookmarkStart w:id="11" w:name="_Toc241024752"/>
      <w:r w:rsidRPr="003E6F89">
        <w:t xml:space="preserve">Table </w:t>
      </w:r>
      <w:r w:rsidRPr="003E6F89">
        <w:fldChar w:fldCharType="begin"/>
      </w:r>
      <w:r w:rsidRPr="003E6F89">
        <w:instrText xml:space="preserve"> SEQ Table \* ARABIC </w:instrText>
      </w:r>
      <w:r w:rsidRPr="003E6F89">
        <w:fldChar w:fldCharType="separate"/>
      </w:r>
      <w:r w:rsidR="003E6F89">
        <w:rPr>
          <w:noProof/>
        </w:rPr>
        <w:t>5</w:t>
      </w:r>
      <w:r w:rsidRPr="003E6F89">
        <w:fldChar w:fldCharType="end"/>
      </w:r>
      <w:r w:rsidRPr="003E6F89">
        <w:t>: Authoritative replacement documents</w:t>
      </w:r>
      <w:bookmarkEnd w:id="1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4349"/>
      </w:tblGrid>
      <w:tr w:rsidR="00FC50E9" w:rsidRPr="003E6F89" w14:paraId="7C681E08" w14:textId="77777777">
        <w:trPr>
          <w:cantSplit/>
          <w:tblHeader/>
        </w:trPr>
        <w:tc>
          <w:tcPr>
            <w:tcW w:w="4320" w:type="dxa"/>
            <w:shd w:val="clear" w:color="auto" w:fill="E7E7E7"/>
            <w:tcMar>
              <w:top w:w="85" w:type="dxa"/>
              <w:left w:w="85" w:type="dxa"/>
              <w:bottom w:w="85" w:type="dxa"/>
              <w:right w:w="85" w:type="dxa"/>
            </w:tcMar>
          </w:tcPr>
          <w:p w14:paraId="03AC4305" w14:textId="77777777" w:rsidR="00FC50E9" w:rsidRPr="003E6F89" w:rsidRDefault="00676101">
            <w:pPr>
              <w:keepNext/>
              <w:spacing w:after="60" w:line="252" w:lineRule="auto"/>
              <w:jc w:val="left"/>
            </w:pPr>
            <w:r w:rsidRPr="003E6F89">
              <w:rPr>
                <w:b/>
                <w:sz w:val="20"/>
              </w:rPr>
              <w:t>Document</w:t>
            </w:r>
          </w:p>
        </w:tc>
        <w:tc>
          <w:tcPr>
            <w:tcW w:w="4349" w:type="dxa"/>
            <w:shd w:val="clear" w:color="auto" w:fill="E7E7E7"/>
            <w:tcMar>
              <w:top w:w="85" w:type="dxa"/>
              <w:left w:w="85" w:type="dxa"/>
              <w:bottom w:w="85" w:type="dxa"/>
              <w:right w:w="85" w:type="dxa"/>
            </w:tcMar>
          </w:tcPr>
          <w:p w14:paraId="0293D53C" w14:textId="77777777" w:rsidR="00FC50E9" w:rsidRPr="003E6F89" w:rsidRDefault="00676101">
            <w:pPr>
              <w:keepNext/>
              <w:spacing w:after="60" w:line="252" w:lineRule="auto"/>
              <w:jc w:val="left"/>
            </w:pPr>
            <w:r w:rsidRPr="003E6F89">
              <w:rPr>
                <w:b/>
                <w:sz w:val="20"/>
              </w:rPr>
              <w:t>Purpose</w:t>
            </w:r>
          </w:p>
        </w:tc>
      </w:tr>
      <w:tr w:rsidR="00FC50E9" w:rsidRPr="003E6F89" w14:paraId="736DEF19" w14:textId="77777777">
        <w:trPr>
          <w:cantSplit/>
        </w:trPr>
        <w:tc>
          <w:tcPr>
            <w:tcW w:w="4320" w:type="dxa"/>
            <w:tcMar>
              <w:top w:w="85" w:type="dxa"/>
              <w:left w:w="85" w:type="dxa"/>
              <w:bottom w:w="85" w:type="dxa"/>
              <w:right w:w="85" w:type="dxa"/>
            </w:tcMar>
          </w:tcPr>
          <w:p w14:paraId="415524CD" w14:textId="77777777" w:rsidR="00FC50E9" w:rsidRPr="003E6F89" w:rsidRDefault="00676101">
            <w:pPr>
              <w:spacing w:after="60" w:line="252" w:lineRule="auto"/>
              <w:jc w:val="left"/>
            </w:pPr>
            <w:r w:rsidRPr="003E6F89">
              <w:rPr>
                <w:sz w:val="20"/>
              </w:rPr>
              <w:t>DailyKhata_Project_Scope.docx</w:t>
            </w:r>
          </w:p>
        </w:tc>
        <w:tc>
          <w:tcPr>
            <w:tcW w:w="4349" w:type="dxa"/>
            <w:tcMar>
              <w:top w:w="85" w:type="dxa"/>
              <w:left w:w="85" w:type="dxa"/>
              <w:bottom w:w="85" w:type="dxa"/>
              <w:right w:w="85" w:type="dxa"/>
            </w:tcMar>
          </w:tcPr>
          <w:p w14:paraId="7A719BAB" w14:textId="77777777" w:rsidR="00FC50E9" w:rsidRPr="003E6F89" w:rsidRDefault="00676101">
            <w:pPr>
              <w:spacing w:after="60" w:line="252" w:lineRule="auto"/>
              <w:jc w:val="left"/>
            </w:pPr>
            <w:r w:rsidRPr="003E6F89">
              <w:rPr>
                <w:sz w:val="20"/>
              </w:rPr>
              <w:t>Scope authority and complete capability register</w:t>
            </w:r>
          </w:p>
        </w:tc>
      </w:tr>
      <w:tr w:rsidR="00FC50E9" w:rsidRPr="003E6F89" w14:paraId="15D2AF7D" w14:textId="77777777">
        <w:trPr>
          <w:cantSplit/>
        </w:trPr>
        <w:tc>
          <w:tcPr>
            <w:tcW w:w="4320" w:type="dxa"/>
            <w:tcMar>
              <w:top w:w="85" w:type="dxa"/>
              <w:left w:w="85" w:type="dxa"/>
              <w:bottom w:w="85" w:type="dxa"/>
              <w:right w:w="85" w:type="dxa"/>
            </w:tcMar>
          </w:tcPr>
          <w:p w14:paraId="5B7A7536" w14:textId="77777777" w:rsidR="00FC50E9" w:rsidRPr="003E6F89" w:rsidRDefault="00676101">
            <w:pPr>
              <w:spacing w:after="60" w:line="252" w:lineRule="auto"/>
              <w:jc w:val="left"/>
            </w:pPr>
            <w:r w:rsidRPr="003E6F89">
              <w:rPr>
                <w:sz w:val="20"/>
              </w:rPr>
              <w:t>DailyKhata_Documentation_Standard.docx</w:t>
            </w:r>
          </w:p>
        </w:tc>
        <w:tc>
          <w:tcPr>
            <w:tcW w:w="4349" w:type="dxa"/>
            <w:tcMar>
              <w:top w:w="85" w:type="dxa"/>
              <w:left w:w="85" w:type="dxa"/>
              <w:bottom w:w="85" w:type="dxa"/>
              <w:right w:w="85" w:type="dxa"/>
            </w:tcMar>
          </w:tcPr>
          <w:p w14:paraId="03EF7E73" w14:textId="77777777" w:rsidR="00FC50E9" w:rsidRPr="003E6F89" w:rsidRDefault="00676101">
            <w:pPr>
              <w:spacing w:after="60" w:line="252" w:lineRule="auto"/>
              <w:jc w:val="left"/>
            </w:pPr>
            <w:r w:rsidRPr="003E6F89">
              <w:rPr>
                <w:sz w:val="20"/>
              </w:rPr>
              <w:t>Shared Word, language, evidence and change-control rules</w:t>
            </w:r>
          </w:p>
        </w:tc>
      </w:tr>
      <w:tr w:rsidR="00FC50E9" w:rsidRPr="003E6F89" w14:paraId="53846E41" w14:textId="77777777">
        <w:trPr>
          <w:cantSplit/>
        </w:trPr>
        <w:tc>
          <w:tcPr>
            <w:tcW w:w="4320" w:type="dxa"/>
            <w:tcMar>
              <w:top w:w="85" w:type="dxa"/>
              <w:left w:w="85" w:type="dxa"/>
              <w:bottom w:w="85" w:type="dxa"/>
              <w:right w:w="85" w:type="dxa"/>
            </w:tcMar>
          </w:tcPr>
          <w:p w14:paraId="4EA2FA3E" w14:textId="77777777" w:rsidR="00FC50E9" w:rsidRPr="003E6F89" w:rsidRDefault="00676101">
            <w:pPr>
              <w:spacing w:after="60" w:line="252" w:lineRule="auto"/>
              <w:jc w:val="left"/>
            </w:pPr>
            <w:r w:rsidRPr="003E6F89">
              <w:rPr>
                <w:sz w:val="20"/>
              </w:rPr>
              <w:t>DailyKhata_Canonical_Terminology.docx</w:t>
            </w:r>
          </w:p>
        </w:tc>
        <w:tc>
          <w:tcPr>
            <w:tcW w:w="4349" w:type="dxa"/>
            <w:tcMar>
              <w:top w:w="85" w:type="dxa"/>
              <w:left w:w="85" w:type="dxa"/>
              <w:bottom w:w="85" w:type="dxa"/>
              <w:right w:w="85" w:type="dxa"/>
            </w:tcMar>
          </w:tcPr>
          <w:p w14:paraId="5D670054" w14:textId="77777777" w:rsidR="00FC50E9" w:rsidRPr="003E6F89" w:rsidRDefault="00676101">
            <w:pPr>
              <w:spacing w:after="60" w:line="252" w:lineRule="auto"/>
              <w:jc w:val="left"/>
            </w:pPr>
            <w:r w:rsidRPr="003E6F89">
              <w:rPr>
                <w:sz w:val="20"/>
              </w:rPr>
              <w:t>Canonical concepts and persona identities</w:t>
            </w:r>
          </w:p>
        </w:tc>
      </w:tr>
      <w:tr w:rsidR="00FC50E9" w:rsidRPr="003E6F89" w14:paraId="7232BFB3" w14:textId="77777777">
        <w:trPr>
          <w:cantSplit/>
        </w:trPr>
        <w:tc>
          <w:tcPr>
            <w:tcW w:w="4320" w:type="dxa"/>
            <w:tcMar>
              <w:top w:w="85" w:type="dxa"/>
              <w:left w:w="85" w:type="dxa"/>
              <w:bottom w:w="85" w:type="dxa"/>
              <w:right w:w="85" w:type="dxa"/>
            </w:tcMar>
          </w:tcPr>
          <w:p w14:paraId="1A86A85B" w14:textId="77777777" w:rsidR="00FC50E9" w:rsidRPr="003E6F89" w:rsidRDefault="00676101">
            <w:pPr>
              <w:spacing w:after="60" w:line="252" w:lineRule="auto"/>
              <w:jc w:val="left"/>
            </w:pPr>
            <w:r w:rsidRPr="003E6F89">
              <w:rPr>
                <w:sz w:val="20"/>
              </w:rPr>
              <w:t>DailyKhata_Decision_Log.docx</w:t>
            </w:r>
          </w:p>
        </w:tc>
        <w:tc>
          <w:tcPr>
            <w:tcW w:w="4349" w:type="dxa"/>
            <w:tcMar>
              <w:top w:w="85" w:type="dxa"/>
              <w:left w:w="85" w:type="dxa"/>
              <w:bottom w:w="85" w:type="dxa"/>
              <w:right w:w="85" w:type="dxa"/>
            </w:tcMar>
          </w:tcPr>
          <w:p w14:paraId="3AF55E63" w14:textId="77777777" w:rsidR="00FC50E9" w:rsidRPr="003E6F89" w:rsidRDefault="00676101">
            <w:pPr>
              <w:spacing w:after="60" w:line="252" w:lineRule="auto"/>
              <w:jc w:val="left"/>
            </w:pPr>
            <w:r w:rsidRPr="003E6F89">
              <w:rPr>
                <w:sz w:val="20"/>
              </w:rPr>
              <w:t>Twenty controlled resolutions and human confirmation register</w:t>
            </w:r>
          </w:p>
        </w:tc>
      </w:tr>
      <w:tr w:rsidR="00FC50E9" w:rsidRPr="003E6F89" w14:paraId="5C10CCAD" w14:textId="77777777">
        <w:trPr>
          <w:cantSplit/>
        </w:trPr>
        <w:tc>
          <w:tcPr>
            <w:tcW w:w="4320" w:type="dxa"/>
            <w:tcMar>
              <w:top w:w="85" w:type="dxa"/>
              <w:left w:w="85" w:type="dxa"/>
              <w:bottom w:w="85" w:type="dxa"/>
              <w:right w:w="85" w:type="dxa"/>
            </w:tcMar>
          </w:tcPr>
          <w:p w14:paraId="1FF117A9" w14:textId="77777777" w:rsidR="00FC50E9" w:rsidRPr="003E6F89" w:rsidRDefault="00676101">
            <w:pPr>
              <w:spacing w:after="60" w:line="252" w:lineRule="auto"/>
              <w:jc w:val="left"/>
            </w:pPr>
            <w:r w:rsidRPr="003E6F89">
              <w:rPr>
                <w:sz w:val="20"/>
              </w:rPr>
              <w:t>DailyKhata_Deliverable_1_v2.0.docx</w:t>
            </w:r>
          </w:p>
        </w:tc>
        <w:tc>
          <w:tcPr>
            <w:tcW w:w="4349" w:type="dxa"/>
            <w:tcMar>
              <w:top w:w="85" w:type="dxa"/>
              <w:left w:w="85" w:type="dxa"/>
              <w:bottom w:w="85" w:type="dxa"/>
              <w:right w:w="85" w:type="dxa"/>
            </w:tcMar>
          </w:tcPr>
          <w:p w14:paraId="7F257BF1" w14:textId="77777777" w:rsidR="00FC50E9" w:rsidRPr="003E6F89" w:rsidRDefault="00676101">
            <w:pPr>
              <w:spacing w:after="60" w:line="252" w:lineRule="auto"/>
              <w:jc w:val="left"/>
            </w:pPr>
            <w:r w:rsidRPr="003E6F89">
              <w:rPr>
                <w:sz w:val="20"/>
              </w:rPr>
              <w:t>Market, users, problems, needs, expectations and scope foundation</w:t>
            </w:r>
          </w:p>
        </w:tc>
      </w:tr>
      <w:tr w:rsidR="00FC50E9" w:rsidRPr="003E6F89" w14:paraId="6ACB86F2" w14:textId="77777777">
        <w:trPr>
          <w:cantSplit/>
        </w:trPr>
        <w:tc>
          <w:tcPr>
            <w:tcW w:w="4320" w:type="dxa"/>
            <w:tcMar>
              <w:top w:w="85" w:type="dxa"/>
              <w:left w:w="85" w:type="dxa"/>
              <w:bottom w:w="85" w:type="dxa"/>
              <w:right w:w="85" w:type="dxa"/>
            </w:tcMar>
          </w:tcPr>
          <w:p w14:paraId="0B88FA11" w14:textId="77777777" w:rsidR="00FC50E9" w:rsidRPr="003E6F89" w:rsidRDefault="00676101">
            <w:pPr>
              <w:spacing w:after="60" w:line="252" w:lineRule="auto"/>
              <w:jc w:val="left"/>
            </w:pPr>
            <w:r w:rsidRPr="003E6F89">
              <w:rPr>
                <w:sz w:val="20"/>
              </w:rPr>
              <w:t>DailyKhata_Deliverable_2_v2.0.docx</w:t>
            </w:r>
          </w:p>
        </w:tc>
        <w:tc>
          <w:tcPr>
            <w:tcW w:w="4349" w:type="dxa"/>
            <w:tcMar>
              <w:top w:w="85" w:type="dxa"/>
              <w:left w:w="85" w:type="dxa"/>
              <w:bottom w:w="85" w:type="dxa"/>
              <w:right w:w="85" w:type="dxa"/>
            </w:tcMar>
          </w:tcPr>
          <w:p w14:paraId="20EE2343" w14:textId="77777777" w:rsidR="00FC50E9" w:rsidRPr="003E6F89" w:rsidRDefault="00676101">
            <w:pPr>
              <w:spacing w:after="60" w:line="252" w:lineRule="auto"/>
              <w:jc w:val="left"/>
            </w:pPr>
            <w:r w:rsidRPr="003E6F89">
              <w:rPr>
                <w:sz w:val="20"/>
              </w:rPr>
              <w:t>Problem, stakeholders, preserved evidence and elicitation traceability</w:t>
            </w:r>
          </w:p>
        </w:tc>
      </w:tr>
      <w:tr w:rsidR="00FC50E9" w:rsidRPr="003E6F89" w14:paraId="11D09CC1" w14:textId="77777777">
        <w:trPr>
          <w:cantSplit/>
        </w:trPr>
        <w:tc>
          <w:tcPr>
            <w:tcW w:w="4320" w:type="dxa"/>
            <w:tcMar>
              <w:top w:w="85" w:type="dxa"/>
              <w:left w:w="85" w:type="dxa"/>
              <w:bottom w:w="85" w:type="dxa"/>
              <w:right w:w="85" w:type="dxa"/>
            </w:tcMar>
          </w:tcPr>
          <w:p w14:paraId="1D04E84E" w14:textId="77777777" w:rsidR="00FC50E9" w:rsidRPr="003E6F89" w:rsidRDefault="00676101">
            <w:pPr>
              <w:spacing w:after="60" w:line="252" w:lineRule="auto"/>
              <w:jc w:val="left"/>
            </w:pPr>
            <w:r w:rsidRPr="003E6F89">
              <w:rPr>
                <w:sz w:val="20"/>
              </w:rPr>
              <w:lastRenderedPageBreak/>
              <w:t>DailyKhata_Consistency_Audit.docx</w:t>
            </w:r>
          </w:p>
        </w:tc>
        <w:tc>
          <w:tcPr>
            <w:tcW w:w="4349" w:type="dxa"/>
            <w:tcMar>
              <w:top w:w="85" w:type="dxa"/>
              <w:left w:w="85" w:type="dxa"/>
              <w:bottom w:w="85" w:type="dxa"/>
              <w:right w:w="85" w:type="dxa"/>
            </w:tcMar>
          </w:tcPr>
          <w:p w14:paraId="6050AB83" w14:textId="77777777" w:rsidR="00FC50E9" w:rsidRPr="003E6F89" w:rsidRDefault="00676101">
            <w:pPr>
              <w:spacing w:after="60" w:line="252" w:lineRule="auto"/>
              <w:jc w:val="left"/>
            </w:pPr>
            <w:r w:rsidRPr="003E6F89">
              <w:rPr>
                <w:sz w:val="20"/>
              </w:rPr>
              <w:t>Inspection record, reconciliation, alignment checks and release limitations</w:t>
            </w:r>
          </w:p>
        </w:tc>
      </w:tr>
    </w:tbl>
    <w:p w14:paraId="0B1A5BA1" w14:textId="77777777" w:rsidR="00FC50E9" w:rsidRPr="003E6F89" w:rsidRDefault="00FC50E9">
      <w:pPr>
        <w:spacing w:after="0"/>
      </w:pPr>
    </w:p>
    <w:p w14:paraId="0D39D5DB" w14:textId="77777777" w:rsidR="00FC50E9" w:rsidRPr="003E6F89" w:rsidRDefault="00676101">
      <w:r w:rsidRPr="003E6F89">
        <w:t>The replacement baseline is internally aligned and suitable as the starting point for later requirements work. It does not certify the truth of uncorroborated source research. Any later confirmed correction must be recorded and propagated through the Decision Log and this audit process.</w:t>
      </w:r>
    </w:p>
    <w:sectPr w:rsidR="00FC50E9" w:rsidRPr="003E6F89"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1C29D" w14:textId="77777777" w:rsidR="00676101" w:rsidRDefault="00676101">
      <w:pPr>
        <w:spacing w:after="0" w:line="240" w:lineRule="auto"/>
      </w:pPr>
      <w:r>
        <w:separator/>
      </w:r>
    </w:p>
  </w:endnote>
  <w:endnote w:type="continuationSeparator" w:id="0">
    <w:p w14:paraId="3A65ED4A" w14:textId="77777777" w:rsidR="00676101" w:rsidRDefault="00676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C69B" w14:textId="77777777" w:rsidR="00FC50E9" w:rsidRDefault="00676101">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3E6F89">
      <w:rPr>
        <w:noProof/>
      </w:rPr>
      <w:t>2</w:t>
    </w:r>
    <w:r>
      <w:fldChar w:fldCharType="end"/>
    </w:r>
    <w:r>
      <w:rPr>
        <w:sz w:val="18"/>
      </w:rPr>
      <w:t xml:space="preserve"> of </w:t>
    </w:r>
    <w:r>
      <w:fldChar w:fldCharType="begin"/>
    </w:r>
    <w:r>
      <w:instrText xml:space="preserve"> NUMPAGES </w:instrText>
    </w:r>
    <w:r>
      <w:fldChar w:fldCharType="separate"/>
    </w:r>
    <w:r w:rsidR="003E6F8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769CF" w14:textId="77777777" w:rsidR="00676101" w:rsidRDefault="00676101">
      <w:pPr>
        <w:spacing w:after="0" w:line="240" w:lineRule="auto"/>
      </w:pPr>
      <w:r>
        <w:separator/>
      </w:r>
    </w:p>
  </w:footnote>
  <w:footnote w:type="continuationSeparator" w:id="0">
    <w:p w14:paraId="0F73EDB7" w14:textId="77777777" w:rsidR="00676101" w:rsidRDefault="00676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58EA" w14:textId="77777777" w:rsidR="00FC50E9" w:rsidRDefault="00676101">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852FC2"/>
    <w:multiLevelType w:val="multilevel"/>
    <w:tmpl w:val="9FBA0F06"/>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320031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EF"/>
    <w:rsid w:val="0015074B"/>
    <w:rsid w:val="0029639D"/>
    <w:rsid w:val="00326F90"/>
    <w:rsid w:val="003E6F89"/>
    <w:rsid w:val="00676101"/>
    <w:rsid w:val="00AA1D8D"/>
    <w:rsid w:val="00B47730"/>
    <w:rsid w:val="00CB0664"/>
    <w:rsid w:val="00FC5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49B4B"/>
  <w14:defaultImageDpi w14:val="300"/>
  <w15:docId w15:val="{434EBD2D-8F98-4E82-8C9F-3B327853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6F89"/>
    <w:pPr>
      <w:spacing w:after="100"/>
    </w:pPr>
  </w:style>
  <w:style w:type="character" w:styleId="Hyperlink">
    <w:name w:val="Hyperlink"/>
    <w:basedOn w:val="DefaultParagraphFont"/>
    <w:uiPriority w:val="99"/>
    <w:unhideWhenUsed/>
    <w:rsid w:val="003E6F89"/>
    <w:rPr>
      <w:color w:val="0000FF" w:themeColor="hyperlink"/>
      <w:u w:val="single"/>
    </w:rPr>
  </w:style>
  <w:style w:type="paragraph" w:styleId="TableofFigures">
    <w:name w:val="table of figures"/>
    <w:basedOn w:val="Normal"/>
    <w:next w:val="Normal"/>
    <w:uiPriority w:val="99"/>
    <w:unhideWhenUsed/>
    <w:rsid w:val="003E6F8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3028</Words>
  <Characters>17261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Consistency Audit</dc:title>
  <dc:subject>Authoritative DailyKhata project foundation</dc:subject>
  <dc:creator>DailyKhata Project Team</dc:creator>
  <cp:keywords/>
  <dc:description>generated by python-docx</dc:description>
  <cp:lastModifiedBy>Saad Mughal</cp:lastModifiedBy>
  <cp:revision>2</cp:revision>
  <dcterms:created xsi:type="dcterms:W3CDTF">2013-12-23T23:15:00Z</dcterms:created>
  <dcterms:modified xsi:type="dcterms:W3CDTF">2026-09-22T21:58:00Z</dcterms:modified>
  <cp:category/>
</cp:coreProperties>
</file>