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rPr/>
      </w:pPr>
      <w:r>
        <w:rPr>
          <w:b/>
          <w:bCs/>
        </w:rPr>
        <w:t>Ruperto Pedro Bonet Chaple</w:t>
      </w:r>
    </w:p>
    <w:p>
      <w:pPr>
        <w:pStyle w:val="Normal"/>
        <w:spacing w:before="0" w:after="120"/>
        <w:rPr/>
      </w:pPr>
      <w:r>
        <w:rPr/>
        <w:t>Independent Researcher</w:t>
      </w:r>
    </w:p>
    <w:p>
      <w:pPr>
        <w:pStyle w:val="Normal"/>
        <w:spacing w:before="0" w:after="120"/>
        <w:rPr/>
      </w:pPr>
      <w:r>
        <w:rPr/>
        <w:t>London, United Kingdom</w:t>
      </w:r>
    </w:p>
    <w:p>
      <w:pPr>
        <w:pStyle w:val="Normal"/>
        <w:spacing w:before="0" w:after="400"/>
        <w:rPr/>
      </w:pPr>
      <w:r>
        <w:rPr/>
        <w:t>Email: ruperto.bonet@modelphysmat.com</w:t>
      </w:r>
    </w:p>
    <w:p>
      <w:pPr>
        <w:pStyle w:val="Normal"/>
        <w:spacing w:before="0" w:after="400"/>
        <w:rPr/>
      </w:pPr>
      <w:r>
        <w:rPr/>
        <w:t>January 28, 2026</w:t>
      </w:r>
    </w:p>
    <w:p>
      <w:pPr>
        <w:pStyle w:val="Normal"/>
        <w:spacing w:before="0" w:after="120"/>
        <w:rPr/>
      </w:pPr>
      <w:r>
        <w:rPr>
          <w:b/>
          <w:bCs/>
        </w:rPr>
        <w:t>Editors-in-Chief</w:t>
      </w:r>
    </w:p>
    <w:p>
      <w:pPr>
        <w:pStyle w:val="Normal"/>
        <w:spacing w:before="0" w:after="120"/>
        <w:rPr/>
      </w:pPr>
      <w:r>
        <w:rPr/>
        <w:t>Journal of Machine Learning Research</w:t>
      </w:r>
    </w:p>
    <w:p>
      <w:pPr>
        <w:pStyle w:val="Normal"/>
        <w:spacing w:before="0" w:after="400"/>
        <w:rPr/>
      </w:pPr>
      <w:r>
        <w:rPr/>
        <w:t>Francis Bach, David Blei, Bernhard Schölkopf</w:t>
      </w:r>
    </w:p>
    <w:p>
      <w:pPr>
        <w:pStyle w:val="Normal"/>
        <w:spacing w:before="0" w:after="400"/>
        <w:rPr/>
      </w:pPr>
      <w:r>
        <w:rPr>
          <w:b/>
          <w:bCs/>
        </w:rPr>
        <w:t>Re: Submission of Manuscript for JMLR</w:t>
      </w:r>
    </w:p>
    <w:p>
      <w:pPr>
        <w:pStyle w:val="Normal"/>
        <w:spacing w:before="0" w:after="240"/>
        <w:rPr/>
      </w:pPr>
      <w:r>
        <w:rPr/>
        <w:t>Dear Editors,</w:t>
      </w:r>
    </w:p>
    <w:p>
      <w:pPr>
        <w:pStyle w:val="Normal"/>
        <w:spacing w:before="0" w:after="240"/>
        <w:jc w:val="both"/>
        <w:rPr/>
      </w:pPr>
      <w:r>
        <w:rPr/>
        <w:t>I am pleased to submit my manuscript titled "Large Language Models as Interfaces to Symbolic Discovery: A Hybrid Architecture for Reliable Analytical Expression Discovery" for consideration for publication in the Journal of Machine Learning Research.</w:t>
      </w:r>
    </w:p>
    <w:p>
      <w:pPr>
        <w:pStyle w:val="Normal"/>
        <w:spacing w:before="0" w:after="240"/>
        <w:jc w:val="both"/>
        <w:rPr/>
      </w:pPr>
      <w:r>
        <w:rPr/>
        <w:t>This paper addresses a fundamental question in AI-assisted scientific discovery: Can Large Language Models genuinely discover novel analytical expressions, or do they primarily reproduce patterns from training data? Through systematic empirical evaluation across 131 test cases, including a Core 15 ground-truth benchmark, we demonstrate that while LLMs achieve perfect accuracy on classical physics equations (100% success, R² = 1.000), they fail catastrophically on specialized domains and under extrapolation conditions (1231% mean error vs. 0% for symbolic methods).</w:t>
      </w:r>
    </w:p>
    <w:p>
      <w:pPr>
        <w:pStyle w:val="Normal"/>
        <w:spacing w:before="0" w:after="240"/>
        <w:jc w:val="both"/>
        <w:rPr/>
      </w:pPr>
      <w:r>
        <w:rPr/>
        <w:t>Our central contribution is HypatiaX, a hybrid symbolic-neural architecture in which LLMs function as interfaces to symbolic discovery engines rather than discovery engines themselves. This approach achieves 95.8% overall success rate with zero extrapolation error, representing complete statistical separation from neural and pure LLM baselines (Mann-Whitney U = 0, p &lt; 10⁻⁶). The work establishes design principles for reliable analytical discovery: symbolic methods for mathematical reasoning and extrapolation guarantees, LLMs for natural language interpretation and efficient search initialization.</w:t>
      </w:r>
    </w:p>
    <w:p>
      <w:pPr>
        <w:pStyle w:val="Normal"/>
        <w:spacing w:before="0" w:after="120"/>
        <w:jc w:val="both"/>
        <w:rPr/>
      </w:pPr>
      <w:r>
        <w:rPr/>
        <w:t>This work makes several contributions to the machine learning community:</w:t>
      </w:r>
    </w:p>
    <w:p>
      <w:pPr>
        <w:pStyle w:val="Normal"/>
        <w:spacing w:before="0" w:after="120"/>
        <w:jc w:val="both"/>
        <w:rPr/>
      </w:pPr>
      <w:r>
        <w:rPr/>
        <w:t>1. Comprehensive empirical evaluation demonstrating domain-dependent LLM performance with complete failure mode taxonomy</w:t>
      </w:r>
    </w:p>
    <w:p>
      <w:pPr>
        <w:pStyle w:val="Normal"/>
        <w:spacing w:before="0" w:after="120"/>
        <w:jc w:val="both"/>
        <w:rPr/>
      </w:pPr>
      <w:r>
        <w:rPr/>
        <w:t>2. Statistical demonstration of fundamental architectural differences between neural and symbolic approaches to scientific discovery</w:t>
      </w:r>
    </w:p>
    <w:p>
      <w:pPr>
        <w:pStyle w:val="Normal"/>
        <w:spacing w:before="0" w:after="120"/>
        <w:jc w:val="both"/>
        <w:rPr/>
      </w:pPr>
      <w:r>
        <w:rPr/>
        <w:t>3. A novel hybrid architecture combining evolutionary symbolic regression with multi-layer validation and optional LLM initialization</w:t>
      </w:r>
    </w:p>
    <w:p>
      <w:pPr>
        <w:pStyle w:val="Normal"/>
        <w:spacing w:before="0" w:after="240"/>
        <w:jc w:val="both"/>
        <w:rPr/>
      </w:pPr>
      <w:r>
        <w:rPr/>
        <w:t>4. Design principles for trustworthy AI in scientific workflows, distinguishing pattern recognition from genuine analytical discovery</w:t>
      </w:r>
    </w:p>
    <w:p>
      <w:pPr>
        <w:pStyle w:val="Normal"/>
        <w:spacing w:before="0" w:after="240"/>
        <w:jc w:val="both"/>
        <w:rPr/>
      </w:pPr>
      <w:r>
        <w:rPr/>
        <w:t>This manuscript has not been published previously and is not under consideration elsewhere. All experiments are reproducible, with detailed methodology and statistical validation provided. The work advances current understanding of LLM capabilities and limitations in scientific discovery, with practical implications for physics-informed machine learning and automated scientific reasoning.</w:t>
      </w:r>
    </w:p>
    <w:p>
      <w:pPr>
        <w:pStyle w:val="Normal"/>
        <w:spacing w:before="0" w:after="240"/>
        <w:jc w:val="both"/>
        <w:rPr/>
      </w:pPr>
      <w:r>
        <w:rPr/>
        <w:t>I believe this work aligns well with JMLR's mission to publish high-quality research on machine learning theory and methods. The paper presents new insights into the design and behavior of learning systems, particularly regarding the integration of symbolic and neural approaches for scientific discovery.</w:t>
      </w:r>
    </w:p>
    <w:p>
      <w:pPr>
        <w:pStyle w:val="Normal"/>
        <w:spacing w:before="0" w:after="240"/>
        <w:jc w:val="both"/>
        <w:rPr/>
      </w:pPr>
      <w:r>
        <w:rPr/>
        <w:t>For potential Action Editors, I would suggest considering researchers with expertise in symbolic methods, scientific machine learning, or neural-symbolic integration. However, I defer to your editorial judgment in this matter.</w:t>
      </w:r>
    </w:p>
    <w:p>
      <w:pPr>
        <w:pStyle w:val="Normal"/>
        <w:spacing w:before="0" w:after="400"/>
        <w:jc w:val="both"/>
        <w:rPr/>
      </w:pPr>
      <w:r>
        <w:rPr/>
        <w:t>Thank you for considering this manuscript. I look forward to your response and am available to address any questions or provide additional information as needed.</w:t>
      </w:r>
    </w:p>
    <w:p>
      <w:pPr>
        <w:pStyle w:val="Normal"/>
        <w:spacing w:before="0" w:after="480"/>
        <w:rPr/>
      </w:pPr>
      <w:r>
        <w:rPr/>
        <w:t>Sincerely,</w:t>
      </w:r>
    </w:p>
    <w:p>
      <w:pPr>
        <w:pStyle w:val="Normal"/>
        <w:spacing w:before="0" w:after="120"/>
        <w:rPr/>
      </w:pPr>
      <w:r>
        <w:rPr>
          <w:b/>
          <w:bCs/>
        </w:rPr>
        <w:t>Ruperto Pedro Bonet Chaple</w:t>
      </w:r>
    </w:p>
    <w:p>
      <w:pPr>
        <w:pStyle w:val="Normal"/>
        <w:spacing w:before="0" w:after="0"/>
        <w:rPr/>
      </w:pPr>
      <w:r>
        <w:rPr/>
        <w:t>Independent Researcher</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73"/>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4"/>
      <w:szCs w:val="24"/>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AR PL KaitiM GB"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4"/>
      <w:szCs w:val="24"/>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LibreOffice/24.8.5.2$Linux_X86_64 LibreOffice_project/480$Build-2</Application>
  <AppVersion>15.0000</AppVersion>
  <Pages>2</Pages>
  <Words>451</Words>
  <Characters>3000</Characters>
  <CharactersWithSpaces>3423</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2026-01-28T16:16:08Z</dcterms:created>
  <dc:creator>Un-named</dc:creator>
  <dc:description/>
  <dc:language>en-US</dc:language>
  <cp:lastModifiedBy>Un-named</cp:lastModifiedBy>
  <dcterms:modified xsi:type="dcterms:W3CDTF">2026-01-28T16:16:08Z</dcterms:modified>
  <cp:revision>1</cp:revision>
  <dc:subject/>
  <dc:title/>
</cp:coreProperties>
</file>