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for AI Tutors</w:t>
      </w:r>
    </w:p>
    <w:p>
      <w:r>
        <w:t>Category: requirements  |  Required: Yes</w:t>
      </w:r>
    </w:p>
    <w:p>
      <w:r>
        <w:t>Ethical, technical, and oversight requirements for AI‑assisted teaching.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Value/Notes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Resources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Follow‑up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Approved Tools &amp; Access</w:t>
      </w:r>
    </w:p>
    <w:p>
      <w:r>
        <w:t>List approved AI systems and scope of use [Insert list]. Ensure staff accounts and audit logs.</w:t>
      </w:r>
    </w:p>
    <w:p>
      <w:pPr>
        <w:pStyle w:val="Heading2"/>
      </w:pPr>
      <w:r>
        <w:t>Ethics &amp; Transparency</w:t>
      </w:r>
    </w:p>
    <w:p>
      <w:r>
        <w:t>• Inform learners when AI is used; explain limitations.</w:t>
      </w:r>
    </w:p>
    <w:p>
      <w:r>
        <w:t>• Prohibit generation of harmful or biased content; verify outputs.</w:t>
      </w:r>
    </w:p>
    <w:p>
      <w:r>
        <w:t>• Keep human in the loop for assessment and safeguarding decisions.</w:t>
      </w:r>
    </w:p>
    <w:p>
      <w:pPr>
        <w:pStyle w:val="Heading2"/>
      </w:pPr>
      <w:r>
        <w:t>Data Protection</w:t>
      </w:r>
    </w:p>
    <w:p>
      <w:r>
        <w:t>• Do not paste personal data into AI tools unless DPIA allows it.</w:t>
      </w:r>
    </w:p>
    <w:p>
      <w:r>
        <w:t>• Use anonymised or synthetic examples where possible.</w:t>
      </w:r>
    </w:p>
    <w:p>
      <w:r>
        <w:t>• Retain learning data per policy; enable deletion on request.</w:t>
      </w:r>
    </w:p>
    <w:p>
      <w:pPr>
        <w:pStyle w:val="Heading2"/>
      </w:pPr>
      <w:r>
        <w:t>Implementation Checklist</w:t>
      </w:r>
    </w:p>
    <w:p>
      <w:r>
        <w:t>□ Tool is on approved list □ Purpose is educationally justified</w:t>
      </w:r>
    </w:p>
    <w:p>
      <w:r>
        <w:t>□ Prompt/responses reviewed □ Content archived to LMS where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