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12" w:rsidRPr="008063B8" w:rsidRDefault="0008483F" w:rsidP="003A5C8D">
      <w:pPr>
        <w:spacing w:line="360" w:lineRule="auto"/>
        <w:ind w:firstLine="709"/>
        <w:jc w:val="center"/>
        <w:rPr>
          <w:rFonts w:ascii="GHEA Grapalat" w:hAnsi="GHEA Grapalat"/>
          <w:b/>
          <w:u w:val="single"/>
          <w:lang w:val="en-US"/>
        </w:rPr>
      </w:pPr>
      <w:r w:rsidRPr="008063B8">
        <w:rPr>
          <w:rFonts w:ascii="GHEA Grapalat" w:hAnsi="GHEA Grapalat"/>
          <w:b/>
          <w:u w:val="single"/>
          <w:lang w:val="en-US"/>
        </w:rPr>
        <w:t>ԿՈՐՆԳԱՆ</w:t>
      </w:r>
    </w:p>
    <w:p w:rsidR="0088308E" w:rsidRPr="008063B8" w:rsidRDefault="0008483F" w:rsidP="003A5C8D">
      <w:pPr>
        <w:spacing w:line="360" w:lineRule="auto"/>
        <w:ind w:firstLine="709"/>
        <w:jc w:val="center"/>
        <w:rPr>
          <w:rFonts w:ascii="GHEA Grapalat" w:hAnsi="GHEA Grapalat"/>
          <w:b/>
          <w:u w:val="single"/>
          <w:lang w:val="en-US"/>
        </w:rPr>
      </w:pPr>
      <w:r w:rsidRPr="008063B8">
        <w:rPr>
          <w:rFonts w:ascii="GHEA Grapalat" w:hAnsi="GHEA Grapalat"/>
          <w:b/>
          <w:u w:val="single"/>
          <w:lang w:val="en-US"/>
        </w:rPr>
        <w:t>ՍԻՍԻԱՆԻ ՏԵՂԱԿԱՆ</w:t>
      </w:r>
    </w:p>
    <w:p w:rsidR="003A5C8D" w:rsidRPr="008063B8" w:rsidRDefault="003A5C8D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>Կորնգանը ՀՀ  մշակվող  բազմամյա  թիթեռնածաղկավոր խոտաբույսերից մեկն  է, որը  զբաղեցնում  է  բավականին մեծ  տարածություն</w:t>
      </w:r>
      <w:r w:rsidR="006E382E" w:rsidRPr="008063B8">
        <w:rPr>
          <w:rFonts w:ascii="GHEA Grapalat" w:hAnsi="GHEA Grapalat"/>
          <w:b/>
          <w:lang w:val="en-US"/>
        </w:rPr>
        <w:t>`</w:t>
      </w:r>
      <w:r w:rsidRPr="008063B8">
        <w:rPr>
          <w:rFonts w:ascii="GHEA Grapalat" w:hAnsi="GHEA Grapalat"/>
          <w:b/>
          <w:lang w:val="en-US"/>
        </w:rPr>
        <w:t xml:space="preserve"> մշակվում  է  ջրովի  և  անջրդի  պայմաններում, ունի  բարձր  ցրտաչորադիմացկունություն:  Այն   ապահովում է  մինչև 60-80 ց/հա լավորակ  խոտի  բերք:</w:t>
      </w:r>
    </w:p>
    <w:p w:rsidR="003A5C8D" w:rsidRPr="008063B8" w:rsidRDefault="003A5C8D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>Կորնգանը  լայնորեն  օգտագործվում  է որպես  արոտավայրային մշակաբույս:</w:t>
      </w:r>
    </w:p>
    <w:p w:rsidR="003A5C8D" w:rsidRPr="008063B8" w:rsidRDefault="003A5C8D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>ՀՀ-ում  մշակության  մեջ  է  գտնվում Անդրկովկասյան կամ  բազմահար  կորնգանը (Onobrychis transcaucasica), որի  առավել աչքի  ընկնող  հատկանիշներից  է</w:t>
      </w:r>
      <w:r w:rsidR="006E382E" w:rsidRPr="008063B8">
        <w:rPr>
          <w:rFonts w:ascii="GHEA Grapalat" w:hAnsi="GHEA Grapalat"/>
          <w:b/>
          <w:lang w:val="en-US"/>
        </w:rPr>
        <w:t>`</w:t>
      </w:r>
      <w:r w:rsidRPr="008063B8">
        <w:rPr>
          <w:rFonts w:ascii="GHEA Grapalat" w:hAnsi="GHEA Grapalat"/>
          <w:b/>
          <w:lang w:val="en-US"/>
        </w:rPr>
        <w:t xml:space="preserve"> ծաղկումը  ցանքի  տարում, ինչով  էլ  այն  տարբերվում  է  մյուս  տեսակներից: Հարից  հետո  արագ  վերաճում է և  հնձվում  երկու, նույնիսկ  երեք  անգամ:</w:t>
      </w:r>
    </w:p>
    <w:p w:rsidR="00323926" w:rsidRPr="008063B8" w:rsidRDefault="003A5C8D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>Շիրակի  գոտու  պայմաններում  տեղախմբի /պոպուլացիա/ ձևով  մշակվում  է Սիսիանի  էկոտիպը : Կայանում  տվյալ տեղախմբի  հետ մշտապես  տարվում  են  բարելավման  աշխատանքներ</w:t>
      </w:r>
      <w:r w:rsidR="00323926" w:rsidRPr="008063B8">
        <w:rPr>
          <w:rFonts w:ascii="GHEA Grapalat" w:hAnsi="GHEA Grapalat"/>
          <w:b/>
          <w:lang w:val="en-US"/>
        </w:rPr>
        <w:t>:</w:t>
      </w:r>
    </w:p>
    <w:p w:rsidR="003A5C8D" w:rsidRPr="008063B8" w:rsidRDefault="00323926" w:rsidP="0032392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 xml:space="preserve"> </w:t>
      </w:r>
      <w:r w:rsidR="003A5C8D" w:rsidRPr="008063B8">
        <w:rPr>
          <w:rFonts w:ascii="GHEA Grapalat" w:hAnsi="GHEA Grapalat"/>
          <w:b/>
          <w:lang w:val="en-US"/>
        </w:rPr>
        <w:t>Գյումրիի  սելեկցիոն  կայանը  ավանդաբար</w:t>
      </w:r>
      <w:r w:rsidRPr="008063B8">
        <w:rPr>
          <w:rFonts w:ascii="GHEA Grapalat" w:hAnsi="GHEA Grapalat"/>
          <w:b/>
          <w:lang w:val="en-US"/>
        </w:rPr>
        <w:t>,</w:t>
      </w:r>
      <w:r w:rsidR="003A5C8D" w:rsidRPr="008063B8">
        <w:rPr>
          <w:rFonts w:ascii="GHEA Grapalat" w:hAnsi="GHEA Grapalat"/>
          <w:b/>
          <w:lang w:val="en-US"/>
        </w:rPr>
        <w:t xml:space="preserve"> դեռ  անցյալ  դարի 20-ական</w:t>
      </w:r>
      <w:r w:rsidRPr="008063B8">
        <w:rPr>
          <w:rFonts w:ascii="GHEA Grapalat" w:hAnsi="GHEA Grapalat"/>
          <w:b/>
          <w:lang w:val="en-US"/>
        </w:rPr>
        <w:t xml:space="preserve"> թվականների </w:t>
      </w:r>
      <w:r w:rsidR="003A5C8D" w:rsidRPr="008063B8">
        <w:rPr>
          <w:rFonts w:ascii="GHEA Grapalat" w:hAnsi="GHEA Grapalat"/>
          <w:b/>
          <w:lang w:val="en-US"/>
        </w:rPr>
        <w:t xml:space="preserve"> վերջերից զբաղվում  է կորնգանի  սելեկցիոն  և  սերմնաբուծական  աշխատանքներով: Սերմնաբուծությունը  կայանում  դրված  է բարձր  հիմքերի  վրա: </w:t>
      </w:r>
      <w:r w:rsidRPr="008063B8">
        <w:rPr>
          <w:rFonts w:ascii="GHEA Grapalat" w:hAnsi="GHEA Grapalat"/>
          <w:b/>
          <w:lang w:val="en-US"/>
        </w:rPr>
        <w:t>Կ</w:t>
      </w:r>
      <w:r w:rsidR="003A5C8D" w:rsidRPr="008063B8">
        <w:rPr>
          <w:rFonts w:ascii="GHEA Grapalat" w:hAnsi="GHEA Grapalat"/>
          <w:b/>
          <w:lang w:val="en-US"/>
        </w:rPr>
        <w:t>այանը  կորնգանի  սերմերով  է  ապահովում   Հայաստանի  նախալեռնային և  լեռնային շրջանների  մենատնտեսներին և  կոլեկտիվ  տնտեսություններին:</w:t>
      </w:r>
    </w:p>
    <w:p w:rsidR="003A5C8D" w:rsidRPr="008063B8" w:rsidRDefault="003A5C8D" w:rsidP="008063B8">
      <w:pPr>
        <w:spacing w:line="360" w:lineRule="auto"/>
        <w:ind w:firstLine="709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8063B8"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Արժեքավոր  տնտեսական  հատկանիշները: </w:t>
      </w:r>
    </w:p>
    <w:p w:rsidR="003A5C8D" w:rsidRPr="008063B8" w:rsidRDefault="008063B8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 xml:space="preserve">Սորտը </w:t>
      </w:r>
      <w:r w:rsidR="003A5C8D" w:rsidRPr="008063B8">
        <w:rPr>
          <w:rFonts w:ascii="GHEA Grapalat" w:hAnsi="GHEA Grapalat"/>
          <w:b/>
          <w:lang w:val="en-US"/>
        </w:rPr>
        <w:t xml:space="preserve"> ապահովում է   միջին հաշվով  55-60 ց/հա բերք:</w:t>
      </w:r>
    </w:p>
    <w:p w:rsidR="003A5C8D" w:rsidRPr="008063B8" w:rsidRDefault="003A5C8D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>Սերմի  նպատակով մշակելիս    ապահովում  է  միջին  հաշվով 10 ց/հա սերմ:</w:t>
      </w:r>
    </w:p>
    <w:p w:rsidR="003A5C8D" w:rsidRPr="008063B8" w:rsidRDefault="008063B8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sym w:font="Wingdings 2" w:char="F050"/>
      </w:r>
      <w:r>
        <w:rPr>
          <w:rFonts w:ascii="GHEA Grapalat" w:hAnsi="GHEA Grapalat"/>
          <w:b/>
          <w:lang w:val="en-US"/>
        </w:rPr>
        <w:t xml:space="preserve"> </w:t>
      </w:r>
      <w:r w:rsidR="003A5C8D" w:rsidRPr="008063B8">
        <w:rPr>
          <w:rFonts w:ascii="GHEA Grapalat" w:hAnsi="GHEA Grapalat"/>
          <w:b/>
          <w:lang w:val="en-US"/>
        </w:rPr>
        <w:t>ՈՒնի  միջինից  բարձր  երաշտադիմացկունություն /6 բալ/</w:t>
      </w:r>
    </w:p>
    <w:p w:rsidR="003A5C8D" w:rsidRPr="008063B8" w:rsidRDefault="008063B8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sym w:font="Wingdings 2" w:char="F050"/>
      </w:r>
      <w:r w:rsidR="003A5C8D" w:rsidRPr="008063B8">
        <w:rPr>
          <w:rFonts w:ascii="GHEA Grapalat" w:hAnsi="GHEA Grapalat"/>
          <w:b/>
          <w:lang w:val="en-US"/>
        </w:rPr>
        <w:t>Կանաչ  վիճակում կերակրելիս անասունների  մոտ  չի  առաջացնում տիմպանիտ /փքում/:</w:t>
      </w:r>
    </w:p>
    <w:p w:rsidR="003A5C8D" w:rsidRPr="008063B8" w:rsidRDefault="008063B8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sym w:font="Wingdings 2" w:char="F050"/>
      </w:r>
      <w:r>
        <w:rPr>
          <w:rFonts w:ascii="GHEA Grapalat" w:hAnsi="GHEA Grapalat"/>
          <w:b/>
          <w:lang w:val="en-US"/>
        </w:rPr>
        <w:t xml:space="preserve"> </w:t>
      </w:r>
      <w:r w:rsidR="003A5C8D" w:rsidRPr="008063B8">
        <w:rPr>
          <w:rFonts w:ascii="GHEA Grapalat" w:hAnsi="GHEA Grapalat"/>
          <w:b/>
          <w:lang w:val="en-US"/>
        </w:rPr>
        <w:t xml:space="preserve">Կայուն  է մակաբույծ  մոլախոտ  գաղձի  նկատմամբ: </w:t>
      </w:r>
    </w:p>
    <w:p w:rsidR="003A5C8D" w:rsidRDefault="008063B8" w:rsidP="004D6709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sym w:font="Wingdings 2" w:char="F050"/>
      </w:r>
      <w:r>
        <w:rPr>
          <w:rFonts w:ascii="GHEA Grapalat" w:hAnsi="GHEA Grapalat"/>
          <w:b/>
          <w:lang w:val="en-US"/>
        </w:rPr>
        <w:t xml:space="preserve"> </w:t>
      </w:r>
      <w:r w:rsidR="003A5C8D" w:rsidRPr="008063B8">
        <w:rPr>
          <w:rFonts w:ascii="GHEA Grapalat" w:hAnsi="GHEA Grapalat"/>
          <w:b/>
          <w:lang w:val="en-US"/>
        </w:rPr>
        <w:t xml:space="preserve">Ցողունները կանգուն  են, բույսերը  գրեթե չեն պառկում: </w:t>
      </w:r>
    </w:p>
    <w:p w:rsidR="004D6709" w:rsidRPr="008063B8" w:rsidRDefault="004D6709" w:rsidP="004D6709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</w:p>
    <w:p w:rsidR="003A5C8D" w:rsidRPr="004D6709" w:rsidRDefault="003A5C8D" w:rsidP="004D6709">
      <w:pPr>
        <w:spacing w:line="360" w:lineRule="auto"/>
        <w:ind w:firstLine="709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4D6709">
        <w:rPr>
          <w:rFonts w:ascii="GHEA Grapalat" w:hAnsi="GHEA Grapalat"/>
          <w:b/>
          <w:i/>
          <w:sz w:val="26"/>
          <w:szCs w:val="26"/>
          <w:u w:val="single"/>
          <w:lang w:val="en-US"/>
        </w:rPr>
        <w:lastRenderedPageBreak/>
        <w:t>Բուսաբանական առանձնահատկությունները</w:t>
      </w:r>
    </w:p>
    <w:p w:rsidR="00B60E06" w:rsidRDefault="004D6709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Սիսիանի տեղական</w:t>
      </w:r>
      <w:r w:rsidR="003A5C8D" w:rsidRPr="008063B8">
        <w:rPr>
          <w:rFonts w:ascii="GHEA Grapalat" w:hAnsi="GHEA Grapalat"/>
          <w:b/>
          <w:lang w:val="en-US"/>
        </w:rPr>
        <w:t xml:space="preserve">  սորտի բույսերը կանգուն են,   ունենում  են  մինչև 95 սմ բարձրություն:</w:t>
      </w:r>
    </w:p>
    <w:p w:rsidR="00B60E06" w:rsidRDefault="003A5C8D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 xml:space="preserve">Ջրովի  պայմաններում  բույսերի  բարձրությունը կարող  է  հասնել 120 սմ-ի: </w:t>
      </w:r>
    </w:p>
    <w:p w:rsidR="00B60E06" w:rsidRDefault="003A5C8D" w:rsidP="00B60E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 xml:space="preserve">Տերևալիությունը լավ է: Տերևները  կենտ-փետրաձև  են, տերևիկները  ձվաձև  են, ունեն  բութ  գագաթ: </w:t>
      </w:r>
    </w:p>
    <w:p w:rsidR="00B60E06" w:rsidRDefault="003A5C8D" w:rsidP="00B60E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>Տերևիկի  երկարությունը  կազմում  է 2-4 սմ, լայնությունը</w:t>
      </w:r>
      <w:r w:rsidR="00B60E06">
        <w:rPr>
          <w:rFonts w:ascii="GHEA Grapalat" w:hAnsi="GHEA Grapalat"/>
          <w:b/>
          <w:lang w:val="en-US"/>
        </w:rPr>
        <w:t>`</w:t>
      </w:r>
      <w:r w:rsidRPr="008063B8">
        <w:rPr>
          <w:rFonts w:ascii="GHEA Grapalat" w:hAnsi="GHEA Grapalat"/>
          <w:b/>
          <w:lang w:val="en-US"/>
        </w:rPr>
        <w:t xml:space="preserve"> 0.5 սմ: Տերևների  գունավորումը գորշավուն  կանաչ է: </w:t>
      </w:r>
    </w:p>
    <w:p w:rsidR="00B60E06" w:rsidRDefault="003A5C8D" w:rsidP="00B60E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>Ծաղկաբույլը  ողկույզ  է, իլիկաձև է, երկար, բութ ծայրով, երկարությունը հասնում է 4-6 սմ-ի, իսկ  հասունացման ժամանակ</w:t>
      </w:r>
      <w:r w:rsidR="00B60E06">
        <w:rPr>
          <w:rFonts w:ascii="GHEA Grapalat" w:hAnsi="GHEA Grapalat"/>
          <w:b/>
          <w:lang w:val="en-US"/>
        </w:rPr>
        <w:t>`</w:t>
      </w:r>
      <w:r w:rsidRPr="008063B8">
        <w:rPr>
          <w:rFonts w:ascii="GHEA Grapalat" w:hAnsi="GHEA Grapalat"/>
          <w:b/>
          <w:lang w:val="en-US"/>
        </w:rPr>
        <w:t xml:space="preserve"> 10-15 սմ-ի: </w:t>
      </w:r>
    </w:p>
    <w:p w:rsidR="003A5C8D" w:rsidRPr="008063B8" w:rsidRDefault="003A5C8D" w:rsidP="00B60E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>Ծաղիկների  գունավորումը  վարդագույն է</w:t>
      </w:r>
      <w:r w:rsidR="00B60E06">
        <w:rPr>
          <w:rFonts w:ascii="GHEA Grapalat" w:hAnsi="GHEA Grapalat"/>
          <w:b/>
          <w:lang w:val="en-US"/>
        </w:rPr>
        <w:t>,</w:t>
      </w:r>
      <w:r w:rsidRPr="008063B8">
        <w:rPr>
          <w:rFonts w:ascii="GHEA Grapalat" w:hAnsi="GHEA Grapalat"/>
          <w:b/>
          <w:lang w:val="en-US"/>
        </w:rPr>
        <w:t xml:space="preserve"> մանուշակագույն, կարմրավուն  երանգով:</w:t>
      </w:r>
    </w:p>
    <w:p w:rsidR="003A5C8D" w:rsidRPr="008063B8" w:rsidRDefault="003A5C8D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>ՈՒնդը  հասուն վիճակում  լինում է  բաց  կանաչ, դեղնավուն գույնի: Կարող է  լինել  ատամիկներով  զինված կամ  նրանցից  զուրկ:</w:t>
      </w:r>
    </w:p>
    <w:p w:rsidR="00B60E06" w:rsidRDefault="003A5C8D" w:rsidP="00B60E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 xml:space="preserve">Կեղևը   հեշտությամբ է անջատվում սերմից, այն  բարակ  է:Սերմը   սովորաբար  երիկամաձև  է, երբեմն լինում  է  կլոր: </w:t>
      </w:r>
    </w:p>
    <w:p w:rsidR="003A5C8D" w:rsidRPr="008063B8" w:rsidRDefault="003A5C8D" w:rsidP="00B60E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>1000 հատիկի քաշը  կազմում է  13-15 գրամ:</w:t>
      </w:r>
    </w:p>
    <w:p w:rsidR="003A5C8D" w:rsidRPr="008063B8" w:rsidRDefault="003A5C8D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8063B8">
        <w:rPr>
          <w:rFonts w:ascii="GHEA Grapalat" w:hAnsi="GHEA Grapalat"/>
          <w:b/>
          <w:lang w:val="en-US"/>
        </w:rPr>
        <w:t>Շատ  կարևոր  է  այն հատկանիշը , որ  ցանքի  տարում  ծաղկում ու  տալիս  է խոտի  մեկ  հար:</w:t>
      </w:r>
    </w:p>
    <w:p w:rsidR="002C2506" w:rsidRP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2C2506">
        <w:rPr>
          <w:rFonts w:ascii="GHEA Grapalat" w:hAnsi="GHEA Grapalat"/>
          <w:b/>
          <w:lang w:val="en-US"/>
        </w:rPr>
        <w:t>Հետա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ա  տարիներին  կարող  է տալ 2 հար և  ավելի /ոռո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ելի  հողատարածքներում/:</w:t>
      </w:r>
    </w:p>
    <w:p w:rsidR="002C2506" w:rsidRP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Սորտը</w:t>
      </w:r>
      <w:r w:rsidRPr="002C2506">
        <w:rPr>
          <w:rFonts w:ascii="GHEA Grapalat" w:hAnsi="GHEA Grapalat"/>
          <w:b/>
          <w:lang w:val="en-US"/>
        </w:rPr>
        <w:t xml:space="preserve"> խորհուրդ  է  տրվում ցանել  նաև  ՀՀ նախալեռնային և լեռնային  շրջանների անջրդի  հողատարածքներում:</w:t>
      </w:r>
    </w:p>
    <w:p w:rsidR="002C2506" w:rsidRP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2C2506">
        <w:rPr>
          <w:rFonts w:ascii="GHEA Grapalat" w:hAnsi="GHEA Grapalat"/>
          <w:b/>
          <w:i/>
          <w:sz w:val="26"/>
          <w:szCs w:val="26"/>
          <w:u w:val="single"/>
          <w:lang w:val="en-US"/>
        </w:rPr>
        <w:t>Ագրոտեխնիկական  առանձնահատկությունները</w:t>
      </w:r>
    </w:p>
    <w:p w:rsid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Սորտը</w:t>
      </w:r>
      <w:r w:rsidRPr="002C2506">
        <w:rPr>
          <w:rFonts w:ascii="GHEA Grapalat" w:hAnsi="GHEA Grapalat"/>
          <w:b/>
          <w:lang w:val="en-US"/>
        </w:rPr>
        <w:t xml:space="preserve"> մշակության ընթացքում</w:t>
      </w:r>
      <w:r>
        <w:rPr>
          <w:rFonts w:ascii="GHEA Grapalat" w:hAnsi="GHEA Grapalat"/>
          <w:b/>
          <w:lang w:val="en-US"/>
        </w:rPr>
        <w:t xml:space="preserve"> /3</w:t>
      </w:r>
      <w:r w:rsidRPr="002C2506">
        <w:rPr>
          <w:rFonts w:ascii="GHEA Grapalat" w:hAnsi="GHEA Grapalat"/>
          <w:b/>
          <w:lang w:val="en-US"/>
        </w:rPr>
        <w:t>տարի/ հողը  հարստանում է  ազոտով և օր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անական  նյութերով: Վարելաշերտում  թողնում է մինչև 60 ց/հա  արմատային զան•ված, մինչև 150 կ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 xml:space="preserve">/հա ազոտ: </w:t>
      </w:r>
    </w:p>
    <w:p w:rsidR="002C2506" w:rsidRP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2C2506">
        <w:rPr>
          <w:rFonts w:ascii="GHEA Grapalat" w:hAnsi="GHEA Grapalat"/>
          <w:b/>
          <w:lang w:val="en-US"/>
        </w:rPr>
        <w:lastRenderedPageBreak/>
        <w:t>Կորն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 xml:space="preserve">անը  նպաստում է հողի  բերրիության բարձրացմանը: Լավ  նախորդ  է  հանդիսանում  աշնանացան  ցորենի  համար: </w:t>
      </w:r>
    </w:p>
    <w:p w:rsid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2C2506">
        <w:rPr>
          <w:rFonts w:ascii="GHEA Grapalat" w:hAnsi="GHEA Grapalat"/>
          <w:b/>
          <w:lang w:val="en-US"/>
        </w:rPr>
        <w:t xml:space="preserve">Ցանքի  կատարման  համար  հողը  նախապատրաստվում է  աշնան  խորը  վարից: Հող է  մտցվում NPK  հիմնական պարարտանյութ: Գարնանը կատարվում  է  կուլտիվացիա և  սեղմ ժամկետներում  կատարվում  ցանքը, որպեսզի  խոնավության կորուստ  տեղի  չունենա: </w:t>
      </w:r>
    </w:p>
    <w:p w:rsid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2C2506">
        <w:rPr>
          <w:rFonts w:ascii="GHEA Grapalat" w:hAnsi="GHEA Grapalat"/>
          <w:b/>
          <w:lang w:val="en-US"/>
        </w:rPr>
        <w:t xml:space="preserve">Սերմերի ծլունակությունը  պետք  է  լինի 80-85%: </w:t>
      </w:r>
    </w:p>
    <w:p w:rsidR="002C2506" w:rsidRP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2C2506">
        <w:rPr>
          <w:rFonts w:ascii="GHEA Grapalat" w:hAnsi="GHEA Grapalat"/>
          <w:b/>
          <w:lang w:val="en-US"/>
        </w:rPr>
        <w:t>Հաշվի  առնելով  այն  հան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ամանքը, որ  կորն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անը  ցանվում է  ոչ  թե  սերմերով,  այլ  ունդերով, ցանքի  նորման պետք  է սահմանել 130-150 կ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/հա:</w:t>
      </w:r>
    </w:p>
    <w:p w:rsidR="002C2506" w:rsidRP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2C2506">
        <w:rPr>
          <w:rFonts w:ascii="GHEA Grapalat" w:hAnsi="GHEA Grapalat"/>
          <w:b/>
          <w:lang w:val="en-US"/>
        </w:rPr>
        <w:t>Ցանքի  խորությունը պետք  է  սահմանել մինչև</w:t>
      </w:r>
      <w:r>
        <w:rPr>
          <w:rFonts w:ascii="GHEA Grapalat" w:hAnsi="GHEA Grapalat"/>
          <w:b/>
          <w:lang w:val="en-US"/>
        </w:rPr>
        <w:t xml:space="preserve"> </w:t>
      </w:r>
      <w:r w:rsidRPr="002C2506">
        <w:rPr>
          <w:rFonts w:ascii="GHEA Grapalat" w:hAnsi="GHEA Grapalat"/>
          <w:b/>
          <w:lang w:val="en-US"/>
        </w:rPr>
        <w:t>2.0 սմ,  որպեսզի  սերմի ծլելուն  զու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ընթաց  շաքիլները  հեշտությամբ դուրս  բերվեն հողի մակերես, դրա  հետ  մեկտեղ հողը  պետք է  լինի  լավ  մշակված:</w:t>
      </w:r>
    </w:p>
    <w:p w:rsid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2C2506">
        <w:rPr>
          <w:rFonts w:ascii="GHEA Grapalat" w:hAnsi="GHEA Grapalat"/>
          <w:b/>
          <w:lang w:val="en-US"/>
        </w:rPr>
        <w:t>Քանի  որ  արտադրությունում կորն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 xml:space="preserve">անի  ցանքը  կատարվում  է  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արնանացանների ծածկոցի  տակ,  ապա  ծածկոցի  հունձը  պետք  է  կատարել հնարավորինս  բարձր, որ</w:t>
      </w:r>
      <w:r>
        <w:rPr>
          <w:rFonts w:ascii="GHEA Grapalat" w:hAnsi="GHEA Grapalat"/>
          <w:b/>
          <w:lang w:val="en-US"/>
        </w:rPr>
        <w:t>պեսզի</w:t>
      </w:r>
      <w:r w:rsidRPr="002C2506">
        <w:rPr>
          <w:rFonts w:ascii="GHEA Grapalat" w:hAnsi="GHEA Grapalat"/>
          <w:b/>
          <w:lang w:val="en-US"/>
        </w:rPr>
        <w:t xml:space="preserve"> մատղաշ բույսերը քիչ  տուժեն:</w:t>
      </w:r>
    </w:p>
    <w:p w:rsidR="002C2506" w:rsidRP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2C2506">
        <w:rPr>
          <w:rFonts w:ascii="GHEA Grapalat" w:hAnsi="GHEA Grapalat"/>
          <w:b/>
          <w:lang w:val="en-US"/>
        </w:rPr>
        <w:t xml:space="preserve"> Կարևոր է  սնուցումը, որը  կատարվում է ինչպես  վաղ</w:t>
      </w:r>
      <w:r>
        <w:rPr>
          <w:rFonts w:ascii="GHEA Grapalat" w:hAnsi="GHEA Grapalat"/>
          <w:b/>
          <w:lang w:val="en-US"/>
        </w:rPr>
        <w:t xml:space="preserve"> գ</w:t>
      </w:r>
      <w:r w:rsidRPr="002C2506">
        <w:rPr>
          <w:rFonts w:ascii="GHEA Grapalat" w:hAnsi="GHEA Grapalat"/>
          <w:b/>
          <w:lang w:val="en-US"/>
        </w:rPr>
        <w:t>արնանը, այնպես  էլ հարերից  հետո: Պարարտանյութը  շաղ է  տրվում հողի երեսին և  փոցխվում 1-2 հետք: Սնուցման  կար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ով  պետք  է  տրվի 30 կ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/հա ազոտ, 50-60 կ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/հա P</w:t>
      </w:r>
      <w:r w:rsidRPr="002C2506">
        <w:rPr>
          <w:rFonts w:ascii="GHEA Grapalat" w:hAnsi="GHEA Grapalat"/>
          <w:b/>
          <w:vertAlign w:val="subscript"/>
          <w:lang w:val="en-US"/>
        </w:rPr>
        <w:t>2</w:t>
      </w:r>
      <w:r w:rsidRPr="002C2506">
        <w:rPr>
          <w:rFonts w:ascii="GHEA Grapalat" w:hAnsi="GHEA Grapalat"/>
          <w:b/>
          <w:lang w:val="en-US"/>
        </w:rPr>
        <w:t>O</w:t>
      </w:r>
      <w:r w:rsidRPr="002C2506">
        <w:rPr>
          <w:rFonts w:ascii="GHEA Grapalat" w:hAnsi="GHEA Grapalat"/>
          <w:b/>
          <w:vertAlign w:val="subscript"/>
          <w:lang w:val="en-US"/>
        </w:rPr>
        <w:t>5</w:t>
      </w:r>
      <w:r w:rsidRPr="002C2506">
        <w:rPr>
          <w:rFonts w:ascii="GHEA Grapalat" w:hAnsi="GHEA Grapalat"/>
          <w:b/>
          <w:lang w:val="en-US"/>
        </w:rPr>
        <w:t xml:space="preserve">  և K</w:t>
      </w:r>
      <w:r w:rsidRPr="002C2506">
        <w:rPr>
          <w:rFonts w:ascii="GHEA Grapalat" w:hAnsi="GHEA Grapalat"/>
          <w:b/>
          <w:vertAlign w:val="subscript"/>
          <w:lang w:val="en-US"/>
        </w:rPr>
        <w:t>2</w:t>
      </w:r>
      <w:r w:rsidRPr="002C2506">
        <w:rPr>
          <w:rFonts w:ascii="GHEA Grapalat" w:hAnsi="GHEA Grapalat"/>
          <w:b/>
          <w:lang w:val="en-US"/>
        </w:rPr>
        <w:t>O:</w:t>
      </w:r>
    </w:p>
    <w:p w:rsidR="002C2506" w:rsidRP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2C2506">
        <w:rPr>
          <w:rFonts w:ascii="GHEA Grapalat" w:hAnsi="GHEA Grapalat"/>
          <w:b/>
          <w:lang w:val="en-US"/>
        </w:rPr>
        <w:t>Ոռո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վող</w:t>
      </w:r>
      <w:r>
        <w:rPr>
          <w:rFonts w:ascii="GHEA Grapalat" w:hAnsi="GHEA Grapalat"/>
          <w:b/>
          <w:lang w:val="en-US"/>
        </w:rPr>
        <w:t>`</w:t>
      </w:r>
      <w:r w:rsidRPr="002C2506">
        <w:rPr>
          <w:rFonts w:ascii="GHEA Grapalat" w:hAnsi="GHEA Grapalat"/>
          <w:b/>
          <w:lang w:val="en-US"/>
        </w:rPr>
        <w:t xml:space="preserve">  առաջին  և  երկրորդ  տարվա օ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տա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ործման  դաշտերում  կորն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անը պետք  է  ջրել 1-2 ան</w:t>
      </w:r>
      <w:r>
        <w:rPr>
          <w:rFonts w:ascii="GHEA Grapalat" w:hAnsi="GHEA Grapalat"/>
          <w:b/>
          <w:lang w:val="en-US"/>
        </w:rPr>
        <w:t>գ</w:t>
      </w:r>
      <w:r w:rsidRPr="002C2506">
        <w:rPr>
          <w:rFonts w:ascii="GHEA Grapalat" w:hAnsi="GHEA Grapalat"/>
          <w:b/>
          <w:lang w:val="en-US"/>
        </w:rPr>
        <w:t>ամ</w:t>
      </w:r>
      <w:r>
        <w:rPr>
          <w:rFonts w:ascii="GHEA Grapalat" w:hAnsi="GHEA Grapalat"/>
          <w:b/>
          <w:lang w:val="en-US"/>
        </w:rPr>
        <w:t>`</w:t>
      </w:r>
      <w:r w:rsidRPr="002C2506">
        <w:rPr>
          <w:rFonts w:ascii="GHEA Grapalat" w:hAnsi="GHEA Grapalat"/>
          <w:b/>
          <w:lang w:val="en-US"/>
        </w:rPr>
        <w:t xml:space="preserve"> յուրաքանչյուր հարից հետո:</w:t>
      </w:r>
    </w:p>
    <w:p w:rsidR="002C2506" w:rsidRP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2C2506">
        <w:rPr>
          <w:rFonts w:ascii="GHEA Grapalat" w:hAnsi="GHEA Grapalat"/>
          <w:b/>
          <w:lang w:val="en-US"/>
        </w:rPr>
        <w:t>Ցանքի  երկրորդ  տարուց  սկսած</w:t>
      </w:r>
      <w:r>
        <w:rPr>
          <w:rFonts w:ascii="GHEA Grapalat" w:hAnsi="GHEA Grapalat"/>
          <w:b/>
          <w:lang w:val="en-US"/>
        </w:rPr>
        <w:t>,</w:t>
      </w:r>
      <w:r w:rsidRPr="002C2506">
        <w:rPr>
          <w:rFonts w:ascii="GHEA Grapalat" w:hAnsi="GHEA Grapalat"/>
          <w:b/>
          <w:lang w:val="en-US"/>
        </w:rPr>
        <w:t xml:space="preserve">  վաղ</w:t>
      </w:r>
      <w:r>
        <w:rPr>
          <w:rFonts w:ascii="GHEA Grapalat" w:hAnsi="GHEA Grapalat"/>
          <w:b/>
          <w:lang w:val="en-US"/>
        </w:rPr>
        <w:t xml:space="preserve">  գ</w:t>
      </w:r>
      <w:r w:rsidRPr="002C2506">
        <w:rPr>
          <w:rFonts w:ascii="GHEA Grapalat" w:hAnsi="GHEA Grapalat"/>
          <w:b/>
          <w:lang w:val="en-US"/>
        </w:rPr>
        <w:t>արնանը և  յուրաքանչյուր  հարից  հետո պետք է  կատարել  փոցխում</w:t>
      </w:r>
      <w:r>
        <w:rPr>
          <w:rFonts w:ascii="GHEA Grapalat" w:hAnsi="GHEA Grapalat"/>
          <w:b/>
          <w:lang w:val="en-US"/>
        </w:rPr>
        <w:t>`</w:t>
      </w:r>
      <w:r w:rsidRPr="002C2506">
        <w:rPr>
          <w:rFonts w:ascii="GHEA Grapalat" w:hAnsi="GHEA Grapalat"/>
          <w:b/>
          <w:lang w:val="en-US"/>
        </w:rPr>
        <w:t xml:space="preserve"> անկախ  սնուցումից: </w:t>
      </w:r>
    </w:p>
    <w:p w:rsidR="002C2506" w:rsidRP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2C2506">
        <w:rPr>
          <w:rFonts w:ascii="GHEA Grapalat" w:hAnsi="GHEA Grapalat"/>
          <w:b/>
          <w:lang w:val="en-US"/>
        </w:rPr>
        <w:t>Հին  ցանքերը  փոցխում  են  ավելի  խոր, երիտասարդ  ցանքերը</w:t>
      </w:r>
      <w:r>
        <w:rPr>
          <w:rFonts w:ascii="GHEA Grapalat" w:hAnsi="GHEA Grapalat"/>
          <w:b/>
          <w:lang w:val="en-US"/>
        </w:rPr>
        <w:t>`</w:t>
      </w:r>
      <w:r w:rsidRPr="002C2506">
        <w:rPr>
          <w:rFonts w:ascii="GHEA Grapalat" w:hAnsi="GHEA Grapalat"/>
          <w:b/>
          <w:lang w:val="en-US"/>
        </w:rPr>
        <w:t xml:space="preserve"> մեկ  հետք և  պակաս խորությամբ:</w:t>
      </w:r>
    </w:p>
    <w:p w:rsidR="002C2506" w:rsidRP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Սիսիանի տեղական սորտը</w:t>
      </w:r>
      <w:r w:rsidRPr="002C2506">
        <w:rPr>
          <w:rFonts w:ascii="GHEA Grapalat" w:hAnsi="GHEA Grapalat"/>
          <w:b/>
          <w:lang w:val="en-US"/>
        </w:rPr>
        <w:t xml:space="preserve"> խոտ  ստանալու  նպատակով  հնձվում է ծաղկման  սկզբում:</w:t>
      </w:r>
    </w:p>
    <w:p w:rsidR="002C2506" w:rsidRPr="002C2506" w:rsidRDefault="002C2506" w:rsidP="002C2506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</w:p>
    <w:p w:rsidR="003A5C8D" w:rsidRPr="008063B8" w:rsidRDefault="003A5C8D" w:rsidP="003A5C8D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</w:p>
    <w:sectPr w:rsidR="003A5C8D" w:rsidRPr="008063B8" w:rsidSect="005E0C8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320"/>
    <w:multiLevelType w:val="hybridMultilevel"/>
    <w:tmpl w:val="D374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88308E"/>
    <w:rsid w:val="0008483F"/>
    <w:rsid w:val="002C2506"/>
    <w:rsid w:val="00323926"/>
    <w:rsid w:val="003A5C8D"/>
    <w:rsid w:val="004C0469"/>
    <w:rsid w:val="004D6709"/>
    <w:rsid w:val="00557BA2"/>
    <w:rsid w:val="005E0C85"/>
    <w:rsid w:val="006216C4"/>
    <w:rsid w:val="006E382E"/>
    <w:rsid w:val="00775AAD"/>
    <w:rsid w:val="00776412"/>
    <w:rsid w:val="008063B8"/>
    <w:rsid w:val="0088308E"/>
    <w:rsid w:val="008A02BD"/>
    <w:rsid w:val="0090205F"/>
    <w:rsid w:val="00991E7E"/>
    <w:rsid w:val="00A872DB"/>
    <w:rsid w:val="00B60E06"/>
    <w:rsid w:val="00BB027A"/>
    <w:rsid w:val="00D03029"/>
    <w:rsid w:val="00D0404F"/>
    <w:rsid w:val="00D717F1"/>
    <w:rsid w:val="00DD05E2"/>
    <w:rsid w:val="00F523C3"/>
    <w:rsid w:val="00F7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0BCE-6F15-474E-8333-61D3FEAD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Gumri Breeding station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Karakhanyan Rubik</dc:creator>
  <cp:keywords/>
  <dc:description/>
  <cp:lastModifiedBy>Karakhanyan Rubik</cp:lastModifiedBy>
  <cp:revision>10</cp:revision>
  <dcterms:created xsi:type="dcterms:W3CDTF">2019-10-04T11:36:00Z</dcterms:created>
  <dcterms:modified xsi:type="dcterms:W3CDTF">2019-10-05T10:16:00Z</dcterms:modified>
</cp:coreProperties>
</file>