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1B" w:rsidRPr="00A33567" w:rsidRDefault="00CA7E55" w:rsidP="00A33567">
      <w:pPr>
        <w:ind w:firstLine="426"/>
        <w:jc w:val="center"/>
        <w:rPr>
          <w:rFonts w:ascii="Arial Unicode" w:hAnsi="Arial Unicode"/>
          <w:lang w:val="en-US"/>
        </w:rPr>
      </w:pPr>
      <w:r>
        <w:rPr>
          <w:rFonts w:ascii="Arial Unicode" w:hAnsi="Arial Unicode"/>
          <w:lang w:val="en-US"/>
        </w:rPr>
        <w:t>Ո Ս Պ</w:t>
      </w:r>
    </w:p>
    <w:p w:rsidR="001529B8" w:rsidRDefault="00CA7E55" w:rsidP="00A33567">
      <w:pPr>
        <w:ind w:firstLine="426"/>
        <w:jc w:val="center"/>
        <w:rPr>
          <w:rFonts w:ascii="Arial Unicode" w:hAnsi="Arial Unicode"/>
          <w:b/>
          <w:i/>
          <w:lang w:val="en-US"/>
        </w:rPr>
      </w:pPr>
      <w:r w:rsidRPr="00CA7E55">
        <w:rPr>
          <w:rFonts w:ascii="Arial Unicode" w:hAnsi="Arial Unicode"/>
          <w:b/>
          <w:i/>
          <w:lang w:val="en-US"/>
        </w:rPr>
        <w:t>ՀԱՅԿԱԿԱՆ 88</w:t>
      </w:r>
    </w:p>
    <w:p w:rsidR="00090E0B" w:rsidRDefault="00090E0B" w:rsidP="00FC6855">
      <w:pPr>
        <w:spacing w:line="360" w:lineRule="auto"/>
        <w:ind w:firstLine="426"/>
        <w:jc w:val="both"/>
        <w:rPr>
          <w:rFonts w:ascii="Arial Unicode" w:hAnsi="Arial Unicode"/>
          <w:b/>
          <w:lang w:val="en-US"/>
        </w:rPr>
      </w:pPr>
      <w:r>
        <w:rPr>
          <w:rFonts w:ascii="Arial Unicode" w:hAnsi="Arial Unicode"/>
          <w:b/>
          <w:lang w:val="en-US"/>
        </w:rPr>
        <w:t>Սորտը  ս</w:t>
      </w:r>
      <w:r w:rsidR="005954CB">
        <w:rPr>
          <w:rFonts w:ascii="Arial Unicode" w:hAnsi="Arial Unicode"/>
          <w:b/>
          <w:lang w:val="en-US"/>
        </w:rPr>
        <w:t xml:space="preserve">տացվել է Լենինականի </w:t>
      </w:r>
      <w:r>
        <w:rPr>
          <w:rFonts w:ascii="Arial Unicode" w:hAnsi="Arial Unicode"/>
          <w:b/>
          <w:lang w:val="en-US"/>
        </w:rPr>
        <w:t xml:space="preserve"> սելեկցիոն կայանում</w:t>
      </w:r>
      <w:r w:rsidR="005954CB">
        <w:rPr>
          <w:rFonts w:ascii="Arial Unicode" w:hAnsi="Arial Unicode"/>
          <w:b/>
          <w:lang w:val="en-US"/>
        </w:rPr>
        <w:t>՝</w:t>
      </w:r>
      <w:r>
        <w:rPr>
          <w:rFonts w:ascii="Arial Unicode" w:hAnsi="Arial Unicode"/>
          <w:b/>
          <w:lang w:val="en-US"/>
        </w:rPr>
        <w:t xml:space="preserve"> անհատական ընտրության եղանակով:</w:t>
      </w:r>
    </w:p>
    <w:p w:rsidR="00746B63" w:rsidRDefault="00090E0B" w:rsidP="00FC6855">
      <w:pPr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  <w:r>
        <w:rPr>
          <w:rFonts w:ascii="Arial Unicode" w:hAnsi="Arial Unicode"/>
          <w:b/>
          <w:lang w:val="en-US"/>
        </w:rPr>
        <w:t xml:space="preserve">Հայկական </w:t>
      </w:r>
      <w:r w:rsidR="005954CB">
        <w:rPr>
          <w:rFonts w:ascii="Arial Unicode" w:hAnsi="Arial Unicode"/>
          <w:b/>
          <w:lang w:val="en-US"/>
        </w:rPr>
        <w:t xml:space="preserve"> </w:t>
      </w:r>
      <w:r>
        <w:rPr>
          <w:rFonts w:ascii="Arial Unicode" w:hAnsi="Arial Unicode"/>
          <w:b/>
          <w:lang w:val="en-US"/>
        </w:rPr>
        <w:t>88-ը շրջանացվել է 1987 թվականին: Այն պատկանում է մանրահատիկ  ոսպերի խմբին (Ervum Lens, ssp.microspera)</w:t>
      </w:r>
      <w:r w:rsidR="00F50B06">
        <w:rPr>
          <w:rFonts w:ascii="ArmScool" w:hAnsi="ArmScool"/>
          <w:b/>
          <w:lang w:val="en-US"/>
        </w:rPr>
        <w:t>:</w:t>
      </w:r>
    </w:p>
    <w:p w:rsidR="00257628" w:rsidRDefault="00F50B06" w:rsidP="00FC6855">
      <w:pPr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Գարնանացան է, վաղահաս, վեգետացիայի  տևողությունը 82-92օր:  Բույսերի բարձրությունը 25-35 սմ է՝ կիսականգուն թփով</w:t>
      </w:r>
      <w:r w:rsidR="00E2614D">
        <w:rPr>
          <w:rFonts w:ascii="Sylfaen" w:hAnsi="Sylfaen"/>
          <w:b/>
          <w:lang w:val="en-US"/>
        </w:rPr>
        <w:t xml:space="preserve"> Տերևները բարդ են, զույգ փետրանման, 2-3 զույգ  տերևիկներով: Բեղիկը</w:t>
      </w:r>
      <w:r w:rsidR="005954CB">
        <w:rPr>
          <w:rFonts w:ascii="Sylfaen" w:hAnsi="Sylfaen"/>
          <w:b/>
          <w:lang w:val="en-US"/>
        </w:rPr>
        <w:t xml:space="preserve"> </w:t>
      </w:r>
      <w:r w:rsidR="00E2614D">
        <w:rPr>
          <w:rFonts w:ascii="Sylfaen" w:hAnsi="Sylfaen"/>
          <w:b/>
          <w:lang w:val="en-US"/>
        </w:rPr>
        <w:t xml:space="preserve"> թույլ է զարգացած, տերևները՝ ձվաձև: Ծաղիկը սպիտակ է, երբեմն երկնագույն, մեկ կոթունի </w:t>
      </w:r>
      <w:r w:rsidR="00257628">
        <w:rPr>
          <w:rFonts w:ascii="Sylfaen" w:hAnsi="Sylfaen"/>
          <w:b/>
          <w:lang w:val="en-US"/>
        </w:rPr>
        <w:t>վրա՝ 1-2 հատ: Սերմերը  դեղնադարչնագույնից սև մոխրագույն են՝ պատված  գորշ գույնի բծերով,  կլորավուն:</w:t>
      </w:r>
    </w:p>
    <w:p w:rsidR="00F50B06" w:rsidRDefault="00257628" w:rsidP="00FC6855">
      <w:pPr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 xml:space="preserve"> 1000 հատիկի կշիռը 23-28 գրամ:</w:t>
      </w:r>
    </w:p>
    <w:p w:rsidR="00257628" w:rsidRDefault="002E6C4F" w:rsidP="00FC6855">
      <w:pPr>
        <w:spacing w:line="360" w:lineRule="auto"/>
        <w:ind w:firstLine="426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Սպիտակուցների պարունակությունը հատիկներում կազմում է 28-30%:</w:t>
      </w:r>
    </w:p>
    <w:p w:rsidR="002E6C4F" w:rsidRDefault="002E6C4F" w:rsidP="00FC6855">
      <w:pPr>
        <w:spacing w:line="360" w:lineRule="auto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 xml:space="preserve">Ինքնափոշոտվող է, սակայն  չի բացառվում </w:t>
      </w:r>
      <w:r w:rsidR="005954CB">
        <w:rPr>
          <w:rFonts w:ascii="Sylfaen" w:hAnsi="Sylfaen"/>
          <w:b/>
          <w:lang w:val="en-US"/>
        </w:rPr>
        <w:t xml:space="preserve"> նաև խաչաձև փոշոտումը: Պտուղը (ունդը)</w:t>
      </w:r>
      <w:r w:rsidR="00FC6855">
        <w:rPr>
          <w:rFonts w:ascii="Sylfaen" w:hAnsi="Sylfaen"/>
          <w:b/>
          <w:lang w:val="en-US"/>
        </w:rPr>
        <w:t xml:space="preserve"> ռումբաձև է , թույլ ուռուցիկ, ունդի մեջ զարգանում է մեկից երկու սերմ: </w:t>
      </w:r>
      <w:r w:rsidR="005954CB">
        <w:rPr>
          <w:rFonts w:ascii="Sylfaen" w:hAnsi="Sylfaen"/>
          <w:b/>
          <w:lang w:val="en-US"/>
        </w:rPr>
        <w:t xml:space="preserve"> ՈՒնդերի երկարությունը 6-10 մմ, լայնությունը՝ 3.5-6 մմ: Լրիվ հասունացման ժամանակ ստանում է  գորշագույն բծավորություն:</w:t>
      </w:r>
    </w:p>
    <w:p w:rsidR="005954CB" w:rsidRDefault="005954CB" w:rsidP="00FC6855">
      <w:pPr>
        <w:spacing w:line="360" w:lineRule="auto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Նպաստավոր պայմաններում  կարող է ապահովել 12-18 ց/հա բերք:</w:t>
      </w:r>
    </w:p>
    <w:p w:rsidR="005954CB" w:rsidRPr="005954CB" w:rsidRDefault="005954CB" w:rsidP="002E6C4F">
      <w:pPr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  <w:r w:rsidRPr="005954CB">
        <w:rPr>
          <w:rFonts w:ascii="Sylfaen" w:hAnsi="Sylfaen"/>
          <w:b/>
          <w:i/>
          <w:sz w:val="26"/>
          <w:szCs w:val="26"/>
          <w:u w:val="single"/>
          <w:lang w:val="en-US"/>
        </w:rPr>
        <w:t>Ագրոտեխնիկական  առանձնահատկությունները</w:t>
      </w:r>
    </w:p>
    <w:p w:rsidR="001677C7" w:rsidRDefault="005954CB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Երկար օրվա բույս է, ծլում է</w:t>
      </w:r>
      <w:r w:rsidR="001677C7">
        <w:rPr>
          <w:rFonts w:ascii="Sylfaen" w:hAnsi="Sylfaen"/>
          <w:lang w:val="en-US"/>
        </w:rPr>
        <w:t xml:space="preserve"> 3-4</w:t>
      </w:r>
      <w:r w:rsidR="001677C7" w:rsidRPr="001677C7">
        <w:rPr>
          <w:rFonts w:ascii="Sylfaen" w:hAnsi="Sylfaen"/>
          <w:vertAlign w:val="superscript"/>
          <w:lang w:val="en-US"/>
        </w:rPr>
        <w:t>0</w:t>
      </w:r>
      <w:r w:rsidR="001677C7">
        <w:rPr>
          <w:rFonts w:ascii="Sylfaen" w:hAnsi="Sylfaen"/>
          <w:lang w:val="en-US"/>
        </w:rPr>
        <w:t>C</w:t>
      </w:r>
      <w:r w:rsidR="00746B63" w:rsidRPr="00FF2E45">
        <w:rPr>
          <w:rFonts w:ascii="Arial LatArm" w:hAnsi="Arial LatArm"/>
          <w:lang w:val="en-US"/>
        </w:rPr>
        <w:t xml:space="preserve"> </w:t>
      </w:r>
      <w:r w:rsidR="001677C7">
        <w:rPr>
          <w:rFonts w:ascii="Arial LatArm" w:hAnsi="Arial LatArm"/>
          <w:lang w:val="en-US"/>
        </w:rPr>
        <w:t xml:space="preserve"> </w:t>
      </w:r>
      <w:r w:rsidR="001677C7">
        <w:rPr>
          <w:rFonts w:ascii="Sylfaen" w:hAnsi="Sylfaen"/>
          <w:lang w:val="en-US"/>
        </w:rPr>
        <w:t>ջերմության պայմաններում, սակայն համերաշխ ծիլեր  ստացվում են, երբ հողում  ջերմաստիճանը կազմում է 7-10</w:t>
      </w:r>
      <w:r w:rsidR="001677C7" w:rsidRPr="001677C7">
        <w:rPr>
          <w:rFonts w:ascii="Sylfaen" w:hAnsi="Sylfaen"/>
          <w:vertAlign w:val="superscript"/>
          <w:lang w:val="en-US"/>
        </w:rPr>
        <w:t>0</w:t>
      </w:r>
      <w:r w:rsidR="001677C7">
        <w:rPr>
          <w:rFonts w:ascii="Sylfaen" w:hAnsi="Sylfaen"/>
          <w:lang w:val="en-US"/>
        </w:rPr>
        <w:t>C : Վաղ գարնանային թույլ սառնամանիքներից /-6-8</w:t>
      </w:r>
      <w:r w:rsidR="001677C7" w:rsidRPr="001677C7">
        <w:rPr>
          <w:rFonts w:ascii="Sylfaen" w:hAnsi="Sylfaen"/>
          <w:vertAlign w:val="superscript"/>
          <w:lang w:val="en-US"/>
        </w:rPr>
        <w:t>0</w:t>
      </w:r>
      <w:r w:rsidR="001677C7">
        <w:rPr>
          <w:rFonts w:ascii="Sylfaen" w:hAnsi="Sylfaen"/>
          <w:lang w:val="en-US"/>
        </w:rPr>
        <w:t>C/ չի տուժում:</w:t>
      </w:r>
    </w:p>
    <w:p w:rsidR="001677C7" w:rsidRDefault="001677C7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Ծաղկման և հասունացման ժամանակ լավ է դիմանում երաշտին, չորադիմացկուն է:</w:t>
      </w:r>
    </w:p>
    <w:p w:rsidR="001677C7" w:rsidRDefault="001677C7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Ոսպի համար լավ նախորդ են հացահատիկային մշակաբույսերը:</w:t>
      </w:r>
    </w:p>
    <w:p w:rsidR="00C65C28" w:rsidRDefault="001677C7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Զգայուն է պարարտացման նկատմամբ,հատկապես ֆոսֆորական և կալիումական (P</w:t>
      </w:r>
      <w:r w:rsidRPr="00C65C28">
        <w:rPr>
          <w:rFonts w:ascii="Sylfaen" w:hAnsi="Sylfaen"/>
          <w:vertAlign w:val="subscript"/>
          <w:lang w:val="en-US"/>
        </w:rPr>
        <w:t>2</w:t>
      </w:r>
      <w:r>
        <w:rPr>
          <w:rFonts w:ascii="Sylfaen" w:hAnsi="Sylfaen"/>
          <w:lang w:val="en-US"/>
        </w:rPr>
        <w:t>O</w:t>
      </w:r>
      <w:r w:rsidR="00C65C28" w:rsidRPr="00C65C28">
        <w:rPr>
          <w:rFonts w:ascii="Sylfaen" w:hAnsi="Sylfaen"/>
          <w:vertAlign w:val="subscript"/>
          <w:lang w:val="en-US"/>
        </w:rPr>
        <w:t>5</w:t>
      </w:r>
      <w:r>
        <w:rPr>
          <w:rFonts w:ascii="Sylfaen" w:hAnsi="Sylfaen"/>
          <w:lang w:val="en-US"/>
        </w:rPr>
        <w:t xml:space="preserve"> ևK</w:t>
      </w:r>
      <w:r w:rsidRPr="00C65C28">
        <w:rPr>
          <w:rFonts w:ascii="Sylfaen" w:hAnsi="Sylfaen"/>
          <w:vertAlign w:val="subscript"/>
          <w:lang w:val="en-US"/>
        </w:rPr>
        <w:t>2</w:t>
      </w:r>
      <w:r>
        <w:rPr>
          <w:rFonts w:ascii="Sylfaen" w:hAnsi="Sylfaen"/>
          <w:lang w:val="en-US"/>
        </w:rPr>
        <w:t>O-60-90կգ/հա ազդող</w:t>
      </w:r>
      <w:r w:rsidR="00C65C28">
        <w:rPr>
          <w:rFonts w:ascii="Sylfaen" w:hAnsi="Sylfaen"/>
          <w:lang w:val="en-US"/>
        </w:rPr>
        <w:t xml:space="preserve"> նյութի հաշվով</w:t>
      </w:r>
      <w:r>
        <w:rPr>
          <w:rFonts w:ascii="Sylfaen" w:hAnsi="Sylfaen"/>
          <w:lang w:val="en-US"/>
        </w:rPr>
        <w:t xml:space="preserve"> )</w:t>
      </w:r>
      <w:r w:rsidR="00C65C28">
        <w:rPr>
          <w:rFonts w:ascii="Sylfaen" w:hAnsi="Sylfaen"/>
          <w:lang w:val="en-US"/>
        </w:rPr>
        <w:t>:</w:t>
      </w:r>
    </w:p>
    <w:p w:rsidR="00C65C28" w:rsidRDefault="00C65C28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C65C28">
        <w:rPr>
          <w:rFonts w:ascii="Sylfaen" w:hAnsi="Sylfaen"/>
          <w:lang w:val="en-US"/>
        </w:rPr>
        <w:t>Ոսպի ցանքի նորման հաշվարկվում է ծլունակ սերմերի հաշվով, որը որոշվել է բազմամյա տարիների փորձերի արդյունքով, այն է՝ 2.5-3.0 մլն՝ մեկ հեկտարում:</w:t>
      </w:r>
    </w:p>
    <w:p w:rsidR="000F3097" w:rsidRDefault="000F3097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0F3097" w:rsidRDefault="000F3097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Մանրասերմերինը՝ կշռային նորմայով կազմում է 70-100 գրամ, իսկ խոշորահատիկ սորտերի համար՝ 120-140 կգ/հա: Ցանքը պետք է կատարել վաղ գարնանը, ցանքի խտությունը՝ 5-6 սմ:</w:t>
      </w:r>
    </w:p>
    <w:p w:rsidR="000F3097" w:rsidRDefault="00D974A8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Ցանքից հետո մոլախոտերի դեմ պայքարի համար, դաշտը սրսկել պրոմետրին  կամ գեզագարդ հերբիցիդներով:</w:t>
      </w:r>
    </w:p>
    <w:p w:rsidR="00D974A8" w:rsidRDefault="00D974A8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Բերքահավաքը կատարել, երբ ունդերի 50-60 %-ը հասունացել են:</w:t>
      </w: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D90AEA" w:rsidRDefault="00D90AEA" w:rsidP="00746B63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sectPr w:rsidR="00D90AEA" w:rsidSect="00A9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mSco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29B8"/>
    <w:rsid w:val="00061CF2"/>
    <w:rsid w:val="00090E0B"/>
    <w:rsid w:val="000C4663"/>
    <w:rsid w:val="000F3097"/>
    <w:rsid w:val="0011554A"/>
    <w:rsid w:val="001529B8"/>
    <w:rsid w:val="001677C7"/>
    <w:rsid w:val="00257628"/>
    <w:rsid w:val="002E6C4F"/>
    <w:rsid w:val="005954CB"/>
    <w:rsid w:val="00746B63"/>
    <w:rsid w:val="007644E1"/>
    <w:rsid w:val="0097139B"/>
    <w:rsid w:val="00A12E37"/>
    <w:rsid w:val="00A33567"/>
    <w:rsid w:val="00A95F1B"/>
    <w:rsid w:val="00B25162"/>
    <w:rsid w:val="00C65C28"/>
    <w:rsid w:val="00CA7E55"/>
    <w:rsid w:val="00D76597"/>
    <w:rsid w:val="00D90AEA"/>
    <w:rsid w:val="00D974A8"/>
    <w:rsid w:val="00E2614D"/>
    <w:rsid w:val="00F50B06"/>
    <w:rsid w:val="00FC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03C97-5F6A-47A1-A3AF-4433C2DB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Artash</dc:creator>
  <cp:lastModifiedBy>Karakhanyan Rubik</cp:lastModifiedBy>
  <cp:revision>10</cp:revision>
  <cp:lastPrinted>2019-10-09T06:22:00Z</cp:lastPrinted>
  <dcterms:created xsi:type="dcterms:W3CDTF">2019-10-06T14:14:00Z</dcterms:created>
  <dcterms:modified xsi:type="dcterms:W3CDTF">2019-10-09T07:22:00Z</dcterms:modified>
</cp:coreProperties>
</file>