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/>
          <w:b w:val="0"/>
          <w:sz w:val="20"/>
        </w:rPr>
        <w:t>ФЕДЕРАЛЬНОЕ ГОСУДАРСТВЕННОЕ АВТОНОМНОЕ ОБРАЗОВАТЕЛЬНОЕ УЧРЕЖДЕНИЕ ВЫСШЕГО ОБРАЗОВАНИЯ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«БЕЛГОРОДСКИЙ ГОСУДАРСТВЕННЫЙ НАЦИОНАЛЬНЫЙ ИССЛЕДОВАТЕЛЬСКИЙ УНИВЕРСИТЕТ»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(НИУ «БелГУ»)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ИНСТИТУТ ИНЖЕНЕРНЫХ И ЦИФРОВЫХ ТЕХНОЛОГИЙ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КАФЕДРА МАТЕМАТИЧЕСКОГО И ПРОГРАММНОГО ОБЕСПЕЧЕНИЯ ИНФОРМАЦИОННЫХ СИСТЕМ</w:t>
      </w: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Теоретические основы компьютерного моделирования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Отчет по лабораторной работе №2</w:t>
      </w:r>
    </w:p>
    <w:p>
      <w:pPr>
        <w:spacing w:line="360" w:lineRule="auto"/>
        <w:jc w:val="both"/>
      </w:pP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Студента 2 курса группы 12002531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Сиденко Валерия Геннадьевна</w:t>
      </w:r>
    </w:p>
    <w:p>
      <w:pPr>
        <w:spacing w:line="276" w:lineRule="auto" w:before="40" w:after="40"/>
        <w:jc w:val="center"/>
      </w:pPr>
      <w:r/>
      <w:r>
        <w:rPr>
          <w:rFonts w:ascii="Times New Roman" w:hAnsi="Times New Roman"/>
          <w:b/>
          <w:sz w:val="24"/>
        </w:rPr>
        <w:t xml:space="preserve">Репозиторий проекта (GitHub): </w:t>
      </w:r>
      <w:hyperlink r:id="rId9" w:history="1">
        <w:r>
          <w:rPr>
            <w:rFonts w:ascii="Times New Roman" w:hAnsi="Times New Roman"/>
            <w:sz w:val="24"/>
            <w:color w:val="0563C1"/>
            <w:u w:val="single"/>
          </w:rPr>
          <w:t xml:space="preserve">https://github.com/seedenko/bsu-kommod-lab2</w:t>
        </w:r>
      </w:hyperlink>
    </w:p>
    <w:p>
      <w:pPr>
        <w:spacing w:line="360" w:lineRule="auto"/>
        <w:jc w:val="both"/>
      </w:pPr>
    </w:p>
    <w:p>
      <w:pPr>
        <w:spacing w:line="360" w:lineRule="auto"/>
        <w:ind w:left="4252"/>
      </w:pPr>
      <w:r>
        <w:rPr>
          <w:rFonts w:ascii="Times New Roman" w:hAnsi="Times New Roman"/>
          <w:b/>
          <w:sz w:val="28"/>
        </w:rPr>
        <w:t>Проверил(а):</w:t>
        <w:br/>
      </w:r>
      <w:r>
        <w:rPr>
          <w:rFonts w:ascii="Times New Roman" w:hAnsi="Times New Roman"/>
          <w:sz w:val="28"/>
        </w:rPr>
        <w:t>доц. Васильев Павел Владимирович</w:t>
      </w: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Белгород 2026</w:t>
      </w:r>
    </w:p>
    <w:p>
      <w:r>
        <w:br w:type="page"/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Тема: Компьютерное моделирование кинематики и спектрального состава звездного населения каталога HYG Database средствами GLScene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Цель работы: Исследовать методы визуализации и обработки астрометрических массивов большой размерности (каталог звезд HYG Database v3.0 объемом ~120 000 объектов); изучить структуру декартовой гелиоцентрической системы координат окрестности Солнца; реализовать спектральную дифференциацию звездного населения по Гарвардской шкале OBAFGKM; построить непрерывную динамическую модель векового собственного движения звезд во времени; разработать интерфейсные компоненты табличной инспекции реляционных баз данных SQLite и текстового реестра Stars.csv.</w:t>
      </w:r>
    </w:p>
    <w:p>
      <w:pPr>
        <w:spacing w:line="360" w:lineRule="auto"/>
        <w:jc w:val="both"/>
      </w:pPr>
    </w:p>
    <w:p>
      <w:pPr>
        <w:spacing w:line="360" w:lineRule="auto"/>
        <w:ind w:firstLine="709"/>
        <w:jc w:val="center"/>
      </w:pPr>
      <w:r>
        <w:rPr>
          <w:rFonts w:ascii="Times New Roman" w:hAnsi="Times New Roman"/>
          <w:b/>
          <w:sz w:val="28"/>
        </w:rPr>
        <w:t>ХОД ВЫПОЛНЕНИЯ РАБОТЫ</w:t>
      </w:r>
    </w:p>
    <w:p>
      <w:pPr>
        <w:spacing w:line="360" w:lineRule="auto"/>
        <w:jc w:val="both"/>
      </w:pPr>
    </w:p>
    <w:p>
      <w:pPr>
        <w:spacing w:line="360" w:lineRule="auto"/>
        <w:ind w:firstLine="709"/>
        <w:jc w:val="both"/>
      </w:pPr>
      <w:r/>
    </w:p>
    <w:p>
      <w:pPr>
        <w:spacing w:line="360" w:lineRule="auto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В лабораторной работе №2 решается задача трехмерного астрометрического моделирования пространственного распределения и кинематической эволюции звездного населения ближнего космоса на основе каталога HYG Database v3.0 (компилирующего наблюдательные данные миссии Hipparcos, Йельского каталога ярких звезд и каталога Глизе).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136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rad_studio_wind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13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1 - Среда быстрой разработки Embarcadero RAD Studio 13 с проектом звездного симулятора HygViewer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Базисом моделирования выступает прямоугольная декартова система координат XYZ с началом в положении Солнца (Sol, x = 0, y = 0, z = 0). Пространственные расстояния выражены в парсеках (1 пк ≈ 3.26 световых года). Векторы пространственного смещения звезд задаются проекциями собственной скорости vx, vy, vz в размерности парсек/год, что позволяет рассчитывать изменение координат во времени.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Для каждого объекта каталога определяется его спектральный класс по Гарвардской шкале (O, B, A, F, G, K, M), отражающей температуру фотосферы: от высокотемпературных голубых гигантов класса O (T &gt; 30 000 К) до холодных красных звезд класса M (2400–3700 К). Солнце принадлежит к желтым звездам класса G (T ≈ 5800 К). В алгоритме загрузки каталога Stars.csv выполняется сопоставление символьного кода спектра с векторным цветом RGB.</w:t>
      </w:r>
    </w:p>
    <w:p>
      <w:pPr>
        <w:spacing w:line="360" w:lineRule="auto" w:after="40" w:before="120"/>
        <w:jc w:val="left"/>
      </w:pPr>
      <w:r>
        <w:rPr>
          <w:rFonts w:ascii="Times New Roman" w:hAnsi="Times New Roman"/>
          <w:sz w:val="28"/>
        </w:rPr>
        <w:t>Листинг 1 - Модуль fcHygViewer.cpp — синтаксический разбор каталога Stars.csv и гарвардская цветовая дифференциация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// Загрузка звезд из каталога Stars.csv с нормализацией смещения полей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void __fastcall TFormViewerHYG::LoadStarsCSV(String filename)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m_stars.clear();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FILE* fp = fopen(AnsiString(filename).c_str(), "r");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if (!fp) return;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char line[1024];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if (!fgets(line, sizeof(line), fp)) 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fclose(fp);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return;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int offset = (strstr(line, "proper_ru") != NULL) ? 1 : 0;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char fBuf[64];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while (fgets(line, sizeof(line), fp)) 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StarCatalogRecord star;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memset(&amp;star, 0, sizeof(star));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GetField(line, 0, fBuf, sizeof(fBuf));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star.id = atoi(fBuf);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GetField(line, 6, fBuf, sizeof(fBuf));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strncpy(star.proper, fBuf, sizeof(star.proper) - 1);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GetField(line, 13 + offset, fBuf, sizeof(fBuf));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star.mag = (float)atof(fBuf);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GetField(line, 14 + offset, fBuf, sizeof(fBuf));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star.absmag = (float)atof(fBuf);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GetField(line, 15 + offset, fBuf, sizeof(fBuf));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char sc = (fBuf[0] != '\0') ? (char)toupper(fBuf[0]) : 'G';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star.spectClass = sc;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GetField(line, 17 + offset, fBuf, sizeof(fBuf));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star.x = (float)atof(fBuf);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GetField(line, 18 + offset, fBuf, sizeof(fBuf));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star.y = (float)atof(fBuf);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GetField(line, 19 + offset, fBuf, sizeof(fBuf));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star.z = (float)atof(fBuf);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star.curX = star.x; star.curY = star.y; star.curZ = star.z;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GetField(line, 20 + offset, fBuf, sizeof(fBuf));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star.vx = (float)atof(fBuf);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GetField(line, 21 + offset, fBuf, sizeof(fBuf));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star.vy = (float)atof(fBuf);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GetField(line, 22 + offset, fBuf, sizeof(fBuf));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star.vz = (float)atof(fBuf);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// Гарвардская шкала спектральных цветов OBAFGKM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switch (sc) 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case 'O': star.r = 0.0f;   star.g = 0.8f;  star.b = 1.0f;   break; // Blue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case 'B': star.r = 0.6f;   star.g = 0.85f; star.b = 1.0f;   break; // Sky blue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case 'A': star.r = 1.0f;   star.g = 1.0f;  star.b = 1.0f;   break; // White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case 'F': star.r = 1.0f;   star.g = 1.0f;  star.b = 0.7f;   break; // Yellow-white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case 'G': star.r = 1.0f;   star.g = 1.0f;  star.b = 0.15f;  break; // Yellow (Sol)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case 'K': star.r = 1.0f;   star.g = 0.55f; star.b = 0.1f;   break; // Orange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case 'M': star.r = 1.0f;   star.g = 0.2f;  star.b = 0.1f;   break; // Red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default:  star.r = 0.9f;   star.g = 0.9f;  star.b = 0.9f;   break;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m_stars.push_back(star);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fclose(fp);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m_simulatedYears = 0.0;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}</w:t>
      </w:r>
    </w:p>
    <w:p>
      <w:pPr>
        <w:spacing w:line="360" w:lineRule="auto" w:before="40" w:after="120"/>
        <w:jc w:val="left"/>
      </w:pPr>
      <w:r>
        <w:rPr>
          <w:rFonts w:ascii="Times New Roman" w:hAnsi="Times New Roman"/>
          <w:sz w:val="28"/>
        </w:rPr>
        <w:t>Конец листинга 1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840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yg_stars_poi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4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2 - Пространственное расположение звездного каталога HYG в гелиоцентрической декартовой системе координат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Для селективного исследования пространственной структуры каталога в интерфейсе предусмотрен компонент TCheckListBox со списком семи спектральных классов. Пользователь может изолировать произвольные группы объектов. На рисунке 3 продемонстрирована выборка высокотемпературных гигантов B и O совместно с желтыми звездами класса G.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840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yg_spectral_clas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4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3 - Селективное отображение звезд классов B, G и O с помощью панели фильтрации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Динамическая симуляция кинематики звезд реализуется численным интегрированием уравнений линейного движения r(t) = r₀ + v·Δt в обработчике TGLCadencer. Переменная m_timeScale задает ускорение симуляции (100 000 лет в секунду реального времени). На рисунке 4 показано состояние звездной системы после симуляции временного сдвига t = +330 218 лет.</w:t>
      </w:r>
    </w:p>
    <w:p>
      <w:pPr>
        <w:spacing w:line="360" w:lineRule="auto" w:after="40" w:before="120"/>
        <w:jc w:val="left"/>
      </w:pPr>
      <w:r>
        <w:rPr>
          <w:rFonts w:ascii="Times New Roman" w:hAnsi="Times New Roman"/>
          <w:sz w:val="28"/>
        </w:rPr>
        <w:t>Листинг 2 - Модуль fcHygViewer.cpp — численное интегрирование векового собственного движения звезд в TGLCadencer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// Моделирование динамики собственного движения звезд во времени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void __fastcall TFormViewerHYG::GLCadencer1Progress(TObject *Sender, const double deltaTime, const double newTime)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if (m_bDynamicsActive &amp;&amp; !m_stars.empty()) 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double dt = deltaTime;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if (dt &gt; 0.05) dt = 0.05; // ограничение шага для численной стабильности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double dtYears = dt * (double)m_timeScale; // m_timeScale = 100 000 лет/сек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m_simulatedYears += dtYears;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for (size_t i = 0; i &lt; m_stars.size(); i++) 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m_stars[i].curX += m_stars[i].vx * (float)dtYears;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m_stars[i].curY += m_stars[i].vy * (float)dtYears;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m_stars[i].curZ += m_stars[i].vz * (float)dtYears;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if (Points1-&gt;Checked) 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DrawCatalogStars();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if (StatusBar1-&gt;Panels-&gt;Count &gt; 2) 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StatusBar1-&gt;Panels-&gt;Items[2]-&gt;Text = 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    "Dynamics: ON (+" + IntToStr((int)m_simulatedYears) + " yrs)";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GLSceneViewer1-&gt;Invalidate();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}</w:t>
      </w:r>
    </w:p>
    <w:p>
      <w:pPr>
        <w:spacing w:line="360" w:lineRule="auto" w:before="40" w:after="120"/>
        <w:jc w:val="left"/>
      </w:pPr>
      <w:r>
        <w:rPr>
          <w:rFonts w:ascii="Times New Roman" w:hAnsi="Times New Roman"/>
          <w:sz w:val="28"/>
        </w:rPr>
        <w:t>Конец листинга 2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840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tar_motion_dynam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4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4 - Эволюция пространственного положения звездного роя при симуляции течения космического времени (модельный сдвиг +330 тыс. лет)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Для пространственного геометрического анализа кластеризации звезд каталога HYG в проекте реализовано построение трехмерной триангуляции Делоне и двойственной ей диаграммы Вороного на основе предварительно вычисленных баз данных SQLite. Данные загружаются через библиотеку FireDAC (компоненты TFDConnection, TFDQuery). Триангуляция Делоне соединяет соседние звезды непересекающимися тетраэдрами, а диаграмма Вороного определяет области пространственного влияния каждой звезды. Результаты визуализации реберных сеток компонентом TGLLines показаны на рисунках 5 и 6.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840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aunay_triangul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4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5 - Трехмерная триангуляционная структура Делоне, соединяющая звездные узлы спектрального класса A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840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voronoi_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4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6 - Пространственные многогранные ячейки Вороного, оконтуривающие области гравитационного влияния звезд класса A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Для инспекции реляционных баз данных SQLite в проект включена табличная форма Form2 с компонентом TDBGrid, отображающим таблицы геометрических узлов dt_node и связующих топологических ребер dt_edge (рисунок 7).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0109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able_grid_catalo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10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7 - Инспекция табличных данных вершин и топологических ребер SQLite через компонент TDBGrid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Для глубокого атрибутивного анализа исходного текстового файла Stars.csv создана форма FormStarsCSV (TFormStarsCSV) на базе высокопроизводительного виртуального списка TListView (режим vsReport). Таблица включает 12 информационных колонок, выпадающий фильтр классов и быстрый контекстный поиск по собственному имени звезды.</w:t>
      </w:r>
    </w:p>
    <w:p>
      <w:pPr>
        <w:spacing w:line="360" w:lineRule="auto" w:after="40" w:before="120"/>
        <w:jc w:val="left"/>
      </w:pPr>
      <w:r>
        <w:rPr>
          <w:rFonts w:ascii="Times New Roman" w:hAnsi="Times New Roman"/>
          <w:sz w:val="28"/>
        </w:rPr>
        <w:t>Листинг 3 - Модуль fcStarsCSV.cpp — наполнение и фильтрация строк TListView в реестре каталога Stars.csv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// Обновление отображения записей каталога в TListView с фильтрацией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void __fastcall TFormStarsCSV::PopulateListView()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lvStars-&gt;Items-&gt;BeginUpdate();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lvStars-&gt;Items-&gt;Clear();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int filterClassIdx = cbClassFilter-&gt;ItemIndex;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char targetClass = 0;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switch (filterClassIdx) 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case 1: targetClass = 'O'; break;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case 2: targetClass = 'B'; break;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case 3: targetClass = 'A'; break;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case 4: targetClass = 'F'; break;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case 5: targetClass = 'G'; break;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case 6: targetClass = 'K'; break;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case 7: targetClass = 'M'; break;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default: targetClass = 0;   break;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AnsiString searchStr = AnsiString(edtSearch-&gt;Text).Trim().LowerCase();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bool hasSearch = (searchStr.Length() &gt; 0);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const size_t maxDisplay = 2000;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size_t displayed = 0;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for (size_t i = 0; i &lt; m_csvStars.size(); i++) 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const CSVStarItem&amp; s = m_csvStars[i];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if (targetClass != 0 &amp;&amp; s.spectClass != targetClass) continue;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if (hasSearch &amp;&amp; s.proper.LowerCase().Pos(searchStr) == 0) continue;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TListItem* item = lvStars-&gt;Items-&gt;Add();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item-&gt;Caption = IntToStr(s.id);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item-&gt;SubItems-&gt;Add(s.proper.IsEmpty() ? AnsiString("-") : s.proper);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item-&gt;SubItems-&gt;Add(s.spect.IsEmpty() ? AnsiString("-") : s.spect);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item-&gt;SubItems-&gt;Add(AnsiString(s.spectClass));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item-&gt;SubItems-&gt;Add(FormatFloat("0.00", s.mag));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item-&gt;SubItems-&gt;Add(FormatFloat("0.00", s.absmag));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item-&gt;SubItems-&gt;Add(FormatFloat("0.0", s.dist));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item-&gt;SubItems-&gt;Add(FormatFloat("0.000", s.x));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item-&gt;SubItems-&gt;Add(FormatFloat("0.000", s.y));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item-&gt;SubItems-&gt;Add(FormatFloat("0.000", s.z));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item-&gt;SubItems-&gt;Add(FormatFloat("0.000000", s.vx));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item-&gt;SubItems-&gt;Add(FormatFloat("0.000000", s.vy));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item-&gt;SubItems-&gt;Add(FormatFloat("0.000000", s.vz));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if (++displayed &gt;= maxDisplay) break;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lvStars-&gt;Items-&gt;EndUpdate();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StatusBarCSV-&gt;Panels-&gt;Items[1]-&gt;Text = 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"Показано записей: " + IntToStr((int)displayed) + " из " + IntToStr((int)m_csvStars.size());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}</w:t>
      </w:r>
    </w:p>
    <w:p>
      <w:pPr>
        <w:spacing w:line="360" w:lineRule="auto" w:before="40" w:after="120"/>
        <w:jc w:val="left"/>
      </w:pPr>
      <w:r>
        <w:rPr>
          <w:rFonts w:ascii="Times New Roman" w:hAnsi="Times New Roman"/>
          <w:sz w:val="28"/>
        </w:rPr>
        <w:t>Конец листинга 3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307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tars_csv_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0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8 - Окно детального табличного анализа и строкового поиска звездного реестра Stars.csv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8402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bout_dial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4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9 - Информационный экран с указанием студентки Сиденко В.Г. и академических атрибутов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/>
          <w:sz w:val="28"/>
        </w:rPr>
        <w:t xml:space="preserve">Исходный код разработанного программного комплекса и материалы проекта размещены в репозитории на GitHub: </w:t>
      </w:r>
      <w:hyperlink r:id="rId9" w:history="1">
        <w:r>
          <w:rPr>
            <w:rFonts w:ascii="Times New Roman" w:hAnsi="Times New Roman"/>
            <w:sz w:val="28"/>
            <w:color w:val="0563C1"/>
            <w:u w:val="single"/>
          </w:rPr>
          <w:t xml:space="preserve">https://github.com/seedenko/bsu-kommod-lab2</w:t>
        </w:r>
      </w:hyperlink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Вывод: </w:t>
      </w:r>
      <w:r>
        <w:rPr>
          <w:rFonts w:ascii="Times New Roman" w:hAnsi="Times New Roman"/>
          <w:sz w:val="28"/>
        </w:rPr>
        <w:t>В ходе выполнения лабораторной работы №2 была разработана интерактивная трехмерная визуальная система звездного каталога HYG Database v3.0 на базе библиотеки GLScene в среде Embarcadero RAD Studio C++Builder 13. Освоены и программно реализованы механизмы синтаксического разбора текстовых каталогов формата CSV с динамической компенсацией смещения полей при наличии локализованных названий. Реализовано отображение звезд точечными примитивами TGLPoints с цветовым кодированием температурных фотосферных характеристик по семи спектральным классам шкалы OBAFGKM (от горячих голубых O-звезд до холодных красных M-карликов) с возможностью раздельной фильтрации. Разработана кинематическая модель собственного движения звезд в обработчике TGLCadencer: непрерывное интегрирование пространственных скоростей vx, vy, vz во времени наглядно иллюстрирует вековую деформацию созвездий в масштабах сотен тысяч лет. Интегрированы модули табличной инспекции: форма TDBGrid для реляционных топологических сеток SQLite (триангуляция Делоне и диаграмма Вороного) и форма TListView для многоколоночной фильтрации и контекстного поиска по каталогу Stars.csv.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8"/>
      <w:rFonts w:ascii="Times New Roman" w:hAnsi="Times New Roman" w:cs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seedenko/bsu-kommod-lab2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