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Issue Tracking System for Construction and Contracting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Issue Tracking System for Construction and Contracting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User List: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Customer: </w:t>
      </w:r>
      <w:r w:rsidDel="00000000" w:rsidR="00000000" w:rsidRPr="00000000">
        <w:rPr>
          <w:sz w:val="28"/>
          <w:szCs w:val="28"/>
          <w:rtl w:val="0"/>
        </w:rPr>
        <w:t xml:space="preserve">Stera Jackson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 User:</w:t>
      </w:r>
      <w:r w:rsidDel="00000000" w:rsidR="00000000" w:rsidRPr="00000000">
        <w:rPr>
          <w:sz w:val="28"/>
          <w:szCs w:val="28"/>
          <w:rtl w:val="0"/>
        </w:rPr>
        <w:t xml:space="preserve"> Jonathan Storm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 Manager:</w:t>
      </w:r>
      <w:r w:rsidDel="00000000" w:rsidR="00000000" w:rsidRPr="00000000">
        <w:rPr>
          <w:sz w:val="28"/>
          <w:szCs w:val="28"/>
          <w:rtl w:val="0"/>
        </w:rPr>
        <w:t xml:space="preserve"> Alice Morry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jc w:val="center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cyan"/>
          <w:rtl w:val="0"/>
        </w:rPr>
        <w:t xml:space="preserve">LOGIN WITH CUSTOMER : Stera Jackson  </w:t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Create Issue Ticket From Create Issue Menu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Select Issue Category from form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Add Subject, description, Priority, and add attachment(s) if any.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 can view own issues from My Account Portal Menu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Allow customer to create issue ticket directly from Create Issue Button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 can communicate from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Message and communication history and also add attachment(s)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 can send feedback for issue from email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cyan"/>
          <w:rtl w:val="0"/>
        </w:rPr>
        <w:t xml:space="preserve">LOGIN WITH ISSUE MANAGER: Alice Morry</w:t>
      </w:r>
    </w:p>
    <w:p w:rsidR="00000000" w:rsidDel="00000000" w:rsidP="00000000" w:rsidRDefault="00000000" w:rsidRPr="00000000" w14:paraId="00000036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Review Issue Ticket and Process ahead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Manager Will assign Issue to the issue user and add project on issue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Manager will create task for issue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Manager can close issue ticket from SET TO CLOSE Button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Send Mail to customer for close issue ticket and allow customer to send feedback for issue ticket</w:t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cyan"/>
          <w:rtl w:val="0"/>
        </w:rPr>
        <w:t xml:space="preserve">LOGIN WITH ISSUE USER : Jonathan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Open assigned Issue Ticket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Give an access for Project Manager to create invoice from timesheets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Filling timesheets for the issue project task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Add invoice line to create invoice for issue from added invoice lines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Issue user can create invoice for Filled timesheets also from Timesheet to invoice menu :- Should add access for timesheet user</w:t>
      </w:r>
    </w:p>
    <w:p w:rsidR="00000000" w:rsidDel="00000000" w:rsidP="00000000" w:rsidRDefault="00000000" w:rsidRPr="00000000" w14:paraId="0000005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-1260" w:firstLine="0"/>
      <w:rPr/>
    </w:pPr>
    <w:r w:rsidDel="00000000" w:rsidR="00000000" w:rsidRPr="00000000">
      <w:rPr/>
      <w:drawing>
        <wp:inline distB="114300" distT="114300" distL="114300" distR="114300">
          <wp:extent cx="2571750" cy="1033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1033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