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ms-office.classificationlabels+xml" PartName="/docMetadata/LabelInfo.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Metadata/LabelInfo.xml" Type="http://schemas.microsoft.com/office/2020/02/relationships/classificationlabel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02B1" w14:textId="77777777" w:rsidR="001D45D9" w:rsidRPr="001D45D9" w:rsidRDefault="001D45D9" w:rsidP="001D45D9">
      <w:pPr>
        <w:spacing w:line="276" w:lineRule="auto"/>
        <w:jc w:val="both"/>
        <w:rPr>
          <w:color w:val="0E101A"/>
          <w:sz w:val="22"/>
          <w:szCs w:val="22"/>
          <w:lang w:val="fr-FR"/>
        </w:rPr>
      </w:pPr>
      <w:r w:rsidRPr="001D45D9">
        <w:rPr>
          <w:color w:val="0E101A"/>
          <w:sz w:val="22"/>
          <w:szCs w:val="22"/>
          <w:lang w:val="fr-FR"/>
        </w:rPr>
        <w:t xml:space="preserve">In the manuscript “Context-dependent expression of the egg size–number trade-off across reproductive bouts in the European earwig”, the author investigates whether the egg size–number trade-off is expressed within and among females and whether it differs between first and second broods in the European earwig </w:t>
      </w:r>
      <w:r w:rsidRPr="00735A89">
        <w:rPr>
          <w:i/>
          <w:iCs/>
          <w:color w:val="0E101A"/>
          <w:sz w:val="22"/>
          <w:szCs w:val="22"/>
          <w:lang w:val="fr-FR"/>
        </w:rPr>
        <w:t>Forficula auricularia</w:t>
      </w:r>
      <w:r w:rsidRPr="001D45D9">
        <w:rPr>
          <w:color w:val="0E101A"/>
          <w:sz w:val="22"/>
          <w:szCs w:val="22"/>
          <w:lang w:val="fr-FR"/>
        </w:rPr>
        <w:t>. The results show that the trade-off is mainly expressed in second broods where females producing more eggs tend to produce smaller eggs. They also find some evidence for a within-female trade-off across broods. Overall, their results highlight the importance of considering variation across successive reproductive events when investigating the egg size–number trade-off.</w:t>
      </w:r>
    </w:p>
    <w:p w14:paraId="61403A5B" w14:textId="77777777" w:rsidR="001D45D9" w:rsidRPr="001D45D9" w:rsidRDefault="001D45D9" w:rsidP="001D45D9">
      <w:pPr>
        <w:spacing w:line="276" w:lineRule="auto"/>
        <w:jc w:val="both"/>
        <w:rPr>
          <w:color w:val="0E101A"/>
          <w:sz w:val="22"/>
          <w:szCs w:val="22"/>
          <w:lang w:val="fr-FR"/>
        </w:rPr>
      </w:pPr>
    </w:p>
    <w:p w14:paraId="780BB123" w14:textId="15133250" w:rsidR="001D45D9" w:rsidRPr="001D45D9" w:rsidRDefault="001D45D9" w:rsidP="001D45D9">
      <w:pPr>
        <w:spacing w:line="276" w:lineRule="auto"/>
        <w:jc w:val="both"/>
        <w:rPr>
          <w:color w:val="0E101A"/>
          <w:sz w:val="22"/>
          <w:szCs w:val="22"/>
          <w:lang w:val="fr-FR"/>
        </w:rPr>
      </w:pPr>
      <w:r w:rsidRPr="001D45D9">
        <w:rPr>
          <w:color w:val="0E101A"/>
          <w:sz w:val="22"/>
          <w:szCs w:val="22"/>
          <w:lang w:val="fr-FR"/>
        </w:rPr>
        <w:t xml:space="preserve">I find this study and particularly the approach very interesting, as it shows how looking beyond average differences between successive broods can reveal egg size–number trade-off that would otherwise be missed. The manuscript is well written, the experimental design is appropriate to test the hypotheses, and the results seem robust and convincing. I think this study could be of interest to the readers of </w:t>
      </w:r>
      <w:r w:rsidR="00330EBB" w:rsidRPr="00330EBB">
        <w:rPr>
          <w:i/>
          <w:iCs/>
          <w:color w:val="0E101A"/>
          <w:sz w:val="22"/>
          <w:szCs w:val="22"/>
          <w:lang w:val="fr-FR"/>
        </w:rPr>
        <w:t>Evolutionary Ecology</w:t>
      </w:r>
      <w:r w:rsidRPr="00735A89">
        <w:rPr>
          <w:i/>
          <w:iCs/>
          <w:color w:val="0E101A"/>
          <w:sz w:val="22"/>
          <w:szCs w:val="22"/>
          <w:lang w:val="fr-FR"/>
        </w:rPr>
        <w:t>.</w:t>
      </w:r>
    </w:p>
    <w:p w14:paraId="7397841F" w14:textId="77777777" w:rsidR="001D45D9" w:rsidRPr="001D45D9" w:rsidRDefault="001D45D9" w:rsidP="001D45D9">
      <w:pPr>
        <w:spacing w:line="276" w:lineRule="auto"/>
        <w:jc w:val="both"/>
        <w:rPr>
          <w:color w:val="0E101A"/>
          <w:sz w:val="22"/>
          <w:szCs w:val="22"/>
          <w:lang w:val="fr-FR"/>
        </w:rPr>
      </w:pPr>
    </w:p>
    <w:p w14:paraId="16B49592" w14:textId="77777777" w:rsidR="001D45D9" w:rsidRPr="001D45D9" w:rsidRDefault="001D45D9" w:rsidP="001D45D9">
      <w:pPr>
        <w:spacing w:line="276" w:lineRule="auto"/>
        <w:jc w:val="both"/>
        <w:rPr>
          <w:color w:val="0E101A"/>
          <w:sz w:val="22"/>
          <w:szCs w:val="22"/>
          <w:lang w:val="fr-FR"/>
        </w:rPr>
      </w:pPr>
      <w:r w:rsidRPr="001D45D9">
        <w:rPr>
          <w:color w:val="0E101A"/>
          <w:sz w:val="22"/>
          <w:szCs w:val="22"/>
          <w:lang w:val="fr-FR"/>
        </w:rPr>
        <w:t>However, my main concern is that the experiment and its interpretation remain quite disconnected from the biology of the studied species . In particular, females of the European earwig invest considerably in maternal egg care, which is costly and varies among females. This investment could affect female condition and subsequent reproduction, and therefore the egg size–number trade-off. Trophic eggs and maternal egg cannibalism could also affect the relationship between egg number and maternal investment. Although these aspects do not prevent investigating the egg size–number trade-off, I think they should be considered when interpreting and discussing the results. I also have some concerns about the interpretation of the two reproductive events as first and second broods. The first clutch was removed immediately after oviposition, meaning that females completely lost their first clutch and didn’t provide maternal care to the eggs. Could the following clutch therefore be considered a replacement clutch rather than a typical second brood? I think this distinction is important for the biological interpretation of the experiment and should be discussed.</w:t>
      </w:r>
    </w:p>
    <w:p w14:paraId="28DAC2B4" w14:textId="77777777" w:rsidR="001D45D9" w:rsidRPr="001D45D9" w:rsidRDefault="001D45D9" w:rsidP="001D45D9">
      <w:pPr>
        <w:spacing w:line="276" w:lineRule="auto"/>
        <w:jc w:val="both"/>
        <w:rPr>
          <w:color w:val="0E101A"/>
          <w:sz w:val="22"/>
          <w:szCs w:val="22"/>
          <w:lang w:val="fr-FR"/>
        </w:rPr>
      </w:pPr>
    </w:p>
    <w:p w14:paraId="6B6C43DC" w14:textId="77777777" w:rsidR="001D45D9" w:rsidRPr="001D45D9" w:rsidRDefault="001D45D9" w:rsidP="001D45D9">
      <w:pPr>
        <w:spacing w:line="276" w:lineRule="auto"/>
        <w:jc w:val="both"/>
        <w:rPr>
          <w:color w:val="0E101A"/>
          <w:sz w:val="22"/>
          <w:szCs w:val="22"/>
          <w:lang w:val="fr-FR"/>
        </w:rPr>
      </w:pPr>
      <w:r w:rsidRPr="001D45D9">
        <w:rPr>
          <w:color w:val="0E101A"/>
          <w:sz w:val="22"/>
          <w:szCs w:val="22"/>
          <w:lang w:val="fr-FR"/>
        </w:rPr>
        <w:t>For these reasons, I recommend major revisions. I also have a few minor comments indicated below:</w:t>
      </w:r>
    </w:p>
    <w:p w14:paraId="4B63E793" w14:textId="764428AD" w:rsidR="001E7161" w:rsidRPr="000D3293" w:rsidRDefault="00735A89" w:rsidP="003C1ECB">
      <w:pPr>
        <w:spacing w:line="276" w:lineRule="auto"/>
        <w:jc w:val="both"/>
        <w:rPr>
          <w:b/>
          <w:bCs/>
          <w:color w:val="0E101A"/>
          <w:sz w:val="22"/>
          <w:szCs w:val="22"/>
          <w:lang w:val="fr-FR"/>
        </w:rPr>
      </w:pPr>
      <w:r>
        <w:rPr>
          <w:b/>
          <w:bCs/>
          <w:color w:val="0E101A"/>
          <w:sz w:val="22"/>
          <w:szCs w:val="22"/>
          <w:lang w:val="fr-FR"/>
        </w:rPr>
        <w:t>------------------------------------------------------------------------------------------------------------------------</w:t>
      </w:r>
    </w:p>
    <w:p w14:paraId="4E026915" w14:textId="77777777" w:rsidR="000D3293" w:rsidRPr="000D3293" w:rsidRDefault="000D3293" w:rsidP="003C1ECB">
      <w:pPr>
        <w:spacing w:line="276" w:lineRule="auto"/>
        <w:jc w:val="both"/>
        <w:rPr>
          <w:b/>
          <w:bCs/>
          <w:color w:val="0E101A"/>
          <w:sz w:val="22"/>
          <w:szCs w:val="22"/>
          <w:lang w:val="fr-FR"/>
        </w:rPr>
      </w:pPr>
      <w:r w:rsidRPr="000D3293">
        <w:rPr>
          <w:b/>
          <w:bCs/>
          <w:color w:val="0E101A"/>
          <w:sz w:val="22"/>
          <w:szCs w:val="22"/>
          <w:lang w:val="fr-FR"/>
        </w:rPr>
        <w:t>INTRODUCTION</w:t>
      </w:r>
    </w:p>
    <w:p w14:paraId="4D8635DA" w14:textId="23011205" w:rsidR="000D3293" w:rsidRPr="003C1ECB" w:rsidRDefault="000D3293" w:rsidP="003C1ECB">
      <w:pPr>
        <w:spacing w:line="276" w:lineRule="auto"/>
        <w:jc w:val="both"/>
        <w:rPr>
          <w:color w:val="0E101A"/>
          <w:sz w:val="22"/>
          <w:szCs w:val="22"/>
          <w:lang w:val="fr-FR"/>
        </w:rPr>
      </w:pPr>
      <w:r w:rsidRPr="000D3293">
        <w:rPr>
          <w:color w:val="0E101A"/>
          <w:sz w:val="22"/>
          <w:szCs w:val="22"/>
          <w:lang w:val="fr-FR"/>
        </w:rPr>
        <w:t>Overall, I found the Introduction very pleasant to read, well structured, and the research questions are clearly introduced.</w:t>
      </w:r>
    </w:p>
    <w:p w14:paraId="23280CAB" w14:textId="77777777" w:rsidR="001E7161" w:rsidRPr="000D3293" w:rsidRDefault="001E7161" w:rsidP="003C1ECB">
      <w:pPr>
        <w:spacing w:line="276" w:lineRule="auto"/>
        <w:jc w:val="both"/>
        <w:rPr>
          <w:color w:val="0E101A"/>
          <w:sz w:val="22"/>
          <w:szCs w:val="22"/>
          <w:lang w:val="fr-FR"/>
        </w:rPr>
      </w:pPr>
    </w:p>
    <w:p w14:paraId="2C1C6B78" w14:textId="77777777" w:rsidR="001F4B83" w:rsidRDefault="000D3293" w:rsidP="003C1ECB">
      <w:pPr>
        <w:spacing w:line="276" w:lineRule="auto"/>
        <w:jc w:val="both"/>
        <w:rPr>
          <w:color w:val="0E101A"/>
          <w:sz w:val="22"/>
          <w:szCs w:val="22"/>
          <w:lang w:val="fr-FR"/>
        </w:rPr>
      </w:pPr>
      <w:r w:rsidRPr="000D3293">
        <w:rPr>
          <w:b/>
          <w:bCs/>
          <w:color w:val="0E101A"/>
          <w:sz w:val="22"/>
          <w:szCs w:val="22"/>
          <w:lang w:val="fr-FR"/>
        </w:rPr>
        <w:t>L65–66:</w:t>
      </w:r>
      <w:r w:rsidRPr="000D3293">
        <w:rPr>
          <w:color w:val="0E101A"/>
          <w:sz w:val="22"/>
          <w:szCs w:val="22"/>
          <w:lang w:val="fr-FR"/>
        </w:rPr>
        <w:t xml:space="preserve"> </w:t>
      </w:r>
      <w:r w:rsidRPr="000D3293">
        <w:rPr>
          <w:b/>
          <w:bCs/>
          <w:color w:val="0E101A"/>
          <w:sz w:val="22"/>
          <w:szCs w:val="22"/>
          <w:lang w:val="fr-FR"/>
        </w:rPr>
        <w:t>“Previous work found no consistent phenotypic relationship between egg number and egg mass (Koch and Meunier 2014) but did not examine whether the relationship differed across reproductive bouts or hierarchical levels.”</w:t>
      </w:r>
      <w:r w:rsidR="001E7161" w:rsidRPr="003C1ECB">
        <w:rPr>
          <w:color w:val="0E101A"/>
          <w:sz w:val="22"/>
          <w:szCs w:val="22"/>
          <w:lang w:val="fr-FR"/>
        </w:rPr>
        <w:t xml:space="preserve"> </w:t>
      </w:r>
    </w:p>
    <w:p w14:paraId="3A6BBDBA" w14:textId="4949B7C9" w:rsidR="000D3293" w:rsidRPr="003C1ECB" w:rsidRDefault="000D3293" w:rsidP="003C1ECB">
      <w:pPr>
        <w:spacing w:line="276" w:lineRule="auto"/>
        <w:jc w:val="both"/>
        <w:rPr>
          <w:color w:val="0E101A"/>
          <w:sz w:val="22"/>
          <w:szCs w:val="22"/>
          <w:lang w:val="fr-FR"/>
        </w:rPr>
      </w:pPr>
      <w:r w:rsidRPr="000D3293">
        <w:rPr>
          <w:color w:val="0E101A"/>
          <w:sz w:val="22"/>
          <w:szCs w:val="22"/>
          <w:lang w:val="fr-FR"/>
        </w:rPr>
        <w:t>This is not completely consistent with Koch &amp; Meunier (2014). They found a negative association between egg number and egg mass after accounting for female body mass at oviposition. I suggest revising this sentence accordingly.</w:t>
      </w:r>
    </w:p>
    <w:p w14:paraId="782EFE57" w14:textId="77777777" w:rsidR="001E7161" w:rsidRPr="000D3293" w:rsidRDefault="001E7161" w:rsidP="003C1ECB">
      <w:pPr>
        <w:spacing w:line="276" w:lineRule="auto"/>
        <w:jc w:val="both"/>
        <w:rPr>
          <w:color w:val="0E101A"/>
          <w:sz w:val="22"/>
          <w:szCs w:val="22"/>
          <w:lang w:val="fr-FR"/>
        </w:rPr>
      </w:pPr>
    </w:p>
    <w:p w14:paraId="525A60FC" w14:textId="0A71FF5F" w:rsidR="000D3293" w:rsidRPr="003C1ECB" w:rsidRDefault="000D3293" w:rsidP="003C1ECB">
      <w:pPr>
        <w:spacing w:line="276" w:lineRule="auto"/>
        <w:jc w:val="both"/>
        <w:rPr>
          <w:color w:val="0E101A"/>
          <w:sz w:val="22"/>
          <w:szCs w:val="22"/>
          <w:lang w:val="fr-FR"/>
        </w:rPr>
      </w:pPr>
      <w:r w:rsidRPr="000D3293">
        <w:rPr>
          <w:b/>
          <w:bCs/>
          <w:color w:val="0E101A"/>
          <w:sz w:val="22"/>
          <w:szCs w:val="22"/>
          <w:lang w:val="fr-FR"/>
        </w:rPr>
        <w:t>L68–75:</w:t>
      </w:r>
      <w:r w:rsidRPr="000D3293">
        <w:rPr>
          <w:color w:val="0E101A"/>
          <w:sz w:val="22"/>
          <w:szCs w:val="22"/>
          <w:lang w:val="fr-FR"/>
        </w:rPr>
        <w:t xml:space="preserve"> </w:t>
      </w:r>
      <w:r w:rsidR="001A7813" w:rsidRPr="001A7813">
        <w:rPr>
          <w:color w:val="0E101A"/>
          <w:sz w:val="22"/>
          <w:szCs w:val="22"/>
          <w:lang w:val="fr-FR"/>
        </w:rPr>
        <w:t xml:space="preserve">With only two broods per female, aren’t </w:t>
      </w:r>
      <w:r w:rsidR="000B4AF7">
        <w:rPr>
          <w:color w:val="0E101A"/>
          <w:sz w:val="22"/>
          <w:szCs w:val="22"/>
          <w:lang w:val="fr-FR"/>
        </w:rPr>
        <w:t>q</w:t>
      </w:r>
      <w:r w:rsidR="001A7813" w:rsidRPr="001A7813">
        <w:rPr>
          <w:color w:val="0E101A"/>
          <w:sz w:val="22"/>
          <w:szCs w:val="22"/>
          <w:lang w:val="fr-FR"/>
        </w:rPr>
        <w:t>uestions 1 and 3 testing the same within-female relationship?</w:t>
      </w:r>
    </w:p>
    <w:p w14:paraId="4A81EFBB" w14:textId="77777777" w:rsidR="00D56530" w:rsidRPr="000D3293" w:rsidRDefault="00D56530" w:rsidP="003C1ECB">
      <w:pPr>
        <w:spacing w:line="276" w:lineRule="auto"/>
        <w:jc w:val="both"/>
        <w:rPr>
          <w:color w:val="0E101A"/>
          <w:sz w:val="22"/>
          <w:szCs w:val="22"/>
          <w:lang w:val="fr-FR"/>
        </w:rPr>
      </w:pPr>
    </w:p>
    <w:p w14:paraId="4A4010D2" w14:textId="601C6ECC" w:rsidR="00BE530F" w:rsidRDefault="000D3293" w:rsidP="003C1ECB">
      <w:pPr>
        <w:spacing w:line="276" w:lineRule="auto"/>
        <w:jc w:val="both"/>
        <w:rPr>
          <w:color w:val="0E101A"/>
          <w:sz w:val="22"/>
          <w:szCs w:val="22"/>
        </w:rPr>
      </w:pPr>
      <w:r w:rsidRPr="000D3293">
        <w:rPr>
          <w:b/>
          <w:bCs/>
          <w:color w:val="0E101A"/>
          <w:sz w:val="22"/>
          <w:szCs w:val="22"/>
          <w:lang w:val="fr-FR"/>
        </w:rPr>
        <w:t>L73–74:</w:t>
      </w:r>
      <w:r w:rsidRPr="000D3293">
        <w:rPr>
          <w:color w:val="0E101A"/>
          <w:sz w:val="22"/>
          <w:szCs w:val="22"/>
          <w:lang w:val="fr-FR"/>
        </w:rPr>
        <w:t xml:space="preserve"> </w:t>
      </w:r>
      <w:r w:rsidRPr="000D3293">
        <w:rPr>
          <w:b/>
          <w:bCs/>
          <w:color w:val="0E101A"/>
          <w:sz w:val="22"/>
          <w:szCs w:val="22"/>
          <w:lang w:val="fr-FR"/>
        </w:rPr>
        <w:t>“to determine how females allocated the resources available to them during the reproductive sequence”</w:t>
      </w:r>
      <w:r w:rsidR="00F95F80">
        <w:rPr>
          <w:color w:val="0E101A"/>
          <w:sz w:val="22"/>
          <w:szCs w:val="22"/>
          <w:lang w:val="fr-FR"/>
        </w:rPr>
        <w:t xml:space="preserve"> </w:t>
      </w:r>
      <w:r w:rsidRPr="000D3293">
        <w:rPr>
          <w:color w:val="0E101A"/>
          <w:sz w:val="22"/>
          <w:szCs w:val="22"/>
          <w:lang w:val="fr-FR"/>
        </w:rPr>
        <w:t xml:space="preserve">I find this sentence </w:t>
      </w:r>
      <w:r w:rsidR="00BE530F" w:rsidRPr="00BE530F">
        <w:rPr>
          <w:color w:val="0E101A"/>
          <w:sz w:val="22"/>
          <w:szCs w:val="22"/>
        </w:rPr>
        <w:t>somewhat speculative, as the author did not directly measure the resources available to females or how these resources were allocated. I would suggest rephrasing this in terms of the relationship between egg size and egg number across reproductive bouts.</w:t>
      </w:r>
    </w:p>
    <w:p w14:paraId="58B43BF2" w14:textId="16D222CE" w:rsidR="000D3293" w:rsidRPr="003C1ECB" w:rsidRDefault="001740BD" w:rsidP="003C1ECB">
      <w:pPr>
        <w:spacing w:line="276" w:lineRule="auto"/>
        <w:jc w:val="both"/>
        <w:rPr>
          <w:b/>
          <w:bCs/>
          <w:color w:val="0E101A"/>
          <w:sz w:val="22"/>
          <w:szCs w:val="22"/>
          <w:lang w:val="fr-FR"/>
        </w:rPr>
      </w:pPr>
      <w:r w:rsidRPr="003C1ECB">
        <w:rPr>
          <w:b/>
          <w:bCs/>
          <w:color w:val="0E101A"/>
          <w:sz w:val="22"/>
          <w:szCs w:val="22"/>
          <w:lang w:val="fr-FR"/>
        </w:rPr>
        <w:lastRenderedPageBreak/>
        <w:t>M&amp;M</w:t>
      </w:r>
    </w:p>
    <w:p w14:paraId="68281268" w14:textId="77777777" w:rsidR="001740BD" w:rsidRPr="000D3293" w:rsidRDefault="001740BD" w:rsidP="003C1ECB">
      <w:pPr>
        <w:spacing w:line="276" w:lineRule="auto"/>
        <w:jc w:val="both"/>
        <w:rPr>
          <w:b/>
          <w:bCs/>
          <w:color w:val="0E101A"/>
          <w:sz w:val="22"/>
          <w:szCs w:val="22"/>
          <w:lang w:val="fr-FR"/>
        </w:rPr>
      </w:pPr>
    </w:p>
    <w:p w14:paraId="0800DAE5" w14:textId="77777777" w:rsidR="0052419A" w:rsidRDefault="000D3293" w:rsidP="003C1ECB">
      <w:pPr>
        <w:spacing w:line="276" w:lineRule="auto"/>
        <w:jc w:val="both"/>
        <w:rPr>
          <w:sz w:val="22"/>
          <w:szCs w:val="22"/>
        </w:rPr>
      </w:pPr>
      <w:r w:rsidRPr="000D3293">
        <w:rPr>
          <w:b/>
          <w:bCs/>
          <w:color w:val="0E101A"/>
          <w:sz w:val="22"/>
          <w:szCs w:val="22"/>
          <w:lang w:val="fr-FR"/>
        </w:rPr>
        <w:t>L85–</w:t>
      </w:r>
      <w:r w:rsidR="00174EE1">
        <w:rPr>
          <w:b/>
          <w:bCs/>
          <w:color w:val="0E101A"/>
          <w:sz w:val="22"/>
          <w:szCs w:val="22"/>
          <w:lang w:val="fr-FR"/>
        </w:rPr>
        <w:t>87 </w:t>
      </w:r>
      <w:r w:rsidR="00174EE1" w:rsidRPr="0052419A">
        <w:rPr>
          <w:b/>
          <w:bCs/>
          <w:color w:val="0E101A"/>
          <w:sz w:val="22"/>
          <w:szCs w:val="22"/>
          <w:lang w:val="fr-FR"/>
        </w:rPr>
        <w:t>: </w:t>
      </w:r>
      <w:r w:rsidR="00174EE1" w:rsidRPr="0052419A">
        <w:rPr>
          <w:b/>
          <w:bCs/>
          <w:sz w:val="22"/>
          <w:szCs w:val="22"/>
        </w:rPr>
        <w:t>“</w:t>
      </w:r>
      <w:r w:rsidR="0052419A" w:rsidRPr="0052419A">
        <w:rPr>
          <w:b/>
          <w:bCs/>
          <w:sz w:val="22"/>
          <w:szCs w:val="22"/>
        </w:rPr>
        <w:t>Fo</w:t>
      </w:r>
      <w:r w:rsidR="00C43A8F" w:rsidRPr="0052419A">
        <w:rPr>
          <w:b/>
          <w:bCs/>
          <w:sz w:val="22"/>
          <w:szCs w:val="22"/>
        </w:rPr>
        <w:t>r 12 females, the second brood was discovered more than 12 h after laying and was therefore excluded to standardize the interval between oviposition and photography. The final analytical sample consequently comprised 42 females for which both broods were discovered and photographed within approximately 12 h of laying.”</w:t>
      </w:r>
      <w:r w:rsidR="00C43A8F" w:rsidRPr="003C1ECB">
        <w:rPr>
          <w:sz w:val="22"/>
          <w:szCs w:val="22"/>
        </w:rPr>
        <w:t xml:space="preserve"> </w:t>
      </w:r>
    </w:p>
    <w:p w14:paraId="39B9F300" w14:textId="23DA49DA" w:rsidR="00C43A8F" w:rsidRPr="003C1ECB" w:rsidRDefault="000D3293" w:rsidP="003C1ECB">
      <w:pPr>
        <w:spacing w:line="276" w:lineRule="auto"/>
        <w:jc w:val="both"/>
        <w:rPr>
          <w:color w:val="0E101A"/>
          <w:sz w:val="22"/>
          <w:szCs w:val="22"/>
          <w:lang w:val="fr-FR"/>
        </w:rPr>
      </w:pPr>
      <w:r w:rsidRPr="000D3293">
        <w:rPr>
          <w:color w:val="0E101A"/>
          <w:sz w:val="22"/>
          <w:szCs w:val="22"/>
          <w:lang w:val="fr-FR"/>
        </w:rPr>
        <w:t xml:space="preserve">Why is </w:t>
      </w:r>
      <w:r w:rsidR="001740BD" w:rsidRPr="003C1ECB">
        <w:rPr>
          <w:color w:val="0E101A"/>
          <w:sz w:val="22"/>
          <w:szCs w:val="22"/>
          <w:lang w:val="fr-FR"/>
        </w:rPr>
        <w:t xml:space="preserve">these </w:t>
      </w:r>
      <w:r w:rsidRPr="000D3293">
        <w:rPr>
          <w:color w:val="0E101A"/>
          <w:sz w:val="22"/>
          <w:szCs w:val="22"/>
          <w:lang w:val="fr-FR"/>
        </w:rPr>
        <w:t>1</w:t>
      </w:r>
      <w:r w:rsidR="00B03352" w:rsidRPr="003C1ECB">
        <w:rPr>
          <w:color w:val="0E101A"/>
          <w:sz w:val="22"/>
          <w:szCs w:val="22"/>
          <w:lang w:val="fr-FR"/>
        </w:rPr>
        <w:t>2</w:t>
      </w:r>
      <w:r w:rsidRPr="000D3293">
        <w:rPr>
          <w:color w:val="0E101A"/>
          <w:sz w:val="22"/>
          <w:szCs w:val="22"/>
          <w:lang w:val="fr-FR"/>
        </w:rPr>
        <w:t xml:space="preserve">h an important limit here? Why were broods discovered after 12 h excluded, apart from keeping the time before photography standardized? </w:t>
      </w:r>
    </w:p>
    <w:p w14:paraId="61DDCF1A" w14:textId="77777777" w:rsidR="00C43A8F" w:rsidRPr="000D3293" w:rsidRDefault="00C43A8F" w:rsidP="003C1ECB">
      <w:pPr>
        <w:spacing w:line="276" w:lineRule="auto"/>
        <w:jc w:val="both"/>
        <w:rPr>
          <w:color w:val="0E101A"/>
          <w:sz w:val="22"/>
          <w:szCs w:val="22"/>
          <w:lang w:val="fr-FR"/>
        </w:rPr>
      </w:pPr>
    </w:p>
    <w:p w14:paraId="04A208C6" w14:textId="5E8344F8" w:rsidR="000D3293" w:rsidRPr="003C1ECB" w:rsidRDefault="000D3293" w:rsidP="003C1ECB">
      <w:pPr>
        <w:spacing w:line="276" w:lineRule="auto"/>
        <w:jc w:val="both"/>
        <w:rPr>
          <w:color w:val="0E101A"/>
          <w:sz w:val="22"/>
          <w:szCs w:val="22"/>
          <w:lang w:val="fr-FR"/>
        </w:rPr>
      </w:pPr>
      <w:r w:rsidRPr="000D3293">
        <w:rPr>
          <w:b/>
          <w:bCs/>
          <w:color w:val="0E101A"/>
          <w:sz w:val="22"/>
          <w:szCs w:val="22"/>
          <w:lang w:val="fr-FR"/>
        </w:rPr>
        <w:t>L77–99:</w:t>
      </w:r>
      <w:r w:rsidRPr="000D3293">
        <w:rPr>
          <w:color w:val="0E101A"/>
          <w:sz w:val="22"/>
          <w:szCs w:val="22"/>
          <w:lang w:val="fr-FR"/>
        </w:rPr>
        <w:t xml:space="preserve"> I could not find information on how the eggs were counted. Was egg number recorded directly when the eggs were collected, or were eggs counted from the </w:t>
      </w:r>
      <w:r w:rsidR="004F4070">
        <w:rPr>
          <w:color w:val="0E101A"/>
          <w:sz w:val="22"/>
          <w:szCs w:val="22"/>
          <w:lang w:val="fr-FR"/>
        </w:rPr>
        <w:t>pictures</w:t>
      </w:r>
      <w:r w:rsidRPr="000D3293">
        <w:rPr>
          <w:color w:val="0E101A"/>
          <w:sz w:val="22"/>
          <w:szCs w:val="22"/>
          <w:lang w:val="fr-FR"/>
        </w:rPr>
        <w:t xml:space="preserve"> taken under the stereomicroscope?</w:t>
      </w:r>
    </w:p>
    <w:p w14:paraId="5EB50942" w14:textId="77777777" w:rsidR="005D2A28" w:rsidRPr="000D3293" w:rsidRDefault="005D2A28" w:rsidP="003C1ECB">
      <w:pPr>
        <w:spacing w:line="276" w:lineRule="auto"/>
        <w:jc w:val="both"/>
        <w:rPr>
          <w:color w:val="0E101A"/>
          <w:sz w:val="22"/>
          <w:szCs w:val="22"/>
          <w:lang w:val="fr-FR"/>
        </w:rPr>
      </w:pPr>
    </w:p>
    <w:p w14:paraId="573751F8" w14:textId="77777777" w:rsidR="000D3293" w:rsidRDefault="000D3293" w:rsidP="003C1ECB">
      <w:pPr>
        <w:spacing w:line="276" w:lineRule="auto"/>
        <w:jc w:val="both"/>
        <w:rPr>
          <w:b/>
          <w:bCs/>
          <w:color w:val="0E101A"/>
          <w:sz w:val="22"/>
          <w:szCs w:val="22"/>
          <w:lang w:val="fr-FR"/>
        </w:rPr>
      </w:pPr>
      <w:r w:rsidRPr="000D3293">
        <w:rPr>
          <w:b/>
          <w:bCs/>
          <w:color w:val="0E101A"/>
          <w:sz w:val="22"/>
          <w:szCs w:val="22"/>
          <w:lang w:val="fr-FR"/>
        </w:rPr>
        <w:t>L97–99:</w:t>
      </w:r>
      <w:r w:rsidRPr="000D3293">
        <w:rPr>
          <w:color w:val="0E101A"/>
          <w:sz w:val="22"/>
          <w:szCs w:val="22"/>
          <w:lang w:val="fr-FR"/>
        </w:rPr>
        <w:t xml:space="preserve"> </w:t>
      </w:r>
      <w:r w:rsidRPr="000D3293">
        <w:rPr>
          <w:b/>
          <w:bCs/>
          <w:color w:val="0E101A"/>
          <w:sz w:val="22"/>
          <w:szCs w:val="22"/>
          <w:lang w:val="fr-FR"/>
        </w:rPr>
        <w:t>“Eggs were photographed at 0.68× magnification under a Leica S6D stereomicroscope using Enersight software, which added a scale bar to each photograph, and were then discarded.”</w:t>
      </w:r>
    </w:p>
    <w:p w14:paraId="00508039" w14:textId="5F5C744A" w:rsidR="000D3293" w:rsidRPr="003C1ECB" w:rsidRDefault="000D3293" w:rsidP="003C1ECB">
      <w:pPr>
        <w:spacing w:line="276" w:lineRule="auto"/>
        <w:jc w:val="both"/>
        <w:rPr>
          <w:color w:val="0E101A"/>
          <w:sz w:val="22"/>
          <w:szCs w:val="22"/>
          <w:lang w:val="fr-FR"/>
        </w:rPr>
      </w:pPr>
      <w:r w:rsidRPr="000D3293">
        <w:rPr>
          <w:color w:val="0E101A"/>
          <w:sz w:val="22"/>
          <w:szCs w:val="22"/>
          <w:lang w:val="fr-FR"/>
        </w:rPr>
        <w:t>As mentioned in my major comment, discarding the first clutch immediately after oviposition raises the question of whether the following clutch should really be considered a second brood or rather a replacement clutch following the loss of the first one. I think this point needs to be clarified.</w:t>
      </w:r>
    </w:p>
    <w:p w14:paraId="12284558" w14:textId="77777777" w:rsidR="005D2A28" w:rsidRPr="000D3293" w:rsidRDefault="005D2A28" w:rsidP="003C1ECB">
      <w:pPr>
        <w:spacing w:line="276" w:lineRule="auto"/>
        <w:jc w:val="both"/>
        <w:rPr>
          <w:color w:val="0E101A"/>
          <w:sz w:val="22"/>
          <w:szCs w:val="22"/>
          <w:lang w:val="fr-FR"/>
        </w:rPr>
      </w:pPr>
    </w:p>
    <w:p w14:paraId="2B53B81D" w14:textId="77777777" w:rsidR="000D3293" w:rsidRDefault="000D3293" w:rsidP="003C1ECB">
      <w:pPr>
        <w:spacing w:line="276" w:lineRule="auto"/>
        <w:jc w:val="both"/>
        <w:rPr>
          <w:b/>
          <w:bCs/>
          <w:color w:val="0E101A"/>
          <w:sz w:val="22"/>
          <w:szCs w:val="22"/>
          <w:lang w:val="fr-FR"/>
        </w:rPr>
      </w:pPr>
      <w:r w:rsidRPr="000D3293">
        <w:rPr>
          <w:b/>
          <w:bCs/>
          <w:color w:val="0E101A"/>
          <w:sz w:val="22"/>
          <w:szCs w:val="22"/>
          <w:lang w:val="fr-FR"/>
        </w:rPr>
        <w:t>L102–106:</w:t>
      </w:r>
      <w:r w:rsidRPr="000D3293">
        <w:rPr>
          <w:color w:val="0E101A"/>
          <w:sz w:val="22"/>
          <w:szCs w:val="22"/>
          <w:lang w:val="fr-FR"/>
        </w:rPr>
        <w:t xml:space="preserve"> </w:t>
      </w:r>
      <w:r w:rsidRPr="000D3293">
        <w:rPr>
          <w:b/>
          <w:bCs/>
          <w:color w:val="0E101A"/>
          <w:sz w:val="22"/>
          <w:szCs w:val="22"/>
          <w:lang w:val="fr-FR"/>
        </w:rPr>
        <w:t xml:space="preserve">“After two weeks, each female was paired with a haphazardly selected stock male for one week and then with a second stock male for another week. Stock males were drawn from a pool of 20 adults collected from the same Parc Outremont population and maintained communally in a terrarium with </w:t>
      </w:r>
      <w:r w:rsidRPr="000D3293">
        <w:rPr>
          <w:b/>
          <w:bCs/>
          <w:i/>
          <w:iCs/>
          <w:color w:val="0E101A"/>
          <w:sz w:val="22"/>
          <w:szCs w:val="22"/>
          <w:lang w:val="fr-FR"/>
        </w:rPr>
        <w:t>ad libitum</w:t>
      </w:r>
      <w:r w:rsidRPr="000D3293">
        <w:rPr>
          <w:b/>
          <w:bCs/>
          <w:color w:val="0E101A"/>
          <w:sz w:val="22"/>
          <w:szCs w:val="22"/>
          <w:lang w:val="fr-FR"/>
        </w:rPr>
        <w:t xml:space="preserve"> food and water at 23 °C; individual males could therefore have mated with more than one female during the experiment.”</w:t>
      </w:r>
    </w:p>
    <w:p w14:paraId="34BA0D06" w14:textId="433B5019" w:rsidR="005019D2" w:rsidRDefault="003D0E2A" w:rsidP="003C1ECB">
      <w:pPr>
        <w:spacing w:line="276" w:lineRule="auto"/>
        <w:jc w:val="both"/>
        <w:rPr>
          <w:color w:val="0E101A"/>
          <w:sz w:val="22"/>
          <w:szCs w:val="22"/>
        </w:rPr>
      </w:pPr>
      <w:r w:rsidRPr="003D0E2A">
        <w:rPr>
          <w:color w:val="0E101A"/>
          <w:sz w:val="22"/>
          <w:szCs w:val="22"/>
        </w:rPr>
        <w:t>To my knowledge, female European earwigs mate with one or more males before laying their first clutch</w:t>
      </w:r>
      <w:r w:rsidR="00520D0D">
        <w:rPr>
          <w:color w:val="0E101A"/>
          <w:sz w:val="22"/>
          <w:szCs w:val="22"/>
        </w:rPr>
        <w:t xml:space="preserve"> </w:t>
      </w:r>
      <w:r w:rsidRPr="003D0E2A">
        <w:rPr>
          <w:color w:val="0E101A"/>
          <w:sz w:val="22"/>
          <w:szCs w:val="22"/>
        </w:rPr>
        <w:t>but I don’t think that another mating usually takes place between the first and second clutches. Could the author explain why females were paired with males again after their first clutch? In particular, was mating actually observed, and could the author confirm that the eggs produced afterwards were fertilized? This seems important because unfertilized trophic eggs may occur in this species.</w:t>
      </w:r>
    </w:p>
    <w:p w14:paraId="1A4F2159" w14:textId="77777777" w:rsidR="003D0E2A" w:rsidRPr="000D3293" w:rsidRDefault="003D0E2A" w:rsidP="003C1ECB">
      <w:pPr>
        <w:spacing w:line="276" w:lineRule="auto"/>
        <w:jc w:val="both"/>
        <w:rPr>
          <w:color w:val="0E101A"/>
          <w:sz w:val="22"/>
          <w:szCs w:val="22"/>
          <w:lang w:val="fr-FR"/>
        </w:rPr>
      </w:pPr>
    </w:p>
    <w:p w14:paraId="6B79FF2B" w14:textId="2DBEE40C" w:rsidR="009D610B" w:rsidRDefault="000D3293" w:rsidP="003C1ECB">
      <w:pPr>
        <w:spacing w:line="276" w:lineRule="auto"/>
        <w:jc w:val="both"/>
        <w:rPr>
          <w:color w:val="0E101A"/>
          <w:sz w:val="22"/>
          <w:szCs w:val="22"/>
          <w:lang w:val="fr-FR"/>
        </w:rPr>
      </w:pPr>
      <w:r w:rsidRPr="000D3293">
        <w:rPr>
          <w:b/>
          <w:bCs/>
          <w:color w:val="0E101A"/>
          <w:sz w:val="22"/>
          <w:szCs w:val="22"/>
          <w:lang w:val="fr-FR"/>
        </w:rPr>
        <w:t>L109–110:</w:t>
      </w:r>
      <w:r w:rsidRPr="000D3293">
        <w:rPr>
          <w:color w:val="0E101A"/>
          <w:sz w:val="22"/>
          <w:szCs w:val="22"/>
          <w:lang w:val="fr-FR"/>
        </w:rPr>
        <w:t xml:space="preserve"> </w:t>
      </w:r>
      <w:r w:rsidRPr="000D3293">
        <w:rPr>
          <w:b/>
          <w:bCs/>
          <w:color w:val="0E101A"/>
          <w:sz w:val="22"/>
          <w:szCs w:val="22"/>
          <w:lang w:val="fr-FR"/>
        </w:rPr>
        <w:t>“Females were euthanised by freezing after the second brood, and their pronota were photographed under the stereomicroscope.”</w:t>
      </w:r>
      <w:r w:rsidR="00CA45E7" w:rsidRPr="003C1ECB">
        <w:rPr>
          <w:color w:val="0E101A"/>
          <w:sz w:val="22"/>
          <w:szCs w:val="22"/>
          <w:lang w:val="fr-FR"/>
        </w:rPr>
        <w:t xml:space="preserve"> </w:t>
      </w:r>
    </w:p>
    <w:p w14:paraId="1282C231" w14:textId="7B5448CE" w:rsidR="000D3293" w:rsidRPr="003C1ECB" w:rsidRDefault="000D3293" w:rsidP="003C1ECB">
      <w:pPr>
        <w:spacing w:line="276" w:lineRule="auto"/>
        <w:jc w:val="both"/>
        <w:rPr>
          <w:color w:val="0E101A"/>
          <w:sz w:val="22"/>
          <w:szCs w:val="22"/>
          <w:lang w:val="fr-FR"/>
        </w:rPr>
      </w:pPr>
      <w:r w:rsidRPr="000D3293">
        <w:rPr>
          <w:color w:val="0E101A"/>
          <w:sz w:val="22"/>
          <w:szCs w:val="22"/>
          <w:lang w:val="fr-FR"/>
        </w:rPr>
        <w:t xml:space="preserve">I suggest briefly explaining here why pronotum length was measured, </w:t>
      </w:r>
      <w:r w:rsidR="00564F17">
        <w:rPr>
          <w:color w:val="0E101A"/>
          <w:sz w:val="22"/>
          <w:szCs w:val="22"/>
          <w:lang w:val="fr-FR"/>
        </w:rPr>
        <w:t>(</w:t>
      </w:r>
      <w:r w:rsidRPr="000D3293">
        <w:rPr>
          <w:color w:val="0E101A"/>
          <w:sz w:val="22"/>
          <w:szCs w:val="22"/>
          <w:lang w:val="fr-FR"/>
        </w:rPr>
        <w:t>as a measure of female</w:t>
      </w:r>
      <w:r w:rsidR="00564F17">
        <w:rPr>
          <w:color w:val="0E101A"/>
          <w:sz w:val="22"/>
          <w:szCs w:val="22"/>
          <w:lang w:val="fr-FR"/>
        </w:rPr>
        <w:t>s’</w:t>
      </w:r>
      <w:r w:rsidRPr="000D3293">
        <w:rPr>
          <w:color w:val="0E101A"/>
          <w:sz w:val="22"/>
          <w:szCs w:val="22"/>
          <w:lang w:val="fr-FR"/>
        </w:rPr>
        <w:t xml:space="preserve"> body size</w:t>
      </w:r>
      <w:r w:rsidR="00564F17">
        <w:rPr>
          <w:color w:val="0E101A"/>
          <w:sz w:val="22"/>
          <w:szCs w:val="22"/>
          <w:lang w:val="fr-FR"/>
        </w:rPr>
        <w:t>)</w:t>
      </w:r>
      <w:r w:rsidRPr="000D3293">
        <w:rPr>
          <w:color w:val="0E101A"/>
          <w:sz w:val="22"/>
          <w:szCs w:val="22"/>
          <w:lang w:val="fr-FR"/>
        </w:rPr>
        <w:t>.</w:t>
      </w:r>
    </w:p>
    <w:p w14:paraId="0A70D0DA" w14:textId="77777777" w:rsidR="00CA45E7" w:rsidRPr="000D3293" w:rsidRDefault="00CA45E7" w:rsidP="003C1ECB">
      <w:pPr>
        <w:spacing w:line="276" w:lineRule="auto"/>
        <w:jc w:val="both"/>
        <w:rPr>
          <w:color w:val="0E101A"/>
          <w:sz w:val="22"/>
          <w:szCs w:val="22"/>
          <w:lang w:val="fr-FR"/>
        </w:rPr>
      </w:pPr>
    </w:p>
    <w:p w14:paraId="3B02852C" w14:textId="4E0CA7B0" w:rsidR="000D3293" w:rsidRPr="003C1ECB" w:rsidRDefault="00470028" w:rsidP="003C1ECB">
      <w:pPr>
        <w:spacing w:line="276" w:lineRule="auto"/>
        <w:jc w:val="both"/>
        <w:rPr>
          <w:b/>
          <w:bCs/>
          <w:color w:val="0E101A"/>
          <w:sz w:val="22"/>
          <w:szCs w:val="22"/>
          <w:lang w:val="fr-FR"/>
        </w:rPr>
      </w:pPr>
      <w:r w:rsidRPr="003C1ECB">
        <w:rPr>
          <w:b/>
          <w:bCs/>
          <w:color w:val="0E101A"/>
          <w:sz w:val="22"/>
          <w:szCs w:val="22"/>
          <w:lang w:val="fr-FR"/>
        </w:rPr>
        <w:t xml:space="preserve">L127-191 : </w:t>
      </w:r>
      <w:r w:rsidR="000D3293" w:rsidRPr="000D3293">
        <w:rPr>
          <w:color w:val="0E101A"/>
          <w:sz w:val="22"/>
          <w:szCs w:val="22"/>
          <w:lang w:val="fr-FR"/>
        </w:rPr>
        <w:t xml:space="preserve">The statistical analyses seem robust, </w:t>
      </w:r>
      <w:r w:rsidR="000A2570">
        <w:rPr>
          <w:color w:val="0E101A"/>
          <w:sz w:val="22"/>
          <w:szCs w:val="22"/>
          <w:lang w:val="fr-FR"/>
        </w:rPr>
        <w:t xml:space="preserve">are </w:t>
      </w:r>
      <w:r w:rsidR="000D3293" w:rsidRPr="000D3293">
        <w:rPr>
          <w:color w:val="0E101A"/>
          <w:sz w:val="22"/>
          <w:szCs w:val="22"/>
          <w:lang w:val="fr-FR"/>
        </w:rPr>
        <w:t>clear</w:t>
      </w:r>
      <w:r w:rsidR="000A2570">
        <w:rPr>
          <w:color w:val="0E101A"/>
          <w:sz w:val="22"/>
          <w:szCs w:val="22"/>
          <w:lang w:val="fr-FR"/>
        </w:rPr>
        <w:t xml:space="preserve"> </w:t>
      </w:r>
      <w:r w:rsidR="000D3293" w:rsidRPr="000D3293">
        <w:rPr>
          <w:color w:val="0E101A"/>
          <w:sz w:val="22"/>
          <w:szCs w:val="22"/>
          <w:lang w:val="fr-FR"/>
        </w:rPr>
        <w:t>and well presented.</w:t>
      </w:r>
    </w:p>
    <w:p w14:paraId="24081A08" w14:textId="77777777" w:rsidR="00CA45E7" w:rsidRPr="000D3293" w:rsidRDefault="00CA45E7" w:rsidP="003C1ECB">
      <w:pPr>
        <w:spacing w:line="276" w:lineRule="auto"/>
        <w:jc w:val="both"/>
        <w:rPr>
          <w:color w:val="0E101A"/>
          <w:sz w:val="22"/>
          <w:szCs w:val="22"/>
          <w:lang w:val="fr-FR"/>
        </w:rPr>
      </w:pPr>
    </w:p>
    <w:p w14:paraId="6ABBBF86" w14:textId="77777777" w:rsidR="000D3293" w:rsidRPr="000D3293" w:rsidRDefault="000D3293" w:rsidP="003C1ECB">
      <w:pPr>
        <w:spacing w:line="276" w:lineRule="auto"/>
        <w:jc w:val="both"/>
        <w:rPr>
          <w:b/>
          <w:bCs/>
          <w:color w:val="0E101A"/>
          <w:sz w:val="22"/>
          <w:szCs w:val="22"/>
          <w:lang w:val="fr-FR"/>
        </w:rPr>
      </w:pPr>
      <w:r w:rsidRPr="000D3293">
        <w:rPr>
          <w:b/>
          <w:bCs/>
          <w:color w:val="0E101A"/>
          <w:sz w:val="22"/>
          <w:szCs w:val="22"/>
          <w:lang w:val="fr-FR"/>
        </w:rPr>
        <w:t>RESULTS</w:t>
      </w:r>
    </w:p>
    <w:p w14:paraId="3FAF7004" w14:textId="77777777" w:rsidR="000D3293" w:rsidRPr="003C1ECB" w:rsidRDefault="000D3293" w:rsidP="003C1ECB">
      <w:pPr>
        <w:spacing w:line="276" w:lineRule="auto"/>
        <w:jc w:val="both"/>
        <w:rPr>
          <w:color w:val="0E101A"/>
          <w:sz w:val="22"/>
          <w:szCs w:val="22"/>
          <w:lang w:val="fr-FR"/>
        </w:rPr>
      </w:pPr>
      <w:r w:rsidRPr="000D3293">
        <w:rPr>
          <w:color w:val="0E101A"/>
          <w:sz w:val="22"/>
          <w:szCs w:val="22"/>
          <w:lang w:val="fr-FR"/>
        </w:rPr>
        <w:t>The results are interesting, convincing, and clearly presented.</w:t>
      </w:r>
    </w:p>
    <w:p w14:paraId="230921B4" w14:textId="77777777" w:rsidR="00470028" w:rsidRPr="000D3293" w:rsidRDefault="00470028" w:rsidP="003C1ECB">
      <w:pPr>
        <w:spacing w:line="276" w:lineRule="auto"/>
        <w:jc w:val="both"/>
        <w:rPr>
          <w:color w:val="0E101A"/>
          <w:sz w:val="22"/>
          <w:szCs w:val="22"/>
          <w:lang w:val="fr-FR"/>
        </w:rPr>
      </w:pPr>
    </w:p>
    <w:p w14:paraId="4869185A" w14:textId="77777777" w:rsidR="000D3293" w:rsidRPr="000D3293" w:rsidRDefault="000D3293" w:rsidP="003C1ECB">
      <w:pPr>
        <w:spacing w:line="276" w:lineRule="auto"/>
        <w:jc w:val="both"/>
        <w:rPr>
          <w:b/>
          <w:bCs/>
          <w:color w:val="0E101A"/>
          <w:sz w:val="22"/>
          <w:szCs w:val="22"/>
          <w:lang w:val="fr-FR"/>
        </w:rPr>
      </w:pPr>
      <w:r w:rsidRPr="000D3293">
        <w:rPr>
          <w:b/>
          <w:bCs/>
          <w:color w:val="0E101A"/>
          <w:sz w:val="22"/>
          <w:szCs w:val="22"/>
          <w:lang w:val="fr-FR"/>
        </w:rPr>
        <w:t>DISCUSSION</w:t>
      </w:r>
    </w:p>
    <w:p w14:paraId="4550C651" w14:textId="31AA9473" w:rsidR="0026234F" w:rsidRPr="00C36944" w:rsidRDefault="000D3293" w:rsidP="003C1ECB">
      <w:pPr>
        <w:spacing w:line="276" w:lineRule="auto"/>
        <w:jc w:val="both"/>
        <w:rPr>
          <w:color w:val="0E101A"/>
          <w:sz w:val="22"/>
          <w:szCs w:val="22"/>
          <w:lang w:val="fr-FR"/>
        </w:rPr>
      </w:pPr>
      <w:r w:rsidRPr="000D3293">
        <w:rPr>
          <w:color w:val="0E101A"/>
          <w:sz w:val="22"/>
          <w:szCs w:val="22"/>
          <w:lang w:val="fr-FR"/>
        </w:rPr>
        <w:t xml:space="preserve">My main concern with the </w:t>
      </w:r>
      <w:r w:rsidR="00AF2FDB">
        <w:rPr>
          <w:color w:val="0E101A"/>
          <w:sz w:val="22"/>
          <w:szCs w:val="22"/>
          <w:lang w:val="fr-FR"/>
        </w:rPr>
        <w:t>d</w:t>
      </w:r>
      <w:r w:rsidRPr="000D3293">
        <w:rPr>
          <w:color w:val="0E101A"/>
          <w:sz w:val="22"/>
          <w:szCs w:val="22"/>
          <w:lang w:val="fr-FR"/>
        </w:rPr>
        <w:t xml:space="preserve">iscussion is that it focuses mainly on general resource-allocation </w:t>
      </w:r>
      <w:r w:rsidR="001A1BE0">
        <w:rPr>
          <w:color w:val="0E101A"/>
          <w:sz w:val="22"/>
          <w:szCs w:val="22"/>
          <w:lang w:val="fr-FR"/>
        </w:rPr>
        <w:t>tarde-off</w:t>
      </w:r>
      <w:r w:rsidRPr="000D3293">
        <w:rPr>
          <w:color w:val="0E101A"/>
          <w:sz w:val="22"/>
          <w:szCs w:val="22"/>
          <w:lang w:val="fr-FR"/>
        </w:rPr>
        <w:t xml:space="preserve">, while little attention is given to the biology of </w:t>
      </w:r>
      <w:r w:rsidR="00876FF8" w:rsidRPr="00876FF8">
        <w:rPr>
          <w:color w:val="0E101A"/>
          <w:sz w:val="22"/>
          <w:szCs w:val="22"/>
          <w:lang w:val="fr-FR"/>
        </w:rPr>
        <w:t>the european earwig</w:t>
      </w:r>
      <w:r w:rsidR="00876FF8">
        <w:rPr>
          <w:color w:val="0E101A"/>
          <w:sz w:val="22"/>
          <w:szCs w:val="22"/>
          <w:lang w:val="fr-FR"/>
        </w:rPr>
        <w:t xml:space="preserve"> (see my major comment)</w:t>
      </w:r>
      <w:r w:rsidRPr="000D3293">
        <w:rPr>
          <w:color w:val="0E101A"/>
          <w:sz w:val="22"/>
          <w:szCs w:val="22"/>
          <w:lang w:val="fr-FR"/>
        </w:rPr>
        <w:t xml:space="preserve">. In particular, maternal egg care is </w:t>
      </w:r>
      <w:r w:rsidR="005623B0">
        <w:rPr>
          <w:color w:val="0E101A"/>
          <w:sz w:val="22"/>
          <w:szCs w:val="22"/>
          <w:lang w:val="fr-FR"/>
        </w:rPr>
        <w:t xml:space="preserve">highly </w:t>
      </w:r>
      <w:r w:rsidRPr="000D3293">
        <w:rPr>
          <w:color w:val="0E101A"/>
          <w:sz w:val="22"/>
          <w:szCs w:val="22"/>
          <w:lang w:val="fr-FR"/>
        </w:rPr>
        <w:t>costly and varies among females</w:t>
      </w:r>
      <w:r w:rsidR="00C015B6">
        <w:rPr>
          <w:color w:val="0E101A"/>
          <w:sz w:val="22"/>
          <w:szCs w:val="22"/>
          <w:lang w:val="fr-FR"/>
        </w:rPr>
        <w:t xml:space="preserve"> in this species</w:t>
      </w:r>
      <w:r w:rsidRPr="000D3293">
        <w:rPr>
          <w:color w:val="0E101A"/>
          <w:sz w:val="22"/>
          <w:szCs w:val="22"/>
          <w:lang w:val="fr-FR"/>
        </w:rPr>
        <w:t xml:space="preserve"> and investment in maternal care could affect female condition and subsequent reproduction. I think this is especially important when discussing the stronger physiological or energetic constraints that females may experience during the later reproductive event.</w:t>
      </w:r>
      <w:r w:rsidR="00C36944">
        <w:rPr>
          <w:color w:val="0E101A"/>
          <w:sz w:val="22"/>
          <w:szCs w:val="22"/>
          <w:lang w:val="fr-FR"/>
        </w:rPr>
        <w:t xml:space="preserve"> </w:t>
      </w:r>
      <w:r w:rsidR="00A9548F" w:rsidRPr="00A9548F">
        <w:rPr>
          <w:color w:val="0E101A"/>
          <w:sz w:val="22"/>
          <w:szCs w:val="22"/>
        </w:rPr>
        <w:t xml:space="preserve">The removal of the first clutch should also be discussed. Because all eggs were removed immediately after </w:t>
      </w:r>
      <w:r w:rsidR="00C36944">
        <w:rPr>
          <w:color w:val="0E101A"/>
          <w:sz w:val="22"/>
          <w:szCs w:val="22"/>
        </w:rPr>
        <w:t>laying</w:t>
      </w:r>
      <w:r w:rsidR="00A9548F" w:rsidRPr="00A9548F">
        <w:rPr>
          <w:color w:val="0E101A"/>
          <w:sz w:val="22"/>
          <w:szCs w:val="22"/>
        </w:rPr>
        <w:t xml:space="preserve">, females did not experience the normal </w:t>
      </w:r>
      <w:r w:rsidR="00A9548F" w:rsidRPr="00A9548F">
        <w:rPr>
          <w:color w:val="0E101A"/>
          <w:sz w:val="22"/>
          <w:szCs w:val="22"/>
        </w:rPr>
        <w:lastRenderedPageBreak/>
        <w:t>reproductive sequence, including maternal care of their first clutch. Could the following clutch therefore be a replacement clutch following brood loss rather than a typical second reproductive bout? I think this is important when interpreting the differences between the two reproductive events.</w:t>
      </w:r>
    </w:p>
    <w:sectPr w:rsidR="0026234F" w:rsidRPr="00C36944" w:rsidSect="00811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A7628"/>
    <w:multiLevelType w:val="hybridMultilevel"/>
    <w:tmpl w:val="688E6C4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3577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265"/>
    <w:rsid w:val="00041A0F"/>
    <w:rsid w:val="00043E56"/>
    <w:rsid w:val="00050E20"/>
    <w:rsid w:val="00057230"/>
    <w:rsid w:val="00072792"/>
    <w:rsid w:val="000738F6"/>
    <w:rsid w:val="00076F74"/>
    <w:rsid w:val="00091612"/>
    <w:rsid w:val="00096456"/>
    <w:rsid w:val="000A2570"/>
    <w:rsid w:val="000A5CCF"/>
    <w:rsid w:val="000B432F"/>
    <w:rsid w:val="000B4AF7"/>
    <w:rsid w:val="000C4026"/>
    <w:rsid w:val="000C7FFB"/>
    <w:rsid w:val="000D3293"/>
    <w:rsid w:val="000E300B"/>
    <w:rsid w:val="0011185C"/>
    <w:rsid w:val="00131BCA"/>
    <w:rsid w:val="001339DA"/>
    <w:rsid w:val="00140758"/>
    <w:rsid w:val="001467E1"/>
    <w:rsid w:val="001521D2"/>
    <w:rsid w:val="00155FE8"/>
    <w:rsid w:val="001560D9"/>
    <w:rsid w:val="00163CE7"/>
    <w:rsid w:val="00163F96"/>
    <w:rsid w:val="00173F51"/>
    <w:rsid w:val="001740BD"/>
    <w:rsid w:val="00174EE1"/>
    <w:rsid w:val="00183292"/>
    <w:rsid w:val="001862C8"/>
    <w:rsid w:val="00186339"/>
    <w:rsid w:val="00192F95"/>
    <w:rsid w:val="00194B2B"/>
    <w:rsid w:val="00197E0F"/>
    <w:rsid w:val="001A1BE0"/>
    <w:rsid w:val="001A6183"/>
    <w:rsid w:val="001A7813"/>
    <w:rsid w:val="001D4084"/>
    <w:rsid w:val="001D45D9"/>
    <w:rsid w:val="001E02B7"/>
    <w:rsid w:val="001E7161"/>
    <w:rsid w:val="001F4B83"/>
    <w:rsid w:val="00206B16"/>
    <w:rsid w:val="00212853"/>
    <w:rsid w:val="0023685D"/>
    <w:rsid w:val="0024242B"/>
    <w:rsid w:val="0024615A"/>
    <w:rsid w:val="00255399"/>
    <w:rsid w:val="00260A16"/>
    <w:rsid w:val="0026234F"/>
    <w:rsid w:val="0027409E"/>
    <w:rsid w:val="002822E9"/>
    <w:rsid w:val="002A3944"/>
    <w:rsid w:val="002B6BEC"/>
    <w:rsid w:val="002F297C"/>
    <w:rsid w:val="002F6965"/>
    <w:rsid w:val="00306AF4"/>
    <w:rsid w:val="00315A57"/>
    <w:rsid w:val="00330EBB"/>
    <w:rsid w:val="00350503"/>
    <w:rsid w:val="00390068"/>
    <w:rsid w:val="00395E02"/>
    <w:rsid w:val="003A45AF"/>
    <w:rsid w:val="003B187F"/>
    <w:rsid w:val="003C18C7"/>
    <w:rsid w:val="003C1ECB"/>
    <w:rsid w:val="003C4445"/>
    <w:rsid w:val="003C7F22"/>
    <w:rsid w:val="003D0E2A"/>
    <w:rsid w:val="003F7B2C"/>
    <w:rsid w:val="004155B8"/>
    <w:rsid w:val="00421ADF"/>
    <w:rsid w:val="004237F1"/>
    <w:rsid w:val="004401FB"/>
    <w:rsid w:val="00443480"/>
    <w:rsid w:val="00446767"/>
    <w:rsid w:val="00453E8B"/>
    <w:rsid w:val="00470003"/>
    <w:rsid w:val="00470028"/>
    <w:rsid w:val="004850FA"/>
    <w:rsid w:val="00487497"/>
    <w:rsid w:val="004A0C2B"/>
    <w:rsid w:val="004D1627"/>
    <w:rsid w:val="004D3271"/>
    <w:rsid w:val="004D3720"/>
    <w:rsid w:val="004F4070"/>
    <w:rsid w:val="005019D2"/>
    <w:rsid w:val="00520D0D"/>
    <w:rsid w:val="0052419A"/>
    <w:rsid w:val="00541A58"/>
    <w:rsid w:val="00552F99"/>
    <w:rsid w:val="005623B0"/>
    <w:rsid w:val="00564F17"/>
    <w:rsid w:val="00572CB8"/>
    <w:rsid w:val="00577ADB"/>
    <w:rsid w:val="0059011E"/>
    <w:rsid w:val="005B5F37"/>
    <w:rsid w:val="005C007B"/>
    <w:rsid w:val="005C0ED7"/>
    <w:rsid w:val="005D2A28"/>
    <w:rsid w:val="005F5433"/>
    <w:rsid w:val="006337EE"/>
    <w:rsid w:val="00640900"/>
    <w:rsid w:val="00640F9F"/>
    <w:rsid w:val="00641567"/>
    <w:rsid w:val="006509B3"/>
    <w:rsid w:val="00661D7B"/>
    <w:rsid w:val="00662E52"/>
    <w:rsid w:val="006646B0"/>
    <w:rsid w:val="00676E25"/>
    <w:rsid w:val="00697097"/>
    <w:rsid w:val="006A16AE"/>
    <w:rsid w:val="006B5292"/>
    <w:rsid w:val="006C177B"/>
    <w:rsid w:val="006C33E9"/>
    <w:rsid w:val="006C4F9C"/>
    <w:rsid w:val="006C6B3D"/>
    <w:rsid w:val="006C7347"/>
    <w:rsid w:val="006D0804"/>
    <w:rsid w:val="006D413D"/>
    <w:rsid w:val="006E3618"/>
    <w:rsid w:val="006E54FF"/>
    <w:rsid w:val="006E7A96"/>
    <w:rsid w:val="00702DAB"/>
    <w:rsid w:val="00704B00"/>
    <w:rsid w:val="007133CE"/>
    <w:rsid w:val="007221B9"/>
    <w:rsid w:val="00735A89"/>
    <w:rsid w:val="0073612D"/>
    <w:rsid w:val="007425A0"/>
    <w:rsid w:val="007525AC"/>
    <w:rsid w:val="00756AD1"/>
    <w:rsid w:val="00790AD7"/>
    <w:rsid w:val="007A6BB3"/>
    <w:rsid w:val="007B1A75"/>
    <w:rsid w:val="007C1F87"/>
    <w:rsid w:val="007C7CD5"/>
    <w:rsid w:val="007D1D15"/>
    <w:rsid w:val="007D3810"/>
    <w:rsid w:val="007E48D8"/>
    <w:rsid w:val="007E4FE8"/>
    <w:rsid w:val="007E6840"/>
    <w:rsid w:val="007F2FD4"/>
    <w:rsid w:val="007F52EA"/>
    <w:rsid w:val="00803D6A"/>
    <w:rsid w:val="008048C8"/>
    <w:rsid w:val="00805FB0"/>
    <w:rsid w:val="00811265"/>
    <w:rsid w:val="008265DB"/>
    <w:rsid w:val="00843446"/>
    <w:rsid w:val="00845968"/>
    <w:rsid w:val="008538A0"/>
    <w:rsid w:val="0085419F"/>
    <w:rsid w:val="008641E6"/>
    <w:rsid w:val="00870C85"/>
    <w:rsid w:val="00876FF8"/>
    <w:rsid w:val="00891307"/>
    <w:rsid w:val="00894DD3"/>
    <w:rsid w:val="008D1126"/>
    <w:rsid w:val="008D1B20"/>
    <w:rsid w:val="008E2841"/>
    <w:rsid w:val="008F188B"/>
    <w:rsid w:val="008F3758"/>
    <w:rsid w:val="008F387F"/>
    <w:rsid w:val="008F7C0D"/>
    <w:rsid w:val="0090033B"/>
    <w:rsid w:val="00910962"/>
    <w:rsid w:val="009163D8"/>
    <w:rsid w:val="009400E8"/>
    <w:rsid w:val="00942290"/>
    <w:rsid w:val="009755A8"/>
    <w:rsid w:val="00984A21"/>
    <w:rsid w:val="009A0FFD"/>
    <w:rsid w:val="009D56A4"/>
    <w:rsid w:val="009D610B"/>
    <w:rsid w:val="009D6D11"/>
    <w:rsid w:val="009F2773"/>
    <w:rsid w:val="009F4E35"/>
    <w:rsid w:val="00A07AE5"/>
    <w:rsid w:val="00A15576"/>
    <w:rsid w:val="00A3232B"/>
    <w:rsid w:val="00A37E19"/>
    <w:rsid w:val="00A5352B"/>
    <w:rsid w:val="00A54D62"/>
    <w:rsid w:val="00A654CA"/>
    <w:rsid w:val="00A91524"/>
    <w:rsid w:val="00A9548F"/>
    <w:rsid w:val="00AA2750"/>
    <w:rsid w:val="00AB7C13"/>
    <w:rsid w:val="00AE507E"/>
    <w:rsid w:val="00AF2FDB"/>
    <w:rsid w:val="00B01405"/>
    <w:rsid w:val="00B03352"/>
    <w:rsid w:val="00B2169F"/>
    <w:rsid w:val="00B35EE0"/>
    <w:rsid w:val="00B3777D"/>
    <w:rsid w:val="00B526D1"/>
    <w:rsid w:val="00B61AC8"/>
    <w:rsid w:val="00B90D62"/>
    <w:rsid w:val="00BA446A"/>
    <w:rsid w:val="00BA7B29"/>
    <w:rsid w:val="00BB39A4"/>
    <w:rsid w:val="00BC1000"/>
    <w:rsid w:val="00BC7F69"/>
    <w:rsid w:val="00BE530F"/>
    <w:rsid w:val="00C015B6"/>
    <w:rsid w:val="00C10413"/>
    <w:rsid w:val="00C21F4A"/>
    <w:rsid w:val="00C36944"/>
    <w:rsid w:val="00C43A8F"/>
    <w:rsid w:val="00C46E10"/>
    <w:rsid w:val="00C5272E"/>
    <w:rsid w:val="00C658E1"/>
    <w:rsid w:val="00C73884"/>
    <w:rsid w:val="00C74B0E"/>
    <w:rsid w:val="00C7584E"/>
    <w:rsid w:val="00C83C45"/>
    <w:rsid w:val="00C95C20"/>
    <w:rsid w:val="00C96F6C"/>
    <w:rsid w:val="00CA35CA"/>
    <w:rsid w:val="00CA45E7"/>
    <w:rsid w:val="00CB35E9"/>
    <w:rsid w:val="00CD46AB"/>
    <w:rsid w:val="00CD4B00"/>
    <w:rsid w:val="00CE2238"/>
    <w:rsid w:val="00CE2F4E"/>
    <w:rsid w:val="00CE7E39"/>
    <w:rsid w:val="00D05FA8"/>
    <w:rsid w:val="00D11757"/>
    <w:rsid w:val="00D13DBB"/>
    <w:rsid w:val="00D14CF9"/>
    <w:rsid w:val="00D15146"/>
    <w:rsid w:val="00D32820"/>
    <w:rsid w:val="00D37688"/>
    <w:rsid w:val="00D4308E"/>
    <w:rsid w:val="00D46221"/>
    <w:rsid w:val="00D56530"/>
    <w:rsid w:val="00D63DEB"/>
    <w:rsid w:val="00DA3F4A"/>
    <w:rsid w:val="00DB058A"/>
    <w:rsid w:val="00DB2A44"/>
    <w:rsid w:val="00DB40DA"/>
    <w:rsid w:val="00DC3C05"/>
    <w:rsid w:val="00DC4170"/>
    <w:rsid w:val="00DE6A73"/>
    <w:rsid w:val="00DF6E90"/>
    <w:rsid w:val="00E0397F"/>
    <w:rsid w:val="00E05D0C"/>
    <w:rsid w:val="00E25060"/>
    <w:rsid w:val="00E47AAA"/>
    <w:rsid w:val="00E554B6"/>
    <w:rsid w:val="00E55E39"/>
    <w:rsid w:val="00E6190B"/>
    <w:rsid w:val="00E75125"/>
    <w:rsid w:val="00E752C6"/>
    <w:rsid w:val="00E75580"/>
    <w:rsid w:val="00EA48F6"/>
    <w:rsid w:val="00EA6B7E"/>
    <w:rsid w:val="00ED03F7"/>
    <w:rsid w:val="00ED60D3"/>
    <w:rsid w:val="00EF57C7"/>
    <w:rsid w:val="00F05945"/>
    <w:rsid w:val="00F2612B"/>
    <w:rsid w:val="00F3032E"/>
    <w:rsid w:val="00F34284"/>
    <w:rsid w:val="00F431E5"/>
    <w:rsid w:val="00F435C9"/>
    <w:rsid w:val="00F45912"/>
    <w:rsid w:val="00F65129"/>
    <w:rsid w:val="00F67370"/>
    <w:rsid w:val="00F77916"/>
    <w:rsid w:val="00F86583"/>
    <w:rsid w:val="00F8720E"/>
    <w:rsid w:val="00F95F80"/>
    <w:rsid w:val="00FE29C2"/>
    <w:rsid w:val="00FE49CE"/>
    <w:rsid w:val="00FE6E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1804"/>
  <w15:chartTrackingRefBased/>
  <w15:docId w15:val="{B3D3BFF8-DC0E-4105-9B59-37B5C98EA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265"/>
    <w:pPr>
      <w:spacing w:after="0" w:line="240" w:lineRule="auto"/>
    </w:pPr>
    <w:rPr>
      <w:rFonts w:ascii="Times New Roman" w:eastAsia="Times New Roman" w:hAnsi="Times New Roman" w:cs="Times New Roman"/>
      <w:kern w:val="0"/>
      <w:lang w:val="en-US"/>
      <w14:ligatures w14:val="none"/>
    </w:rPr>
  </w:style>
  <w:style w:type="paragraph" w:styleId="Titre1">
    <w:name w:val="heading 1"/>
    <w:basedOn w:val="Normal"/>
    <w:next w:val="Normal"/>
    <w:link w:val="Titre1Car"/>
    <w:uiPriority w:val="9"/>
    <w:qFormat/>
    <w:rsid w:val="00811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1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12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12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12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126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126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126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1265"/>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12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112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12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12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12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12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12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12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1265"/>
    <w:rPr>
      <w:rFonts w:eastAsiaTheme="majorEastAsia" w:cstheme="majorBidi"/>
      <w:color w:val="272727" w:themeColor="text1" w:themeTint="D8"/>
    </w:rPr>
  </w:style>
  <w:style w:type="paragraph" w:styleId="Titre">
    <w:name w:val="Title"/>
    <w:basedOn w:val="Normal"/>
    <w:next w:val="Normal"/>
    <w:link w:val="TitreCar"/>
    <w:uiPriority w:val="10"/>
    <w:qFormat/>
    <w:rsid w:val="0081126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12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12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12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1265"/>
    <w:pPr>
      <w:spacing w:before="160"/>
      <w:jc w:val="center"/>
    </w:pPr>
    <w:rPr>
      <w:i/>
      <w:iCs/>
      <w:color w:val="404040" w:themeColor="text1" w:themeTint="BF"/>
    </w:rPr>
  </w:style>
  <w:style w:type="character" w:customStyle="1" w:styleId="CitationCar">
    <w:name w:val="Citation Car"/>
    <w:basedOn w:val="Policepardfaut"/>
    <w:link w:val="Citation"/>
    <w:uiPriority w:val="29"/>
    <w:rsid w:val="00811265"/>
    <w:rPr>
      <w:i/>
      <w:iCs/>
      <w:color w:val="404040" w:themeColor="text1" w:themeTint="BF"/>
    </w:rPr>
  </w:style>
  <w:style w:type="paragraph" w:styleId="Paragraphedeliste">
    <w:name w:val="List Paragraph"/>
    <w:basedOn w:val="Normal"/>
    <w:uiPriority w:val="34"/>
    <w:qFormat/>
    <w:rsid w:val="00811265"/>
    <w:pPr>
      <w:ind w:left="720"/>
      <w:contextualSpacing/>
    </w:pPr>
  </w:style>
  <w:style w:type="character" w:styleId="Accentuationintense">
    <w:name w:val="Intense Emphasis"/>
    <w:basedOn w:val="Policepardfaut"/>
    <w:uiPriority w:val="21"/>
    <w:qFormat/>
    <w:rsid w:val="00811265"/>
    <w:rPr>
      <w:i/>
      <w:iCs/>
      <w:color w:val="0F4761" w:themeColor="accent1" w:themeShade="BF"/>
    </w:rPr>
  </w:style>
  <w:style w:type="paragraph" w:styleId="Citationintense">
    <w:name w:val="Intense Quote"/>
    <w:basedOn w:val="Normal"/>
    <w:next w:val="Normal"/>
    <w:link w:val="CitationintenseCar"/>
    <w:uiPriority w:val="30"/>
    <w:qFormat/>
    <w:rsid w:val="00811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1265"/>
    <w:rPr>
      <w:i/>
      <w:iCs/>
      <w:color w:val="0F4761" w:themeColor="accent1" w:themeShade="BF"/>
    </w:rPr>
  </w:style>
  <w:style w:type="character" w:styleId="Rfrenceintense">
    <w:name w:val="Intense Reference"/>
    <w:basedOn w:val="Policepardfaut"/>
    <w:uiPriority w:val="32"/>
    <w:qFormat/>
    <w:rsid w:val="00811265"/>
    <w:rPr>
      <w:b/>
      <w:bCs/>
      <w:smallCaps/>
      <w:color w:val="0F4761" w:themeColor="accent1" w:themeShade="BF"/>
      <w:spacing w:val="5"/>
    </w:rPr>
  </w:style>
  <w:style w:type="character" w:styleId="Accentuation">
    <w:name w:val="Emphasis"/>
    <w:basedOn w:val="Policepardfaut"/>
    <w:uiPriority w:val="20"/>
    <w:qFormat/>
    <w:rsid w:val="00811265"/>
    <w:rPr>
      <w:i/>
      <w:iCs/>
    </w:rPr>
  </w:style>
  <w:style w:type="paragraph" w:styleId="Corpsdetexte">
    <w:name w:val="Body Text"/>
    <w:basedOn w:val="Normal"/>
    <w:link w:val="CorpsdetexteCar"/>
    <w:qFormat/>
    <w:rsid w:val="00CD4B00"/>
    <w:pPr>
      <w:spacing w:before="180" w:after="180" w:line="480" w:lineRule="auto"/>
    </w:pPr>
    <w:rPr>
      <w:rFonts w:eastAsiaTheme="minorHAnsi" w:cstheme="minorBidi"/>
    </w:rPr>
  </w:style>
  <w:style w:type="character" w:customStyle="1" w:styleId="CorpsdetexteCar">
    <w:name w:val="Corps de texte Car"/>
    <w:basedOn w:val="Policepardfaut"/>
    <w:link w:val="Corpsdetexte"/>
    <w:rsid w:val="00CD4B00"/>
    <w:rPr>
      <w:rFonts w:ascii="Times New Roman" w:hAnsi="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9332">
      <w:bodyDiv w:val="1"/>
      <w:marLeft w:val="0"/>
      <w:marRight w:val="0"/>
      <w:marTop w:val="0"/>
      <w:marBottom w:val="0"/>
      <w:divBdr>
        <w:top w:val="none" w:sz="0" w:space="0" w:color="auto"/>
        <w:left w:val="none" w:sz="0" w:space="0" w:color="auto"/>
        <w:bottom w:val="none" w:sz="0" w:space="0" w:color="auto"/>
        <w:right w:val="none" w:sz="0" w:space="0" w:color="auto"/>
      </w:divBdr>
    </w:div>
    <w:div w:id="477191464">
      <w:bodyDiv w:val="1"/>
      <w:marLeft w:val="0"/>
      <w:marRight w:val="0"/>
      <w:marTop w:val="0"/>
      <w:marBottom w:val="0"/>
      <w:divBdr>
        <w:top w:val="none" w:sz="0" w:space="0" w:color="auto"/>
        <w:left w:val="none" w:sz="0" w:space="0" w:color="auto"/>
        <w:bottom w:val="none" w:sz="0" w:space="0" w:color="auto"/>
        <w:right w:val="none" w:sz="0" w:space="0" w:color="auto"/>
      </w:divBdr>
    </w:div>
    <w:div w:id="856388332">
      <w:bodyDiv w:val="1"/>
      <w:marLeft w:val="0"/>
      <w:marRight w:val="0"/>
      <w:marTop w:val="0"/>
      <w:marBottom w:val="0"/>
      <w:divBdr>
        <w:top w:val="none" w:sz="0" w:space="0" w:color="auto"/>
        <w:left w:val="none" w:sz="0" w:space="0" w:color="auto"/>
        <w:bottom w:val="none" w:sz="0" w:space="0" w:color="auto"/>
        <w:right w:val="none" w:sz="0" w:space="0" w:color="auto"/>
      </w:divBdr>
    </w:div>
    <w:div w:id="1003125443">
      <w:bodyDiv w:val="1"/>
      <w:marLeft w:val="0"/>
      <w:marRight w:val="0"/>
      <w:marTop w:val="0"/>
      <w:marBottom w:val="0"/>
      <w:divBdr>
        <w:top w:val="none" w:sz="0" w:space="0" w:color="auto"/>
        <w:left w:val="none" w:sz="0" w:space="0" w:color="auto"/>
        <w:bottom w:val="none" w:sz="0" w:space="0" w:color="auto"/>
        <w:right w:val="none" w:sz="0" w:space="0" w:color="auto"/>
      </w:divBdr>
      <w:divsChild>
        <w:div w:id="1740053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421596">
      <w:bodyDiv w:val="1"/>
      <w:marLeft w:val="0"/>
      <w:marRight w:val="0"/>
      <w:marTop w:val="0"/>
      <w:marBottom w:val="0"/>
      <w:divBdr>
        <w:top w:val="none" w:sz="0" w:space="0" w:color="auto"/>
        <w:left w:val="none" w:sz="0" w:space="0" w:color="auto"/>
        <w:bottom w:val="none" w:sz="0" w:space="0" w:color="auto"/>
        <w:right w:val="none" w:sz="0" w:space="0" w:color="auto"/>
      </w:divBdr>
      <w:divsChild>
        <w:div w:id="462774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436931">
      <w:bodyDiv w:val="1"/>
      <w:marLeft w:val="0"/>
      <w:marRight w:val="0"/>
      <w:marTop w:val="0"/>
      <w:marBottom w:val="0"/>
      <w:divBdr>
        <w:top w:val="none" w:sz="0" w:space="0" w:color="auto"/>
        <w:left w:val="none" w:sz="0" w:space="0" w:color="auto"/>
        <w:bottom w:val="none" w:sz="0" w:space="0" w:color="auto"/>
        <w:right w:val="none" w:sz="0" w:space="0" w:color="auto"/>
      </w:divBdr>
      <w:divsChild>
        <w:div w:id="1823621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86260">
      <w:bodyDiv w:val="1"/>
      <w:marLeft w:val="0"/>
      <w:marRight w:val="0"/>
      <w:marTop w:val="0"/>
      <w:marBottom w:val="0"/>
      <w:divBdr>
        <w:top w:val="none" w:sz="0" w:space="0" w:color="auto"/>
        <w:left w:val="none" w:sz="0" w:space="0" w:color="auto"/>
        <w:bottom w:val="none" w:sz="0" w:space="0" w:color="auto"/>
        <w:right w:val="none" w:sz="0" w:space="0" w:color="auto"/>
      </w:divBdr>
    </w:div>
    <w:div w:id="1573470017">
      <w:bodyDiv w:val="1"/>
      <w:marLeft w:val="0"/>
      <w:marRight w:val="0"/>
      <w:marTop w:val="0"/>
      <w:marBottom w:val="0"/>
      <w:divBdr>
        <w:top w:val="none" w:sz="0" w:space="0" w:color="auto"/>
        <w:left w:val="none" w:sz="0" w:space="0" w:color="auto"/>
        <w:bottom w:val="none" w:sz="0" w:space="0" w:color="auto"/>
        <w:right w:val="none" w:sz="0" w:space="0" w:color="auto"/>
      </w:divBdr>
    </w:div>
    <w:div w:id="1717851279">
      <w:bodyDiv w:val="1"/>
      <w:marLeft w:val="0"/>
      <w:marRight w:val="0"/>
      <w:marTop w:val="0"/>
      <w:marBottom w:val="0"/>
      <w:divBdr>
        <w:top w:val="none" w:sz="0" w:space="0" w:color="auto"/>
        <w:left w:val="none" w:sz="0" w:space="0" w:color="auto"/>
        <w:bottom w:val="none" w:sz="0" w:space="0" w:color="auto"/>
        <w:right w:val="none" w:sz="0" w:space="0" w:color="auto"/>
      </w:divBdr>
    </w:div>
    <w:div w:id="1799296151">
      <w:bodyDiv w:val="1"/>
      <w:marLeft w:val="0"/>
      <w:marRight w:val="0"/>
      <w:marTop w:val="0"/>
      <w:marBottom w:val="0"/>
      <w:divBdr>
        <w:top w:val="none" w:sz="0" w:space="0" w:color="auto"/>
        <w:left w:val="none" w:sz="0" w:space="0" w:color="auto"/>
        <w:bottom w:val="none" w:sz="0" w:space="0" w:color="auto"/>
        <w:right w:val="none" w:sz="0" w:space="0" w:color="auto"/>
      </w:divBdr>
    </w:div>
    <w:div w:id="1907298350">
      <w:bodyDiv w:val="1"/>
      <w:marLeft w:val="0"/>
      <w:marRight w:val="0"/>
      <w:marTop w:val="0"/>
      <w:marBottom w:val="0"/>
      <w:divBdr>
        <w:top w:val="none" w:sz="0" w:space="0" w:color="auto"/>
        <w:left w:val="none" w:sz="0" w:space="0" w:color="auto"/>
        <w:bottom w:val="none" w:sz="0" w:space="0" w:color="auto"/>
        <w:right w:val="none" w:sz="0" w:space="0" w:color="auto"/>
      </w:divBdr>
      <w:divsChild>
        <w:div w:id="1987124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865795">
      <w:bodyDiv w:val="1"/>
      <w:marLeft w:val="0"/>
      <w:marRight w:val="0"/>
      <w:marTop w:val="0"/>
      <w:marBottom w:val="0"/>
      <w:divBdr>
        <w:top w:val="none" w:sz="0" w:space="0" w:color="auto"/>
        <w:left w:val="none" w:sz="0" w:space="0" w:color="auto"/>
        <w:bottom w:val="none" w:sz="0" w:space="0" w:color="auto"/>
        <w:right w:val="none" w:sz="0" w:space="0" w:color="auto"/>
      </w:divBdr>
      <w:divsChild>
        <w:div w:id="1575315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387319">
      <w:bodyDiv w:val="1"/>
      <w:marLeft w:val="0"/>
      <w:marRight w:val="0"/>
      <w:marTop w:val="0"/>
      <w:marBottom w:val="0"/>
      <w:divBdr>
        <w:top w:val="none" w:sz="0" w:space="0" w:color="auto"/>
        <w:left w:val="none" w:sz="0" w:space="0" w:color="auto"/>
        <w:bottom w:val="none" w:sz="0" w:space="0" w:color="auto"/>
        <w:right w:val="none" w:sz="0" w:space="0" w:color="auto"/>
      </w:divBdr>
      <w:divsChild>
        <w:div w:id="1648364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61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1097</Words>
  <Characters>6039</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2026-09-02T08:48:00Z</dcterms:created>
  <dcterms:modified xsi:type="dcterms:W3CDTF">2026-09-02T09:02:00Z</dcterms:modified>
  <cp:revision>5</cp:revision>
</cp:coreProperties>
</file>