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1013" w14:textId="77777777" w:rsidR="004274DE" w:rsidRDefault="004274DE">
      <w:pPr>
        <w:pStyle w:val="Default"/>
        <w:suppressAutoHyphens/>
        <w:spacing w:before="0" w:line="240" w:lineRule="auto"/>
        <w:rPr>
          <w:rFonts w:ascii="Helvetica" w:hAnsi="Helvetica"/>
        </w:rPr>
      </w:pPr>
    </w:p>
    <w:p w14:paraId="12CA7868" w14:textId="77777777" w:rsidR="004274DE"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 xml:space="preserve">Dear </w:t>
      </w:r>
      <w:r w:rsidRPr="00CD7E8E">
        <w:rPr>
          <w:rFonts w:ascii="Times Roman" w:hAnsi="Times Roman"/>
        </w:rPr>
        <w:t>Dr Huang</w:t>
      </w:r>
      <w:r>
        <w:rPr>
          <w:rFonts w:ascii="Times Roman" w:hAnsi="Times Roman"/>
        </w:rPr>
        <w:t>,</w:t>
      </w:r>
    </w:p>
    <w:p w14:paraId="7C79D68A" w14:textId="77777777" w:rsidR="004274DE" w:rsidRDefault="00000000">
      <w:pPr>
        <w:pStyle w:val="Default"/>
        <w:suppressAutoHyphens/>
        <w:spacing w:before="0" w:after="240" w:line="240" w:lineRule="auto"/>
        <w:rPr>
          <w:rFonts w:ascii="Times Roman" w:eastAsia="Times Roman" w:hAnsi="Times Roman" w:cs="Times Roman"/>
        </w:rPr>
      </w:pPr>
      <w:r>
        <w:rPr>
          <w:rFonts w:ascii="Times Roman" w:hAnsi="Times Roman"/>
          <w:lang w:val="en-US"/>
        </w:rPr>
        <w:t xml:space="preserve">Thank you for the opportunity to revise and resubmit our manuscript, </w:t>
      </w:r>
      <w:r>
        <w:rPr>
          <w:rFonts w:ascii="Times Roman" w:hAnsi="Times Roman"/>
          <w:i/>
          <w:iCs/>
          <w:rtl/>
          <w:lang w:val="ar-SA"/>
        </w:rPr>
        <w:t>“</w:t>
      </w:r>
      <w:r>
        <w:rPr>
          <w:rFonts w:ascii="Times Roman" w:hAnsi="Times Roman"/>
          <w:i/>
          <w:iCs/>
          <w:lang w:val="en-US"/>
        </w:rPr>
        <w:t>Disentangling within- and between-female egg size</w:t>
      </w:r>
      <w:r>
        <w:rPr>
          <w:rFonts w:ascii="Times Roman" w:hAnsi="Times Roman"/>
          <w:i/>
          <w:iCs/>
        </w:rPr>
        <w:t>–</w:t>
      </w:r>
      <w:r>
        <w:rPr>
          <w:rFonts w:ascii="Times Roman" w:hAnsi="Times Roman"/>
          <w:i/>
          <w:iCs/>
          <w:lang w:val="en-US"/>
        </w:rPr>
        <w:t>number trade-offs in the European earwig.</w:t>
      </w:r>
      <w:r>
        <w:rPr>
          <w:rFonts w:ascii="Times Roman" w:hAnsi="Times Roman"/>
          <w:i/>
          <w:iCs/>
        </w:rPr>
        <w:t>”</w:t>
      </w:r>
      <w:r>
        <w:rPr>
          <w:rFonts w:ascii="Times Roman" w:hAnsi="Times Roman"/>
        </w:rPr>
        <w:t xml:space="preserve"> </w:t>
      </w:r>
      <w:r>
        <w:rPr>
          <w:rFonts w:ascii="Times Roman" w:hAnsi="Times Roman"/>
          <w:lang w:val="fr-FR"/>
        </w:rPr>
        <w:t>I am</w:t>
      </w:r>
      <w:r>
        <w:rPr>
          <w:rFonts w:ascii="Times Roman" w:hAnsi="Times Roman"/>
          <w:lang w:val="en-US"/>
        </w:rPr>
        <w:t xml:space="preserve"> grateful to you and the reviewers for the thoughtful and detailed feedback, which has substantially improved the clarity, accuracy, and interpretation of </w:t>
      </w:r>
      <w:r>
        <w:rPr>
          <w:rFonts w:ascii="Times Roman" w:hAnsi="Times Roman"/>
          <w:lang w:val="fr-FR"/>
        </w:rPr>
        <w:t>my</w:t>
      </w:r>
      <w:r>
        <w:rPr>
          <w:rFonts w:ascii="Times Roman" w:hAnsi="Times Roman"/>
          <w:lang w:val="en-US"/>
        </w:rPr>
        <w:t xml:space="preserve"> study.</w:t>
      </w:r>
    </w:p>
    <w:p w14:paraId="69286524" w14:textId="77777777" w:rsidR="004274DE" w:rsidRDefault="00000000">
      <w:pPr>
        <w:pStyle w:val="Default"/>
        <w:suppressAutoHyphens/>
        <w:spacing w:before="0" w:after="240" w:line="240" w:lineRule="auto"/>
        <w:rPr>
          <w:rFonts w:ascii="Times Roman" w:eastAsia="Times Roman" w:hAnsi="Times Roman" w:cs="Times Roman"/>
        </w:rPr>
      </w:pPr>
      <w:r>
        <w:rPr>
          <w:rFonts w:ascii="Times Roman" w:hAnsi="Times Roman"/>
          <w:lang w:val="fr-FR"/>
        </w:rPr>
        <w:t>I</w:t>
      </w:r>
      <w:r>
        <w:rPr>
          <w:rFonts w:ascii="Times Roman" w:hAnsi="Times Roman"/>
          <w:lang w:val="en-US"/>
        </w:rPr>
        <w:t xml:space="preserve"> have carefully addressed all comments </w:t>
      </w:r>
      <w:r>
        <w:rPr>
          <w:rFonts w:ascii="Times Roman" w:hAnsi="Times Roman"/>
          <w:lang w:val="fr-FR"/>
        </w:rPr>
        <w:t>from</w:t>
      </w:r>
      <w:r>
        <w:rPr>
          <w:rFonts w:ascii="Times Roman" w:hAnsi="Times Roman"/>
          <w:lang w:val="en-US"/>
        </w:rPr>
        <w:t xml:space="preserve"> both reviewers and made </w:t>
      </w:r>
      <w:r>
        <w:rPr>
          <w:rFonts w:ascii="Times Roman" w:hAnsi="Times Roman"/>
          <w:lang w:val="fr-FR"/>
        </w:rPr>
        <w:t xml:space="preserve">the </w:t>
      </w:r>
      <w:r>
        <w:rPr>
          <w:rFonts w:ascii="Times Roman" w:hAnsi="Times Roman"/>
          <w:lang w:val="en-US"/>
        </w:rPr>
        <w:t xml:space="preserve">corresponding revisions throughout the manuscript. Below, </w:t>
      </w:r>
      <w:r>
        <w:rPr>
          <w:rFonts w:ascii="Times Roman" w:hAnsi="Times Roman"/>
          <w:lang w:val="fr-FR"/>
        </w:rPr>
        <w:t>I</w:t>
      </w:r>
      <w:r>
        <w:rPr>
          <w:rFonts w:ascii="Times Roman" w:hAnsi="Times Roman"/>
        </w:rPr>
        <w:t xml:space="preserve"> </w:t>
      </w:r>
      <w:r>
        <w:rPr>
          <w:rFonts w:ascii="Times Roman" w:hAnsi="Times Roman"/>
          <w:lang w:val="fr-FR"/>
        </w:rPr>
        <w:t>provide a response to each comment, summarised in bullet points</w:t>
      </w:r>
      <w:r>
        <w:rPr>
          <w:rFonts w:ascii="Times Roman" w:hAnsi="Times Roman"/>
        </w:rPr>
        <w:t>.</w:t>
      </w:r>
    </w:p>
    <w:p w14:paraId="4DBCFD67" w14:textId="77777777" w:rsidR="004274DE" w:rsidRDefault="00000000">
      <w:pPr>
        <w:pStyle w:val="Default"/>
        <w:suppressAutoHyphens/>
        <w:spacing w:before="0" w:after="240" w:line="240" w:lineRule="auto"/>
        <w:rPr>
          <w:rFonts w:ascii="Times Roman" w:eastAsia="Times Roman" w:hAnsi="Times Roman" w:cs="Times Roman"/>
        </w:rPr>
      </w:pPr>
      <w:r>
        <w:rPr>
          <w:rFonts w:ascii="Times Roman" w:hAnsi="Times Roman"/>
        </w:rPr>
        <w:t>Clint</w:t>
      </w:r>
      <w:r>
        <w:rPr>
          <w:rFonts w:ascii="Times Roman" w:hAnsi="Times Roman"/>
          <w:lang w:val="fr-FR"/>
        </w:rPr>
        <w:t xml:space="preserve"> Kelly</w:t>
      </w:r>
    </w:p>
    <w:p w14:paraId="665244C3" w14:textId="77777777" w:rsidR="004274DE" w:rsidRDefault="004274DE">
      <w:pPr>
        <w:pStyle w:val="Default"/>
        <w:suppressAutoHyphens/>
        <w:spacing w:before="0" w:line="240" w:lineRule="auto"/>
        <w:rPr>
          <w:rFonts w:ascii="Helvetica" w:eastAsia="Helvetica" w:hAnsi="Helvetica" w:cs="Helvetica"/>
        </w:rPr>
      </w:pPr>
    </w:p>
    <w:p w14:paraId="7D24DFB4"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Reviewer: 1</w:t>
      </w:r>
    </w:p>
    <w:p w14:paraId="0AA6E7B1" w14:textId="77777777" w:rsidR="004274DE" w:rsidRDefault="004274DE">
      <w:pPr>
        <w:pStyle w:val="Default"/>
        <w:suppressAutoHyphens/>
        <w:spacing w:before="0" w:line="240" w:lineRule="auto"/>
        <w:rPr>
          <w:rFonts w:ascii="Helvetica" w:eastAsia="Helvetica" w:hAnsi="Helvetica" w:cs="Helvetica"/>
        </w:rPr>
      </w:pPr>
    </w:p>
    <w:p w14:paraId="401328F9"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Recommendation: Minor Revision</w:t>
      </w:r>
    </w:p>
    <w:p w14:paraId="3A17B0B9" w14:textId="77777777" w:rsidR="004274DE" w:rsidRDefault="004274DE">
      <w:pPr>
        <w:pStyle w:val="Default"/>
        <w:suppressAutoHyphens/>
        <w:spacing w:before="0" w:line="240" w:lineRule="auto"/>
        <w:rPr>
          <w:rFonts w:ascii="Helvetica" w:eastAsia="Helvetica" w:hAnsi="Helvetica" w:cs="Helvetica"/>
        </w:rPr>
      </w:pPr>
    </w:p>
    <w:p w14:paraId="39E381FF"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Comments:</w:t>
      </w:r>
    </w:p>
    <w:p w14:paraId="67FEF6D7"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The revised manuscript is substantially improved. The statistical overhaul is genuine and goes well beyond surface-level fixes.</w:t>
      </w:r>
    </w:p>
    <w:p w14:paraId="3B5082D4" w14:textId="77777777" w:rsidR="004274DE" w:rsidRDefault="004274DE">
      <w:pPr>
        <w:pStyle w:val="Default"/>
        <w:suppressAutoHyphens/>
        <w:spacing w:before="0" w:line="240" w:lineRule="auto"/>
        <w:rPr>
          <w:rFonts w:ascii="Helvetica" w:eastAsia="Helvetica" w:hAnsi="Helvetica" w:cs="Helvetica"/>
        </w:rPr>
      </w:pPr>
    </w:p>
    <w:p w14:paraId="1AB7C800"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However, the Results section contains numerical errors in the repeatability paragraph (swapped values, wrong table citation, and a scale mixing error in the egg number repeatability computation), some interpretive claims remain stronger than the posteriors warrant, and the OSF data repository remains empty.</w:t>
      </w:r>
    </w:p>
    <w:p w14:paraId="17805855" w14:textId="77777777" w:rsidR="004274DE" w:rsidRDefault="004274DE">
      <w:pPr>
        <w:pStyle w:val="Default"/>
        <w:suppressAutoHyphens/>
        <w:spacing w:before="0" w:line="240" w:lineRule="auto"/>
        <w:rPr>
          <w:rFonts w:ascii="Helvetica" w:eastAsia="Helvetica" w:hAnsi="Helvetica" w:cs="Helvetica"/>
        </w:rPr>
      </w:pPr>
    </w:p>
    <w:p w14:paraId="31C96E6D" w14:textId="77777777" w:rsidR="004274DE" w:rsidRDefault="004274DE">
      <w:pPr>
        <w:pStyle w:val="Default"/>
        <w:suppressAutoHyphens/>
        <w:spacing w:before="0" w:line="240" w:lineRule="auto"/>
        <w:rPr>
          <w:rFonts w:ascii="Helvetica" w:eastAsia="Helvetica" w:hAnsi="Helvetica" w:cs="Helvetica"/>
        </w:rPr>
      </w:pPr>
    </w:p>
    <w:p w14:paraId="179E1242"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de-DE"/>
        </w:rPr>
        <w:t>MAJOR CONCERNS</w:t>
      </w:r>
    </w:p>
    <w:p w14:paraId="262F2C78" w14:textId="77777777" w:rsidR="004274DE" w:rsidRDefault="004274DE">
      <w:pPr>
        <w:pStyle w:val="Default"/>
        <w:suppressAutoHyphens/>
        <w:spacing w:before="0" w:line="240" w:lineRule="auto"/>
        <w:rPr>
          <w:rFonts w:ascii="Helvetica" w:eastAsia="Helvetica" w:hAnsi="Helvetica" w:cs="Helvetica"/>
        </w:rPr>
      </w:pPr>
    </w:p>
    <w:p w14:paraId="7AC9BDCC"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1. Numerical Errors in Egg Size Repeatability Reporting</w:t>
      </w:r>
    </w:p>
    <w:p w14:paraId="288342E2" w14:textId="77777777" w:rsidR="004274DE" w:rsidRDefault="004274DE">
      <w:pPr>
        <w:pStyle w:val="Default"/>
        <w:suppressAutoHyphens/>
        <w:spacing w:before="0" w:line="240" w:lineRule="auto"/>
        <w:rPr>
          <w:rFonts w:ascii="Helvetica" w:eastAsia="Helvetica" w:hAnsi="Helvetica" w:cs="Helvetica"/>
        </w:rPr>
      </w:pPr>
    </w:p>
    <w:p w14:paraId="4EA990AC"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The Results paragraph on egg size repeatability contains two distinct errors:</w:t>
      </w:r>
    </w:p>
    <w:p w14:paraId="5A1FF5A4" w14:textId="77777777" w:rsidR="004274DE" w:rsidRDefault="004274DE">
      <w:pPr>
        <w:pStyle w:val="Default"/>
        <w:suppressAutoHyphens/>
        <w:spacing w:before="0" w:line="240" w:lineRule="auto"/>
        <w:rPr>
          <w:rFonts w:ascii="Helvetica" w:eastAsia="Helvetica" w:hAnsi="Helvetica" w:cs="Helvetica"/>
        </w:rPr>
      </w:pPr>
    </w:p>
    <w:p w14:paraId="171F88A5" w14:textId="77777777" w:rsidR="004274DE" w:rsidRDefault="00000000">
      <w:pPr>
        <w:pStyle w:val="Default"/>
        <w:numPr>
          <w:ilvl w:val="0"/>
          <w:numId w:val="2"/>
        </w:numPr>
        <w:suppressAutoHyphens/>
        <w:spacing w:before="0" w:line="240" w:lineRule="auto"/>
        <w:rPr>
          <w:rFonts w:ascii="Helvetica" w:hAnsi="Helvetica"/>
          <w:lang w:val="en-US"/>
        </w:rPr>
      </w:pPr>
      <w:r>
        <w:rPr>
          <w:rFonts w:ascii="Helvetica" w:hAnsi="Helvetica"/>
          <w:lang w:val="en-US"/>
        </w:rPr>
        <w:t>The variance components cited are from the wrong supplementary table. The text states: "Among-female variance (SD = 0.082, 95% CrI [0.006, 0.155]; Supplementary Table 2) was substantial relative to residual variance (SD = 0.191, 95% CrI [0.155, 0.235])." These values (SD = 0.082, SD = 0.191) appear in Supplementary Table S1 (the multivariate within/between trade-off model), not Table S2 (the clutch-specific egg size model). Table S2 reports clutch-specific among-female SDs of 0.855 (Brood 1) and 0.784 (Brood 2), with residual SDs of 0.457 and 0.594. Computing repeatability from the cited Table S1 values yields R = 0.082^2 / (0.082^2 + 0.191^2) ~ 0.16, which does not match either reported repeatability, confirming the values are from the wrong model.</w:t>
      </w:r>
    </w:p>
    <w:p w14:paraId="2FC9E348" w14:textId="77777777" w:rsidR="004274DE" w:rsidRDefault="004274DE">
      <w:pPr>
        <w:pStyle w:val="Default"/>
        <w:suppressAutoHyphens/>
        <w:spacing w:before="0" w:line="240" w:lineRule="auto"/>
        <w:rPr>
          <w:rFonts w:ascii="Helvetica" w:eastAsia="Helvetica" w:hAnsi="Helvetica" w:cs="Helvetica"/>
        </w:rPr>
      </w:pPr>
    </w:p>
    <w:p w14:paraId="6F21039D" w14:textId="77777777" w:rsidR="004274DE" w:rsidRDefault="00000000">
      <w:pPr>
        <w:pStyle w:val="Default"/>
        <w:numPr>
          <w:ilvl w:val="0"/>
          <w:numId w:val="4"/>
        </w:numPr>
        <w:suppressAutoHyphens/>
        <w:spacing w:before="0" w:line="240" w:lineRule="auto"/>
        <w:rPr>
          <w:rFonts w:ascii="Helvetica" w:hAnsi="Helvetica"/>
          <w:lang w:val="fr-FR"/>
        </w:rPr>
      </w:pPr>
      <w:r>
        <w:rPr>
          <w:rFonts w:ascii="Helvetica" w:hAnsi="Helvetica"/>
          <w:lang w:val="fr-FR"/>
        </w:rPr>
        <w:t>Supplementary Table 1 should have been cited for the among and residual variances. These values show that among-female variance in egg size is tiny compared to within-female variation. Egg size repeatability was calculated using the clutch-specific values in Supplementary Table 2.</w:t>
      </w:r>
    </w:p>
    <w:p w14:paraId="6094A2A8" w14:textId="77777777" w:rsidR="004274DE" w:rsidRDefault="004274DE">
      <w:pPr>
        <w:pStyle w:val="Default"/>
        <w:suppressAutoHyphens/>
        <w:spacing w:before="0" w:line="240" w:lineRule="auto"/>
        <w:rPr>
          <w:rFonts w:ascii="Helvetica" w:eastAsia="Helvetica" w:hAnsi="Helvetica" w:cs="Helvetica"/>
        </w:rPr>
      </w:pPr>
    </w:p>
    <w:p w14:paraId="4130F434"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b) The repeatability values are assigned to the wrong clutches. The text reports "R = 0.63 in first broods and R = 0.78 in second broods." However, computing repeatability from the correct Table S2 variance components:</w:t>
      </w:r>
    </w:p>
    <w:p w14:paraId="0E153B52" w14:textId="77777777" w:rsidR="004274DE" w:rsidRDefault="004274DE">
      <w:pPr>
        <w:pStyle w:val="Default"/>
        <w:suppressAutoHyphens/>
        <w:spacing w:before="0" w:line="240" w:lineRule="auto"/>
        <w:rPr>
          <w:rFonts w:ascii="Helvetica" w:eastAsia="Helvetica" w:hAnsi="Helvetica" w:cs="Helvetica"/>
        </w:rPr>
      </w:pPr>
    </w:p>
    <w:p w14:paraId="5F9176C1" w14:textId="77777777" w:rsidR="004274DE" w:rsidRDefault="00000000">
      <w:pPr>
        <w:pStyle w:val="Default"/>
        <w:suppressAutoHyphens/>
        <w:spacing w:before="0" w:line="240" w:lineRule="auto"/>
        <w:rPr>
          <w:rFonts w:ascii="Helvetica" w:eastAsia="Helvetica" w:hAnsi="Helvetica" w:cs="Helvetica"/>
        </w:rPr>
      </w:pPr>
      <w:r>
        <w:rPr>
          <w:rFonts w:ascii="Helvetica" w:hAnsi="Helvetica"/>
        </w:rPr>
        <w:t>   Brood 1: R = 0.855^2 / (0.855^2 + 0.457^2) = 0.731 / 0.940 = 0.78</w:t>
      </w:r>
    </w:p>
    <w:p w14:paraId="6A85AC44" w14:textId="77777777" w:rsidR="004274DE" w:rsidRDefault="00000000">
      <w:pPr>
        <w:pStyle w:val="Default"/>
        <w:suppressAutoHyphens/>
        <w:spacing w:before="0" w:line="240" w:lineRule="auto"/>
        <w:rPr>
          <w:rFonts w:ascii="Helvetica" w:eastAsia="Helvetica" w:hAnsi="Helvetica" w:cs="Helvetica"/>
        </w:rPr>
      </w:pPr>
      <w:r>
        <w:rPr>
          <w:rFonts w:ascii="Helvetica" w:hAnsi="Helvetica"/>
        </w:rPr>
        <w:t>   </w:t>
      </w:r>
      <w:r>
        <w:rPr>
          <w:rFonts w:ascii="Helvetica" w:hAnsi="Helvetica"/>
          <w:lang w:val="en-US"/>
        </w:rPr>
        <w:t>Brood 2: R = 0.784^2 / (0.784^2 + 0.594^2) = 0.615 / 0.968 = 0.64 (i.e. the 0.63 reported in the text)</w:t>
      </w:r>
    </w:p>
    <w:p w14:paraId="252EAAF6" w14:textId="77777777" w:rsidR="004274DE" w:rsidRDefault="004274DE">
      <w:pPr>
        <w:pStyle w:val="Default"/>
        <w:suppressAutoHyphens/>
        <w:spacing w:before="0" w:line="240" w:lineRule="auto"/>
        <w:rPr>
          <w:rFonts w:ascii="Helvetica" w:eastAsia="Helvetica" w:hAnsi="Helvetica" w:cs="Helvetica"/>
        </w:rPr>
      </w:pPr>
    </w:p>
    <w:p w14:paraId="0A615552"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First broods have higher repeatability (R ~ 0.78), not second broods. The reported values are transposed.</w:t>
      </w:r>
    </w:p>
    <w:p w14:paraId="5312D5DF" w14:textId="77777777" w:rsidR="004274DE" w:rsidRDefault="00000000">
      <w:pPr>
        <w:pStyle w:val="Default"/>
        <w:numPr>
          <w:ilvl w:val="0"/>
          <w:numId w:val="4"/>
        </w:numPr>
        <w:suppressAutoHyphens/>
        <w:spacing w:before="0" w:line="240" w:lineRule="auto"/>
        <w:rPr>
          <w:rFonts w:ascii="Helvetica" w:hAnsi="Helvetica"/>
          <w:lang w:val="fr-FR"/>
        </w:rPr>
      </w:pPr>
      <w:r>
        <w:rPr>
          <w:rFonts w:ascii="Helvetica" w:hAnsi="Helvetica"/>
          <w:lang w:val="fr-FR"/>
        </w:rPr>
        <w:t>Many thanks for pointing that out. That was a Quarto scripting error.</w:t>
      </w:r>
    </w:p>
    <w:p w14:paraId="14A3B6DD" w14:textId="77777777" w:rsidR="004274DE" w:rsidRDefault="004274DE">
      <w:pPr>
        <w:pStyle w:val="Default"/>
        <w:suppressAutoHyphens/>
        <w:spacing w:before="0" w:line="240" w:lineRule="auto"/>
        <w:rPr>
          <w:rFonts w:ascii="Helvetica" w:eastAsia="Helvetica" w:hAnsi="Helvetica" w:cs="Helvetica"/>
        </w:rPr>
      </w:pPr>
    </w:p>
    <w:p w14:paraId="67AAF082"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Action required:</w:t>
      </w:r>
    </w:p>
    <w:p w14:paraId="23D99C38"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a) Cite the correct variance components from Table S2 (or specify the model from which they derive).</w:t>
      </w:r>
    </w:p>
    <w:p w14:paraId="6E4AE6E2"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b) Correct the assignment of repeatability values to the appropriate clutch.</w:t>
      </w:r>
    </w:p>
    <w:p w14:paraId="4A886470" w14:textId="77777777" w:rsidR="004274DE" w:rsidRDefault="004274DE">
      <w:pPr>
        <w:pStyle w:val="Default"/>
        <w:suppressAutoHyphens/>
        <w:spacing w:before="0" w:line="240" w:lineRule="auto"/>
        <w:rPr>
          <w:rFonts w:ascii="Helvetica" w:eastAsia="Helvetica" w:hAnsi="Helvetica" w:cs="Helvetica"/>
        </w:rPr>
      </w:pPr>
    </w:p>
    <w:p w14:paraId="6D81EB96" w14:textId="77777777" w:rsidR="004274DE" w:rsidRDefault="004274DE">
      <w:pPr>
        <w:pStyle w:val="Default"/>
        <w:suppressAutoHyphens/>
        <w:spacing w:before="0" w:line="240" w:lineRule="auto"/>
        <w:rPr>
          <w:rFonts w:ascii="Helvetica" w:eastAsia="Helvetica" w:hAnsi="Helvetica" w:cs="Helvetica"/>
        </w:rPr>
      </w:pPr>
    </w:p>
    <w:p w14:paraId="2C37BD99"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de-DE"/>
        </w:rPr>
        <w:t>MODERATE CONCERNS</w:t>
      </w:r>
    </w:p>
    <w:p w14:paraId="717163D5" w14:textId="77777777" w:rsidR="004274DE" w:rsidRDefault="004274DE">
      <w:pPr>
        <w:pStyle w:val="Default"/>
        <w:suppressAutoHyphens/>
        <w:spacing w:before="0" w:line="240" w:lineRule="auto"/>
        <w:rPr>
          <w:rFonts w:ascii="Helvetica" w:eastAsia="Helvetica" w:hAnsi="Helvetica" w:cs="Helvetica"/>
        </w:rPr>
      </w:pPr>
    </w:p>
    <w:p w14:paraId="260FC6A3"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2. Data Repository Remains Empty</w:t>
      </w:r>
    </w:p>
    <w:p w14:paraId="4644100A" w14:textId="77777777" w:rsidR="004274DE" w:rsidRDefault="004274DE">
      <w:pPr>
        <w:pStyle w:val="Default"/>
        <w:suppressAutoHyphens/>
        <w:spacing w:before="0" w:line="240" w:lineRule="auto"/>
        <w:rPr>
          <w:rFonts w:ascii="Helvetica" w:eastAsia="Helvetica" w:hAnsi="Helvetica" w:cs="Helvetica"/>
        </w:rPr>
      </w:pPr>
    </w:p>
    <w:p w14:paraId="3C282BA5"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The revised manuscript cites a new DOI (10.17605/OSF.IO/KWCS8) for data availability. The OSF project exists and is public, but as of 10th March it contains zero files. The project description also still references the original manuscript title.</w:t>
      </w:r>
    </w:p>
    <w:p w14:paraId="6C1F34E0" w14:textId="77777777" w:rsidR="004274DE" w:rsidRDefault="004274DE">
      <w:pPr>
        <w:pStyle w:val="Default"/>
        <w:suppressAutoHyphens/>
        <w:spacing w:before="0" w:line="240" w:lineRule="auto"/>
        <w:rPr>
          <w:rFonts w:ascii="Helvetica" w:eastAsia="Helvetica" w:hAnsi="Helvetica" w:cs="Helvetica"/>
        </w:rPr>
      </w:pPr>
    </w:p>
    <w:p w14:paraId="043C70B6" w14:textId="77777777" w:rsidR="004274DE" w:rsidRDefault="00000000">
      <w:pPr>
        <w:pStyle w:val="Default"/>
        <w:numPr>
          <w:ilvl w:val="0"/>
          <w:numId w:val="4"/>
        </w:numPr>
        <w:suppressAutoHyphens/>
        <w:spacing w:before="0" w:line="240" w:lineRule="auto"/>
        <w:rPr>
          <w:rFonts w:ascii="Helvetica" w:hAnsi="Helvetica"/>
          <w:lang w:val="fr-FR"/>
        </w:rPr>
      </w:pPr>
      <w:r>
        <w:rPr>
          <w:rFonts w:ascii="Helvetica" w:hAnsi="Helvetica"/>
          <w:lang w:val="fr-FR"/>
        </w:rPr>
        <w:t>I am really sorry about this. OSF has recently overhauled their site, and it is causing me endless grief. The problem has been corrected.</w:t>
      </w:r>
    </w:p>
    <w:p w14:paraId="1DBCA8D9" w14:textId="77777777" w:rsidR="004274DE" w:rsidRDefault="004274DE">
      <w:pPr>
        <w:pStyle w:val="Default"/>
        <w:suppressAutoHyphens/>
        <w:spacing w:before="0" w:line="240" w:lineRule="auto"/>
        <w:rPr>
          <w:rFonts w:ascii="Helvetica" w:eastAsia="Helvetica" w:hAnsi="Helvetica" w:cs="Helvetica"/>
        </w:rPr>
      </w:pPr>
    </w:p>
    <w:p w14:paraId="69A63F2E" w14:textId="77777777" w:rsidR="004274DE" w:rsidRDefault="004274DE">
      <w:pPr>
        <w:pStyle w:val="Default"/>
        <w:suppressAutoHyphens/>
        <w:spacing w:before="0" w:line="240" w:lineRule="auto"/>
        <w:rPr>
          <w:rFonts w:ascii="Helvetica" w:eastAsia="Helvetica" w:hAnsi="Helvetica" w:cs="Helvetica"/>
        </w:rPr>
      </w:pPr>
    </w:p>
    <w:p w14:paraId="29D2CA50"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3. Within-Female Slope Interpretation</w:t>
      </w:r>
    </w:p>
    <w:p w14:paraId="16A8298B" w14:textId="77777777" w:rsidR="004274DE" w:rsidRDefault="004274DE">
      <w:pPr>
        <w:pStyle w:val="Default"/>
        <w:suppressAutoHyphens/>
        <w:spacing w:before="0" w:line="240" w:lineRule="auto"/>
        <w:rPr>
          <w:rFonts w:ascii="Helvetica" w:eastAsia="Helvetica" w:hAnsi="Helvetica" w:cs="Helvetica"/>
        </w:rPr>
      </w:pPr>
    </w:p>
    <w:p w14:paraId="4C4E821A"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 xml:space="preserve">The within-female slope posterior is tight around zero [-0.06, 0.05], which is informative; it rules out large within-female trade-offs. However, the Discussion's claim that this "reflects genuine biological stability rather than limited statistical power" overstates what the data can show. With n=2 clutches per female, each female contributes a single contrast, and the van de Pol and Wright decomposition, while a cleaner parameterisation, does not generate additional information from the paired design. </w:t>
      </w:r>
      <w:r>
        <w:rPr>
          <w:rFonts w:ascii="Helvetica" w:hAnsi="Helvetica"/>
          <w:lang w:val="en-US"/>
        </w:rPr>
        <w:lastRenderedPageBreak/>
        <w:t>Softening this claim (e.g. "any within-female effect, if present, is small") would better reflect the data.</w:t>
      </w:r>
    </w:p>
    <w:p w14:paraId="7AE1F9A8" w14:textId="77777777" w:rsidR="004274DE" w:rsidRDefault="004274DE">
      <w:pPr>
        <w:pStyle w:val="Default"/>
        <w:suppressAutoHyphens/>
        <w:spacing w:before="0" w:line="240" w:lineRule="auto"/>
        <w:rPr>
          <w:rFonts w:ascii="Helvetica" w:eastAsia="Helvetica" w:hAnsi="Helvetica" w:cs="Helvetica"/>
        </w:rPr>
      </w:pPr>
    </w:p>
    <w:p w14:paraId="4A33968B" w14:textId="77777777" w:rsidR="004274DE" w:rsidRPr="00CD7E8E" w:rsidRDefault="00000000">
      <w:pPr>
        <w:pStyle w:val="Default"/>
        <w:numPr>
          <w:ilvl w:val="0"/>
          <w:numId w:val="4"/>
        </w:numPr>
        <w:suppressAutoHyphens/>
        <w:spacing w:before="0" w:line="240" w:lineRule="auto"/>
        <w:rPr>
          <w:rFonts w:ascii="Helvetica" w:hAnsi="Helvetica"/>
        </w:rPr>
      </w:pPr>
      <w:r w:rsidRPr="00CD7E8E">
        <w:rPr>
          <w:rFonts w:ascii="Helvetica" w:hAnsi="Helvetica"/>
        </w:rPr>
        <w:t>Good point. I have used your language to soften this claim.</w:t>
      </w:r>
    </w:p>
    <w:p w14:paraId="38233DB8" w14:textId="77777777" w:rsidR="004274DE" w:rsidRDefault="004274DE">
      <w:pPr>
        <w:pStyle w:val="Default"/>
        <w:suppressAutoHyphens/>
        <w:spacing w:before="0" w:line="240" w:lineRule="auto"/>
        <w:rPr>
          <w:rFonts w:ascii="Helvetica" w:eastAsia="Helvetica" w:hAnsi="Helvetica" w:cs="Helvetica"/>
        </w:rPr>
      </w:pPr>
    </w:p>
    <w:p w14:paraId="3B0392E9" w14:textId="77777777" w:rsidR="004274DE" w:rsidRDefault="004274DE">
      <w:pPr>
        <w:pStyle w:val="Default"/>
        <w:suppressAutoHyphens/>
        <w:spacing w:before="0" w:line="240" w:lineRule="auto"/>
        <w:rPr>
          <w:rFonts w:ascii="Helvetica" w:eastAsia="Helvetica" w:hAnsi="Helvetica" w:cs="Helvetica"/>
        </w:rPr>
      </w:pPr>
    </w:p>
    <w:p w14:paraId="1327D109"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4. Egg Number Repeatability Contains a Scale Mixing Error</w:t>
      </w:r>
    </w:p>
    <w:p w14:paraId="798AF852" w14:textId="77777777" w:rsidR="004274DE" w:rsidRDefault="004274DE">
      <w:pPr>
        <w:pStyle w:val="Default"/>
        <w:suppressAutoHyphens/>
        <w:spacing w:before="0" w:line="240" w:lineRule="auto"/>
        <w:rPr>
          <w:rFonts w:ascii="Helvetica" w:eastAsia="Helvetica" w:hAnsi="Helvetica" w:cs="Helvetica"/>
        </w:rPr>
      </w:pPr>
    </w:p>
    <w:p w14:paraId="63654884"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The reported observation scale repeatability for egg number (R = 2.97 x 10^-5) is extraordinarily low because the formula mixes scales. The Supplementary Material gives R = V_F / (V_F + (mu + mu^2/theta)), where V_F is the random intercept variance. Because the intercept operates on the log scale (Equation 5: log(mu_ij) = beta_0 + beta_1*Brood + u_0i), V_F = sigma^2_N = 0.078^2 = 0.006 is a log scale quantity, but the denominator uses observation scale NB variance. Under Nakagawa, Johnson, and Schielzeth (2017), the correct observation scale V_F = mu^2 * (exp(sigma^2) - 1) ~ 11.3, yielding R ~ 0.02, three orders of magnitude larger.</w:t>
      </w:r>
    </w:p>
    <w:p w14:paraId="3F9BCAFE" w14:textId="77777777" w:rsidR="004274DE" w:rsidRDefault="004274DE">
      <w:pPr>
        <w:pStyle w:val="Default"/>
        <w:suppressAutoHyphens/>
        <w:spacing w:before="0" w:line="240" w:lineRule="auto"/>
        <w:rPr>
          <w:rFonts w:ascii="Helvetica" w:eastAsia="Helvetica" w:hAnsi="Helvetica" w:cs="Helvetica"/>
        </w:rPr>
      </w:pPr>
    </w:p>
    <w:p w14:paraId="56C74059" w14:textId="77777777" w:rsidR="004274DE" w:rsidRDefault="00000000">
      <w:pPr>
        <w:pStyle w:val="Default"/>
        <w:numPr>
          <w:ilvl w:val="0"/>
          <w:numId w:val="4"/>
        </w:numPr>
        <w:suppressAutoHyphens/>
        <w:spacing w:before="0" w:line="240" w:lineRule="auto"/>
        <w:rPr>
          <w:rFonts w:ascii="Helvetica" w:hAnsi="Helvetica"/>
          <w:lang w:val="fr-FR"/>
        </w:rPr>
      </w:pPr>
      <w:r>
        <w:rPr>
          <w:rFonts w:ascii="Helvetica" w:hAnsi="Helvetica"/>
          <w:lang w:val="fr-FR"/>
        </w:rPr>
        <w:t xml:space="preserve">Yes, good catch. The revised repeatability is R = 0.048 (0, 0.24), which still indicates very low repeatability. Our values (0.05 vs 0.02) likely differ because you used a point estimate in the calculation, whereas I used </w:t>
      </w:r>
      <w:r>
        <w:rPr>
          <w:rFonts w:ascii="Helvetica" w:hAnsi="Helvetica"/>
          <w:lang w:val="it-IT"/>
        </w:rPr>
        <w:t>full posterior propagation.</w:t>
      </w:r>
      <w:r>
        <w:rPr>
          <w:rFonts w:ascii="Helvetica" w:hAnsi="Helvetica"/>
          <w:lang w:val="fr-FR"/>
        </w:rPr>
        <w:t xml:space="preserve"> My code accounts for </w:t>
      </w:r>
      <w:r>
        <w:rPr>
          <w:rFonts w:ascii="Helvetica" w:hAnsi="Helvetica"/>
          <w:lang w:val="en-US"/>
        </w:rPr>
        <w:t xml:space="preserve">uncertainty in </w:t>
      </w:r>
      <w:r>
        <w:rPr>
          <w:rFonts w:ascii="Helvetica" w:hAnsi="Helvetica"/>
        </w:rPr>
        <w:t>μ, σ²</w:t>
      </w:r>
      <w:r>
        <w:rPr>
          <w:rFonts w:ascii="Helvetica" w:hAnsi="Helvetica"/>
          <w:lang w:val="en-US"/>
        </w:rPr>
        <w:t xml:space="preserve">, and </w:t>
      </w:r>
      <w:r>
        <w:rPr>
          <w:rFonts w:ascii="Helvetica" w:hAnsi="Helvetica"/>
        </w:rPr>
        <w:t>θ</w:t>
      </w:r>
      <w:r>
        <w:rPr>
          <w:rFonts w:ascii="Helvetica" w:hAnsi="Helvetica"/>
          <w:lang w:val="fr-FR"/>
        </w:rPr>
        <w:t xml:space="preserve">, </w:t>
      </w:r>
      <w:r>
        <w:rPr>
          <w:rFonts w:ascii="Helvetica" w:hAnsi="Helvetica"/>
          <w:lang w:val="en-US"/>
        </w:rPr>
        <w:t>hence the wide CI</w:t>
      </w:r>
      <w:r>
        <w:rPr>
          <w:rFonts w:ascii="Helvetica" w:hAnsi="Helvetica"/>
          <w:lang w:val="fr-FR"/>
        </w:rPr>
        <w:t>.</w:t>
      </w:r>
    </w:p>
    <w:p w14:paraId="34FC7A83" w14:textId="77777777" w:rsidR="004274DE" w:rsidRDefault="004274DE">
      <w:pPr>
        <w:pStyle w:val="Default"/>
        <w:suppressAutoHyphens/>
        <w:spacing w:before="0" w:line="240" w:lineRule="auto"/>
        <w:rPr>
          <w:rFonts w:ascii="Helvetica" w:eastAsia="Helvetica" w:hAnsi="Helvetica" w:cs="Helvetica"/>
        </w:rPr>
      </w:pPr>
    </w:p>
    <w:p w14:paraId="54F4C7CF"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5. Between-Female Slope Language</w:t>
      </w:r>
    </w:p>
    <w:p w14:paraId="4DA23055" w14:textId="77777777" w:rsidR="004274DE" w:rsidRDefault="004274DE">
      <w:pPr>
        <w:pStyle w:val="Default"/>
        <w:suppressAutoHyphens/>
        <w:spacing w:before="0" w:line="240" w:lineRule="auto"/>
        <w:rPr>
          <w:rFonts w:ascii="Helvetica" w:eastAsia="Helvetica" w:hAnsi="Helvetica" w:cs="Helvetica"/>
        </w:rPr>
      </w:pPr>
    </w:p>
    <w:p w14:paraId="62250871"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The manuscript is appropriately cautious in most places ("weak evidence for divergence," "considerable uncertainty"), but a few phrases imply a clearer result than the posterior supports. The between-female slope is -0.05 with 95% CrI (-0.10, 0.00), so most posterior mass is negative, but the interval does include zero. Phrases such as "the modest among-female trade-off detected here" (Discussion) and "primarily expressed among females" (Abstract) would read more accurately as "suggested" rather than "detected," and "appears to be expressed" rather than "is expressed.</w:t>
      </w:r>
      <w:r>
        <w:rPr>
          <w:rFonts w:ascii="Helvetica" w:hAnsi="Helvetica"/>
          <w:lang w:val="fr-FR"/>
        </w:rPr>
        <w:t>”</w:t>
      </w:r>
    </w:p>
    <w:p w14:paraId="41C1AF8B" w14:textId="77777777" w:rsidR="004274DE" w:rsidRDefault="004274DE">
      <w:pPr>
        <w:pStyle w:val="Default"/>
        <w:suppressAutoHyphens/>
        <w:spacing w:before="0" w:line="240" w:lineRule="auto"/>
        <w:rPr>
          <w:rFonts w:ascii="Helvetica" w:eastAsia="Helvetica" w:hAnsi="Helvetica" w:cs="Helvetica"/>
        </w:rPr>
      </w:pPr>
    </w:p>
    <w:p w14:paraId="3E782ED4" w14:textId="77777777" w:rsidR="004274DE" w:rsidRDefault="00000000">
      <w:pPr>
        <w:pStyle w:val="Default"/>
        <w:numPr>
          <w:ilvl w:val="0"/>
          <w:numId w:val="4"/>
        </w:numPr>
        <w:suppressAutoHyphens/>
        <w:spacing w:before="0" w:line="240" w:lineRule="auto"/>
        <w:rPr>
          <w:rFonts w:ascii="Helvetica" w:hAnsi="Helvetica"/>
          <w:lang w:val="fr-FR"/>
        </w:rPr>
      </w:pPr>
      <w:r>
        <w:rPr>
          <w:rFonts w:ascii="Helvetica" w:hAnsi="Helvetica"/>
          <w:lang w:val="fr-FR"/>
        </w:rPr>
        <w:t>I have toned the language in these places.</w:t>
      </w:r>
    </w:p>
    <w:p w14:paraId="23A951DC" w14:textId="77777777" w:rsidR="004274DE" w:rsidRDefault="004274DE">
      <w:pPr>
        <w:pStyle w:val="Default"/>
        <w:suppressAutoHyphens/>
        <w:spacing w:before="0" w:line="240" w:lineRule="auto"/>
        <w:rPr>
          <w:rFonts w:ascii="Helvetica" w:eastAsia="Helvetica" w:hAnsi="Helvetica" w:cs="Helvetica"/>
        </w:rPr>
      </w:pPr>
    </w:p>
    <w:p w14:paraId="31B62C68" w14:textId="77777777" w:rsidR="004274DE" w:rsidRDefault="004274DE">
      <w:pPr>
        <w:pStyle w:val="Default"/>
        <w:suppressAutoHyphens/>
        <w:spacing w:before="0" w:line="240" w:lineRule="auto"/>
        <w:rPr>
          <w:rFonts w:ascii="Helvetica" w:eastAsia="Helvetica" w:hAnsi="Helvetica" w:cs="Helvetica"/>
        </w:rPr>
      </w:pPr>
    </w:p>
    <w:p w14:paraId="34D25033"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de-DE"/>
        </w:rPr>
        <w:t>MINOR COMMENTS</w:t>
      </w:r>
    </w:p>
    <w:p w14:paraId="035B73C5" w14:textId="77777777" w:rsidR="004274DE" w:rsidRDefault="004274DE">
      <w:pPr>
        <w:pStyle w:val="Default"/>
        <w:suppressAutoHyphens/>
        <w:spacing w:before="0" w:line="240" w:lineRule="auto"/>
        <w:rPr>
          <w:rFonts w:ascii="Helvetica" w:eastAsia="Helvetica" w:hAnsi="Helvetica" w:cs="Helvetica"/>
        </w:rPr>
      </w:pPr>
    </w:p>
    <w:p w14:paraId="66750BBB" w14:textId="77777777" w:rsidR="004274DE" w:rsidRDefault="00000000">
      <w:pPr>
        <w:pStyle w:val="Default"/>
        <w:numPr>
          <w:ilvl w:val="0"/>
          <w:numId w:val="6"/>
        </w:numPr>
        <w:suppressAutoHyphens/>
        <w:spacing w:before="0" w:line="240" w:lineRule="auto"/>
        <w:rPr>
          <w:rFonts w:ascii="Helvetica" w:hAnsi="Helvetica"/>
          <w:lang w:val="en-US"/>
        </w:rPr>
      </w:pPr>
      <w:r>
        <w:rPr>
          <w:rFonts w:ascii="Helvetica" w:hAnsi="Helvetica"/>
          <w:lang w:val="en-US"/>
        </w:rPr>
        <w:t>Figure 1 y-axes lack units. Figure 2 y axes lacks labels.</w:t>
      </w:r>
    </w:p>
    <w:p w14:paraId="334FE37F" w14:textId="77777777" w:rsidR="004274DE" w:rsidRDefault="004274DE">
      <w:pPr>
        <w:pStyle w:val="Default"/>
        <w:suppressAutoHyphens/>
        <w:spacing w:before="0" w:line="240" w:lineRule="auto"/>
        <w:rPr>
          <w:rFonts w:ascii="Helvetica" w:eastAsia="Helvetica" w:hAnsi="Helvetica" w:cs="Helvetica"/>
        </w:rPr>
      </w:pPr>
    </w:p>
    <w:p w14:paraId="1AD73B75" w14:textId="77777777" w:rsidR="004274DE" w:rsidRDefault="00000000">
      <w:pPr>
        <w:pStyle w:val="Default"/>
        <w:numPr>
          <w:ilvl w:val="0"/>
          <w:numId w:val="4"/>
        </w:numPr>
        <w:suppressAutoHyphens/>
        <w:spacing w:before="0" w:line="240" w:lineRule="auto"/>
        <w:rPr>
          <w:rFonts w:ascii="Helvetica" w:hAnsi="Helvetica"/>
          <w:lang w:val="fr-FR"/>
        </w:rPr>
      </w:pPr>
      <w:r>
        <w:rPr>
          <w:rFonts w:ascii="Helvetica" w:hAnsi="Helvetica"/>
          <w:lang w:val="fr-FR"/>
        </w:rPr>
        <w:t>Axis titles have been modified/added.</w:t>
      </w:r>
    </w:p>
    <w:p w14:paraId="4E10B372" w14:textId="77777777" w:rsidR="004274DE" w:rsidRDefault="004274DE">
      <w:pPr>
        <w:pStyle w:val="Default"/>
        <w:suppressAutoHyphens/>
        <w:spacing w:before="0" w:line="240" w:lineRule="auto"/>
        <w:rPr>
          <w:rFonts w:ascii="Helvetica" w:eastAsia="Helvetica" w:hAnsi="Helvetica" w:cs="Helvetica"/>
        </w:rPr>
      </w:pPr>
    </w:p>
    <w:p w14:paraId="71C1023D"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2. The graphical abstract has a typo: "aquisition" should be "acquisition" in the right panel.</w:t>
      </w:r>
    </w:p>
    <w:p w14:paraId="147FD899" w14:textId="77777777" w:rsidR="004274DE" w:rsidRDefault="004274DE">
      <w:pPr>
        <w:pStyle w:val="Default"/>
        <w:suppressAutoHyphens/>
        <w:spacing w:before="0" w:line="240" w:lineRule="auto"/>
        <w:rPr>
          <w:rFonts w:ascii="Helvetica" w:eastAsia="Helvetica" w:hAnsi="Helvetica" w:cs="Helvetica"/>
        </w:rPr>
      </w:pPr>
    </w:p>
    <w:p w14:paraId="07A5116B" w14:textId="77777777" w:rsidR="004274DE" w:rsidRDefault="00000000">
      <w:pPr>
        <w:pStyle w:val="Default"/>
        <w:numPr>
          <w:ilvl w:val="0"/>
          <w:numId w:val="4"/>
        </w:numPr>
        <w:suppressAutoHyphens/>
        <w:spacing w:before="0" w:line="240" w:lineRule="auto"/>
        <w:rPr>
          <w:rFonts w:ascii="Helvetica" w:hAnsi="Helvetica"/>
          <w:lang w:val="fr-FR"/>
        </w:rPr>
      </w:pPr>
      <w:r>
        <w:rPr>
          <w:rFonts w:ascii="Helvetica" w:hAnsi="Helvetica"/>
          <w:lang w:val="fr-FR"/>
        </w:rPr>
        <w:t>The spelling error has been corrected.</w:t>
      </w:r>
    </w:p>
    <w:p w14:paraId="6299F34F" w14:textId="77777777" w:rsidR="004274DE" w:rsidRDefault="004274DE">
      <w:pPr>
        <w:pStyle w:val="Default"/>
        <w:suppressAutoHyphens/>
        <w:spacing w:before="0" w:line="240" w:lineRule="auto"/>
        <w:rPr>
          <w:rFonts w:ascii="Helvetica" w:eastAsia="Helvetica" w:hAnsi="Helvetica" w:cs="Helvetica"/>
        </w:rPr>
      </w:pPr>
    </w:p>
    <w:p w14:paraId="47181BCE"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3. Within-clutch egg size variation receives only brief interpretive discussion despite a strong result. A sentence or two connecting this to the resource constraint interpretation (e.g. less-uniform provisioning when resources are depleted) seems warranted.</w:t>
      </w:r>
    </w:p>
    <w:p w14:paraId="02EF7C37" w14:textId="77777777" w:rsidR="004274DE" w:rsidRDefault="004274DE">
      <w:pPr>
        <w:pStyle w:val="Default"/>
        <w:suppressAutoHyphens/>
        <w:spacing w:before="0" w:line="240" w:lineRule="auto"/>
        <w:rPr>
          <w:rFonts w:ascii="Helvetica" w:eastAsia="Helvetica" w:hAnsi="Helvetica" w:cs="Helvetica"/>
        </w:rPr>
      </w:pPr>
    </w:p>
    <w:p w14:paraId="387CFD4F" w14:textId="77777777" w:rsidR="004274DE" w:rsidRDefault="00000000">
      <w:pPr>
        <w:pStyle w:val="Default"/>
        <w:numPr>
          <w:ilvl w:val="0"/>
          <w:numId w:val="4"/>
        </w:numPr>
        <w:suppressAutoHyphens/>
        <w:spacing w:before="0" w:line="240" w:lineRule="auto"/>
        <w:rPr>
          <w:rFonts w:ascii="Helvetica" w:hAnsi="Helvetica"/>
          <w:lang w:val="fr-FR"/>
        </w:rPr>
      </w:pPr>
      <w:r>
        <w:rPr>
          <w:rFonts w:ascii="Helvetica" w:hAnsi="Helvetica"/>
          <w:lang w:val="fr-FR"/>
        </w:rPr>
        <w:t>I modified the third paragraph in the Discussion to better link the within-female egg size variation finding with the resource-constraint hypothesis.</w:t>
      </w:r>
    </w:p>
    <w:p w14:paraId="2E0E8370" w14:textId="77777777" w:rsidR="004274DE" w:rsidRDefault="004274DE">
      <w:pPr>
        <w:pStyle w:val="Default"/>
        <w:suppressAutoHyphens/>
        <w:spacing w:before="0" w:line="240" w:lineRule="auto"/>
        <w:rPr>
          <w:rFonts w:ascii="Helvetica" w:eastAsia="Helvetica" w:hAnsi="Helvetica" w:cs="Helvetica"/>
        </w:rPr>
      </w:pPr>
    </w:p>
    <w:p w14:paraId="7DD531F5" w14:textId="77777777" w:rsidR="004274DE" w:rsidRDefault="004274DE">
      <w:pPr>
        <w:pStyle w:val="Default"/>
        <w:suppressAutoHyphens/>
        <w:spacing w:before="0" w:line="240" w:lineRule="auto"/>
        <w:rPr>
          <w:rFonts w:ascii="Helvetica" w:eastAsia="Helvetica" w:hAnsi="Helvetica" w:cs="Helvetica"/>
        </w:rPr>
      </w:pPr>
    </w:p>
    <w:p w14:paraId="76EA6EC6"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Reviewer: 2</w:t>
      </w:r>
    </w:p>
    <w:p w14:paraId="1AA89BFE" w14:textId="77777777" w:rsidR="004274DE" w:rsidRDefault="004274DE">
      <w:pPr>
        <w:pStyle w:val="Default"/>
        <w:suppressAutoHyphens/>
        <w:spacing w:before="0" w:line="240" w:lineRule="auto"/>
        <w:rPr>
          <w:rFonts w:ascii="Helvetica" w:eastAsia="Helvetica" w:hAnsi="Helvetica" w:cs="Helvetica"/>
        </w:rPr>
      </w:pPr>
    </w:p>
    <w:p w14:paraId="51750EB4"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Recommendation: Major Revision</w:t>
      </w:r>
    </w:p>
    <w:p w14:paraId="12C1E869" w14:textId="77777777" w:rsidR="004274DE" w:rsidRDefault="004274DE">
      <w:pPr>
        <w:pStyle w:val="Default"/>
        <w:suppressAutoHyphens/>
        <w:spacing w:before="0" w:line="240" w:lineRule="auto"/>
        <w:rPr>
          <w:rFonts w:ascii="Helvetica" w:eastAsia="Helvetica" w:hAnsi="Helvetica" w:cs="Helvetica"/>
        </w:rPr>
      </w:pPr>
    </w:p>
    <w:p w14:paraId="33FDAF87"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Comments:</w:t>
      </w:r>
    </w:p>
    <w:p w14:paraId="2643AE67"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While some aspects were improved, other parts remain obscure (e.g., link to a very similar study on the same species) and an apparent contradiction has now emerged (that there is an among-individual correlation involving a non-repeatable trait). Many revisions seem to have been made without direct links to reviewer comments, and the explanations provided in the rebuttal letter were sometimes unhelpful. In most cases, peer review succeeds in making a manuscript better, but it</w:t>
      </w:r>
      <w:r>
        <w:rPr>
          <w:rFonts w:ascii="Helvetica" w:hAnsi="Helvetica"/>
          <w:rtl/>
        </w:rPr>
        <w:t>’</w:t>
      </w:r>
      <w:r>
        <w:rPr>
          <w:rFonts w:ascii="Helvetica" w:hAnsi="Helvetica"/>
          <w:lang w:val="en-US"/>
        </w:rPr>
        <w:t>s not obvious this is the case here.</w:t>
      </w:r>
    </w:p>
    <w:p w14:paraId="0D866F87" w14:textId="77777777" w:rsidR="004274DE" w:rsidRDefault="004274DE">
      <w:pPr>
        <w:pStyle w:val="Default"/>
        <w:suppressAutoHyphens/>
        <w:spacing w:before="0" w:line="240" w:lineRule="auto"/>
        <w:rPr>
          <w:rFonts w:ascii="Helvetica" w:eastAsia="Helvetica" w:hAnsi="Helvetica" w:cs="Helvetica"/>
        </w:rPr>
      </w:pPr>
    </w:p>
    <w:p w14:paraId="797133CE"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In the revised version, an apparent contradiction emerges. One of the main new results is that now there seems to be a weak trade-off, in which females that produced more eggs on average laid smaller eggs. However, the repeatability of egg number is zero. This is a contradiction, because there can be no among-female covariation involving one trait that does not vary among females. This can</w:t>
      </w:r>
      <w:r>
        <w:rPr>
          <w:rFonts w:ascii="Helvetica" w:hAnsi="Helvetica"/>
          <w:rtl/>
        </w:rPr>
        <w:t>’</w:t>
      </w:r>
      <w:r>
        <w:rPr>
          <w:rFonts w:ascii="Helvetica" w:hAnsi="Helvetica"/>
          <w:lang w:val="en-US"/>
        </w:rPr>
        <w:t>t be left as is without any re-consideration of the model, or further explanation.</w:t>
      </w:r>
    </w:p>
    <w:p w14:paraId="06DD54A9" w14:textId="77777777" w:rsidR="004274DE" w:rsidRDefault="004274DE">
      <w:pPr>
        <w:pStyle w:val="Default"/>
        <w:suppressAutoHyphens/>
        <w:spacing w:before="0" w:line="240" w:lineRule="auto"/>
        <w:rPr>
          <w:rFonts w:ascii="Helvetica" w:eastAsia="Helvetica" w:hAnsi="Helvetica" w:cs="Helvetica"/>
        </w:rPr>
      </w:pPr>
    </w:p>
    <w:p w14:paraId="74057D61" w14:textId="77777777" w:rsidR="004274DE" w:rsidRDefault="00000000">
      <w:pPr>
        <w:pStyle w:val="Default"/>
        <w:numPr>
          <w:ilvl w:val="0"/>
          <w:numId w:val="4"/>
        </w:numPr>
        <w:suppressAutoHyphens/>
        <w:spacing w:before="0" w:line="240" w:lineRule="auto"/>
        <w:rPr>
          <w:rFonts w:ascii="Helvetica" w:hAnsi="Helvetica"/>
          <w:lang w:val="en-US"/>
        </w:rPr>
      </w:pPr>
      <w:r>
        <w:rPr>
          <w:rFonts w:ascii="Helvetica" w:hAnsi="Helvetica"/>
          <w:lang w:val="en-US"/>
        </w:rPr>
        <w:t xml:space="preserve">At first glance, the weak negative association between mean egg number and egg size among females may appear inconsistent with the near-zero repeatability of egg number. However, these quantities capture different aspects of variation. Repeatability reflects the proportion of unexplained variance attributable to consistent differences among females, whereas the between-female slope represents a systematic (fixed-effect) relationship between female means. Thus, even when residual among-female variance in egg number is very small on the observation scale, it is still possible to detect a weak association between female mean egg number and egg size. In this case, the near-zero repeatability indicates that most variation in egg number arises within females and from distribution-level variance, while the between-female slope suggests only a modest and highly constrained divergence in average allocation strategy. Accordingly, the evidence for an among-female trade-off should be </w:t>
      </w:r>
      <w:r>
        <w:rPr>
          <w:rFonts w:ascii="Helvetica" w:hAnsi="Helvetica"/>
          <w:lang w:val="en-US"/>
        </w:rPr>
        <w:lastRenderedPageBreak/>
        <w:t>interpreted as weak and driven by small differences in female means rather than by substantial or repeatable variation in clutch size.</w:t>
      </w:r>
      <w:r w:rsidRPr="00CD7E8E">
        <w:rPr>
          <w:rFonts w:ascii="Helvetica" w:hAnsi="Helvetica"/>
        </w:rPr>
        <w:t xml:space="preserve"> Necessary edits have been made to the Results and Discussion sections of the manuscript to improve clarity.</w:t>
      </w:r>
    </w:p>
    <w:p w14:paraId="11A7F5F7" w14:textId="77777777" w:rsidR="004274DE" w:rsidRDefault="004274DE">
      <w:pPr>
        <w:pStyle w:val="Default"/>
        <w:suppressAutoHyphens/>
        <w:spacing w:before="0" w:line="240" w:lineRule="auto"/>
        <w:rPr>
          <w:rFonts w:ascii="Helvetica" w:eastAsia="Helvetica" w:hAnsi="Helvetica" w:cs="Helvetica"/>
        </w:rPr>
      </w:pPr>
    </w:p>
    <w:p w14:paraId="7393C4A4"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 xml:space="preserve">It is deceptive to just cite Koch and Meunier (2014) in the introduction after simply saying that the </w:t>
      </w:r>
      <w:r>
        <w:rPr>
          <w:rFonts w:ascii="Helvetica" w:hAnsi="Helvetica"/>
          <w:rtl/>
          <w:lang w:val="ar-SA"/>
        </w:rPr>
        <w:t>“</w:t>
      </w:r>
      <w:r>
        <w:rPr>
          <w:rFonts w:ascii="Helvetica" w:hAnsi="Helvetica"/>
          <w:lang w:val="en-US"/>
        </w:rPr>
        <w:t>pattern of allocation to egg number and size is unclear</w:t>
      </w:r>
      <w:r>
        <w:rPr>
          <w:rFonts w:ascii="Helvetica" w:hAnsi="Helvetica"/>
        </w:rPr>
        <w:t>”</w:t>
      </w:r>
      <w:r>
        <w:rPr>
          <w:rFonts w:ascii="Helvetica" w:hAnsi="Helvetica"/>
          <w:lang w:val="en-US"/>
        </w:rPr>
        <w:t xml:space="preserve">. Just reading the abstract, the study in question </w:t>
      </w:r>
      <w:r>
        <w:rPr>
          <w:rFonts w:ascii="Helvetica" w:hAnsi="Helvetica"/>
          <w:rtl/>
          <w:lang w:val="ar-SA"/>
        </w:rPr>
        <w:t>“</w:t>
      </w:r>
      <w:r>
        <w:rPr>
          <w:rFonts w:ascii="Helvetica" w:hAnsi="Helvetica"/>
          <w:lang w:val="en-US"/>
        </w:rPr>
        <w:t>found negative associations between egg number and mass as well as between egg number and maternal expenditure on egg care. However, these trade-offs could only be detected after statistically correcting for female weight at egg laying</w:t>
      </w:r>
      <w:r>
        <w:rPr>
          <w:rFonts w:ascii="Helvetica" w:hAnsi="Helvetica"/>
        </w:rPr>
        <w:t>”</w:t>
      </w:r>
      <w:r>
        <w:rPr>
          <w:rFonts w:ascii="Helvetica" w:hAnsi="Helvetica"/>
          <w:lang w:val="en-US"/>
        </w:rPr>
        <w:t xml:space="preserve">. This is not </w:t>
      </w:r>
      <w:r>
        <w:rPr>
          <w:rFonts w:ascii="Helvetica" w:hAnsi="Helvetica"/>
          <w:rtl/>
          <w:lang w:val="ar-SA"/>
        </w:rPr>
        <w:t>“</w:t>
      </w:r>
      <w:r>
        <w:rPr>
          <w:rFonts w:ascii="Helvetica" w:hAnsi="Helvetica"/>
          <w:lang w:val="en-US"/>
        </w:rPr>
        <w:t>unclear</w:t>
      </w:r>
      <w:r>
        <w:rPr>
          <w:rFonts w:ascii="Helvetica" w:hAnsi="Helvetica"/>
        </w:rPr>
        <w:t xml:space="preserve">” </w:t>
      </w:r>
      <w:r>
        <w:rPr>
          <w:rFonts w:ascii="Helvetica" w:hAnsi="Helvetica"/>
          <w:lang w:val="en-US"/>
        </w:rPr>
        <w:t>at all, and these results should be explicitly covered in the introduction.</w:t>
      </w:r>
    </w:p>
    <w:p w14:paraId="06EBC576" w14:textId="77777777" w:rsidR="004274DE" w:rsidRDefault="004274DE">
      <w:pPr>
        <w:pStyle w:val="Default"/>
        <w:suppressAutoHyphens/>
        <w:spacing w:before="0" w:line="240" w:lineRule="auto"/>
        <w:rPr>
          <w:rFonts w:ascii="Helvetica" w:eastAsia="Helvetica" w:hAnsi="Helvetica" w:cs="Helvetica"/>
        </w:rPr>
      </w:pPr>
    </w:p>
    <w:p w14:paraId="1E02F957" w14:textId="77777777" w:rsidR="004274DE" w:rsidRDefault="00000000">
      <w:pPr>
        <w:pStyle w:val="Default"/>
        <w:numPr>
          <w:ilvl w:val="0"/>
          <w:numId w:val="4"/>
        </w:numPr>
        <w:suppressAutoHyphens/>
        <w:spacing w:before="0" w:line="240" w:lineRule="auto"/>
        <w:rPr>
          <w:rFonts w:ascii="Helvetica" w:hAnsi="Helvetica"/>
          <w:lang w:val="fr-FR"/>
        </w:rPr>
      </w:pPr>
      <w:r>
        <w:rPr>
          <w:rFonts w:ascii="Helvetica" w:hAnsi="Helvetica"/>
          <w:lang w:val="fr-FR"/>
        </w:rPr>
        <w:t>I charitably said that the pattern observed by Koch and Meunier (2014)  is unclear. Reading past the Abstract shows that Koch and Meunier (2014) reported two contradictory correlations that suffer from pseudoreplication and/or an erroneous control for female body size.</w:t>
      </w:r>
    </w:p>
    <w:p w14:paraId="73243E4B" w14:textId="77777777" w:rsidR="004274DE" w:rsidRDefault="004274DE">
      <w:pPr>
        <w:pStyle w:val="Default"/>
        <w:suppressAutoHyphens/>
        <w:spacing w:before="0" w:line="240" w:lineRule="auto"/>
        <w:rPr>
          <w:rFonts w:ascii="Helvetica" w:eastAsia="Helvetica" w:hAnsi="Helvetica" w:cs="Helvetica"/>
        </w:rPr>
      </w:pPr>
    </w:p>
    <w:p w14:paraId="5076AC38"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 xml:space="preserve">The statistical model was revised, but in a strange way that needs more explanation and justification. An oddity with the new bivariate mixed model is that the variable </w:t>
      </w:r>
      <w:r>
        <w:rPr>
          <w:rFonts w:ascii="Helvetica" w:hAnsi="Helvetica"/>
          <w:rtl/>
          <w:lang w:val="ar-SA"/>
        </w:rPr>
        <w:t>“</w:t>
      </w:r>
      <w:r>
        <w:rPr>
          <w:rFonts w:ascii="Helvetica" w:hAnsi="Helvetica"/>
          <w:lang w:val="en-US"/>
        </w:rPr>
        <w:t>egg number</w:t>
      </w:r>
      <w:r>
        <w:rPr>
          <w:rFonts w:ascii="Helvetica" w:hAnsi="Helvetica"/>
        </w:rPr>
        <w:t xml:space="preserve">” </w:t>
      </w:r>
      <w:r>
        <w:rPr>
          <w:rFonts w:ascii="Helvetica" w:hAnsi="Helvetica"/>
          <w:lang w:val="en-US"/>
        </w:rPr>
        <w:t>now appears both as a response variable and as a fixed effect fitted to the other variable (twice, as a between and within individual component). The justification for this approach needs more explanation. Here are some questions/comments about the new approach:</w:t>
      </w:r>
    </w:p>
    <w:p w14:paraId="73B9CC9D" w14:textId="77777777" w:rsidR="004274DE" w:rsidRDefault="004274DE">
      <w:pPr>
        <w:pStyle w:val="Default"/>
        <w:suppressAutoHyphens/>
        <w:spacing w:before="0" w:line="240" w:lineRule="auto"/>
        <w:rPr>
          <w:rFonts w:ascii="Helvetica" w:eastAsia="Helvetica" w:hAnsi="Helvetica" w:cs="Helvetica"/>
        </w:rPr>
      </w:pPr>
    </w:p>
    <w:p w14:paraId="39EB8EEF" w14:textId="77777777" w:rsidR="004274DE" w:rsidRDefault="00000000">
      <w:pPr>
        <w:pStyle w:val="Default"/>
        <w:numPr>
          <w:ilvl w:val="0"/>
          <w:numId w:val="7"/>
        </w:numPr>
        <w:suppressAutoHyphens/>
        <w:spacing w:before="0" w:line="240" w:lineRule="auto"/>
        <w:rPr>
          <w:rFonts w:ascii="Helvetica" w:hAnsi="Helvetica"/>
          <w:lang w:val="en-US"/>
        </w:rPr>
      </w:pPr>
      <w:r>
        <w:rPr>
          <w:rFonts w:ascii="Helvetica" w:hAnsi="Helvetica"/>
          <w:lang w:val="en-US"/>
        </w:rPr>
        <w:t xml:space="preserve">In the methods (line 171), it seems that the goal to include the fixed effect of </w:t>
      </w:r>
      <w:r>
        <w:rPr>
          <w:rFonts w:ascii="Helvetica" w:hAnsi="Helvetica"/>
          <w:rtl/>
          <w:lang w:val="ar-SA"/>
        </w:rPr>
        <w:t>“</w:t>
      </w:r>
      <w:r>
        <w:rPr>
          <w:rFonts w:ascii="Helvetica" w:hAnsi="Helvetica"/>
          <w:lang w:val="en-US"/>
        </w:rPr>
        <w:t>within-female component of egg number</w:t>
      </w:r>
      <w:r>
        <w:rPr>
          <w:rFonts w:ascii="Helvetica" w:hAnsi="Helvetica"/>
        </w:rPr>
        <w:t xml:space="preserve">” </w:t>
      </w:r>
      <w:r>
        <w:rPr>
          <w:rFonts w:ascii="Helvetica" w:hAnsi="Helvetica"/>
          <w:lang w:val="en-US"/>
        </w:rPr>
        <w:t>was to capture covariance arising from deviations within females across clutches. It remains unclear why a residual covariance could not achieve this.</w:t>
      </w:r>
    </w:p>
    <w:p w14:paraId="1CD72FE2" w14:textId="77777777" w:rsidR="004274DE" w:rsidRDefault="004274DE">
      <w:pPr>
        <w:pStyle w:val="Default"/>
        <w:suppressAutoHyphens/>
        <w:spacing w:before="0" w:line="240" w:lineRule="auto"/>
        <w:rPr>
          <w:rFonts w:ascii="Helvetica" w:eastAsia="Helvetica" w:hAnsi="Helvetica" w:cs="Helvetica"/>
        </w:rPr>
      </w:pPr>
    </w:p>
    <w:p w14:paraId="0654A867" w14:textId="77777777" w:rsidR="004274DE" w:rsidRDefault="00000000">
      <w:pPr>
        <w:pStyle w:val="Default"/>
        <w:numPr>
          <w:ilvl w:val="0"/>
          <w:numId w:val="4"/>
        </w:numPr>
        <w:suppressAutoHyphens/>
        <w:spacing w:before="0" w:line="240" w:lineRule="auto"/>
        <w:rPr>
          <w:rFonts w:ascii="Helvetica" w:hAnsi="Helvetica"/>
          <w:lang w:val="en-US"/>
        </w:rPr>
      </w:pPr>
      <w:r>
        <w:rPr>
          <w:rFonts w:ascii="Helvetica" w:hAnsi="Helvetica"/>
          <w:lang w:val="en-US"/>
        </w:rPr>
        <w:t>Thank you for this insightful comment. Residual covariance (e.g., via rescor()) does not provide an appropriate estimate of within-female covariance in our model for two reasons. First, the two response variables are model</w:t>
      </w:r>
      <w:r>
        <w:rPr>
          <w:rFonts w:ascii="Helvetica" w:hAnsi="Helvetica"/>
          <w:lang w:val="fr-FR"/>
        </w:rPr>
        <w:t>l</w:t>
      </w:r>
      <w:r>
        <w:rPr>
          <w:rFonts w:ascii="Helvetica" w:hAnsi="Helvetica"/>
          <w:lang w:val="en-US"/>
        </w:rPr>
        <w:t>ed using different distributions (negative binomial for egg number and Gaussian for egg size), s</w:t>
      </w:r>
      <w:r>
        <w:rPr>
          <w:rFonts w:ascii="Helvetica" w:hAnsi="Helvetica"/>
          <w:lang w:val="fr-FR"/>
        </w:rPr>
        <w:t>o</w:t>
      </w:r>
      <w:r>
        <w:rPr>
          <w:rFonts w:ascii="Helvetica" w:hAnsi="Helvetica"/>
          <w:lang w:val="en-US"/>
        </w:rPr>
        <w:t xml:space="preserve"> that residual correlations are not defined </w:t>
      </w:r>
      <w:r>
        <w:rPr>
          <w:rFonts w:ascii="Helvetica" w:hAnsi="Helvetica"/>
          <w:lang w:val="fr-FR"/>
        </w:rPr>
        <w:t>consistentl</w:t>
      </w:r>
      <w:r>
        <w:rPr>
          <w:rFonts w:ascii="Helvetica" w:hAnsi="Helvetica"/>
          <w:lang w:val="en-US"/>
        </w:rPr>
        <w:t>y across responses in this framework. Second, and more importantly, residual covariance represents unexplained covariance after accounting for predictors and does not isolate within-individual effects. In contrast, the within</w:t>
      </w:r>
      <w:r>
        <w:rPr>
          <w:rFonts w:ascii="Helvetica" w:hAnsi="Helvetica"/>
        </w:rPr>
        <w:t>–</w:t>
      </w:r>
      <w:r>
        <w:rPr>
          <w:rFonts w:ascii="Helvetica" w:hAnsi="Helvetica"/>
          <w:lang w:val="en-US"/>
        </w:rPr>
        <w:t>between decomposition of van de Pol and Wright (2009) explicitly separates within-female deviations from among-female differences, allowing the within-female component to be interpreted as a slope describing plastic changes in egg size as a function of deviations in egg number relative to a female</w:t>
      </w:r>
      <w:r>
        <w:rPr>
          <w:rFonts w:ascii="Helvetica" w:hAnsi="Helvetica"/>
          <w:rtl/>
        </w:rPr>
        <w:t>’</w:t>
      </w:r>
      <w:r>
        <w:rPr>
          <w:rFonts w:ascii="Helvetica" w:hAnsi="Helvetica"/>
          <w:lang w:val="en-US"/>
        </w:rPr>
        <w:t>s own mean. This parameter directly tests the presence of a within-individual trade-off, which cannot be inferred from residual covariance alone. We have clarified this point in the Methods.</w:t>
      </w:r>
    </w:p>
    <w:p w14:paraId="78CD2CD7" w14:textId="77777777" w:rsidR="004274DE" w:rsidRDefault="004274DE">
      <w:pPr>
        <w:pStyle w:val="Default"/>
        <w:suppressAutoHyphens/>
        <w:spacing w:before="0" w:line="240" w:lineRule="auto"/>
        <w:rPr>
          <w:rFonts w:ascii="Helvetica" w:eastAsia="Helvetica" w:hAnsi="Helvetica" w:cs="Helvetica"/>
        </w:rPr>
      </w:pPr>
    </w:p>
    <w:p w14:paraId="723E217F"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lastRenderedPageBreak/>
        <w:t xml:space="preserve">2) There seems to be a redundancy between the fixed and random components of the model. The ID random component captures inter-individual covariance. The fixed effect component also captures the female differences in average number of eggs. It is argued in the methods, that the random effect captures for </w:t>
      </w:r>
      <w:r>
        <w:rPr>
          <w:rFonts w:ascii="Helvetica" w:hAnsi="Helvetica"/>
          <w:rtl/>
          <w:lang w:val="ar-SA"/>
        </w:rPr>
        <w:t>“</w:t>
      </w:r>
      <w:r w:rsidRPr="00CD7E8E">
        <w:rPr>
          <w:rFonts w:ascii="Helvetica" w:hAnsi="Helvetica"/>
        </w:rPr>
        <w:t>latent covariance</w:t>
      </w:r>
      <w:r>
        <w:rPr>
          <w:rFonts w:ascii="Helvetica" w:hAnsi="Helvetica"/>
        </w:rPr>
        <w:t>”</w:t>
      </w:r>
      <w:r>
        <w:rPr>
          <w:rFonts w:ascii="Helvetica" w:hAnsi="Helvetica"/>
          <w:lang w:val="en-US"/>
        </w:rPr>
        <w:t xml:space="preserve">, whereas the fixed effect component captures a </w:t>
      </w:r>
      <w:r>
        <w:rPr>
          <w:rFonts w:ascii="Helvetica" w:hAnsi="Helvetica"/>
          <w:rtl/>
          <w:lang w:val="ar-SA"/>
        </w:rPr>
        <w:t>“</w:t>
      </w:r>
      <w:r>
        <w:rPr>
          <w:rFonts w:ascii="Helvetica" w:hAnsi="Helvetica"/>
          <w:lang w:val="it-IT"/>
        </w:rPr>
        <w:t>strategic</w:t>
      </w:r>
      <w:r>
        <w:rPr>
          <w:rFonts w:ascii="Helvetica" w:hAnsi="Helvetica"/>
        </w:rPr>
        <w:t xml:space="preserve">” </w:t>
      </w:r>
      <w:r>
        <w:rPr>
          <w:rFonts w:ascii="Helvetica" w:hAnsi="Helvetica"/>
          <w:lang w:val="en-US"/>
        </w:rPr>
        <w:t>association. This is confusing to the na</w:t>
      </w:r>
      <w:r>
        <w:rPr>
          <w:rFonts w:ascii="Helvetica" w:hAnsi="Helvetica"/>
          <w:lang w:val="nl-NL"/>
        </w:rPr>
        <w:t>ï</w:t>
      </w:r>
      <w:r>
        <w:rPr>
          <w:rFonts w:ascii="Helvetica" w:hAnsi="Helvetica"/>
          <w:lang w:val="en-US"/>
        </w:rPr>
        <w:t>ve reader, and more explanation/definition of the terms latent vs strategic covariance is needed. Also, a justification of this approach should be provided to convince readers that it accomplishes what it intends to do.</w:t>
      </w:r>
    </w:p>
    <w:p w14:paraId="54980CD5" w14:textId="77777777" w:rsidR="004274DE" w:rsidRDefault="004274DE">
      <w:pPr>
        <w:pStyle w:val="Default"/>
        <w:suppressAutoHyphens/>
        <w:spacing w:before="0" w:line="240" w:lineRule="auto"/>
        <w:rPr>
          <w:rFonts w:ascii="Helvetica" w:eastAsia="Helvetica" w:hAnsi="Helvetica" w:cs="Helvetica"/>
        </w:rPr>
      </w:pPr>
    </w:p>
    <w:p w14:paraId="68311F6B"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 xml:space="preserve">3) Regarding the point #2 above, the interpretation in the discussion seems to be mixing the two. In the results, it is the fixed effect component that is significant, whereas the random-intercept covariance is not significant. In the discussion (lines 308-311), when interpreting the among-female relationship level, it is stated that this </w:t>
      </w:r>
      <w:r>
        <w:rPr>
          <w:rFonts w:ascii="Helvetica" w:hAnsi="Helvetica"/>
          <w:rtl/>
          <w:lang w:val="ar-SA"/>
        </w:rPr>
        <w:t>“</w:t>
      </w:r>
      <w:r>
        <w:rPr>
          <w:rFonts w:ascii="Helvetica" w:hAnsi="Helvetica"/>
          <w:lang w:val="en-US"/>
        </w:rPr>
        <w:t>pattern corresponds to the estimated correlation between female-specific intercepts in the multivariate model</w:t>
      </w:r>
      <w:r>
        <w:rPr>
          <w:rFonts w:ascii="Helvetica" w:hAnsi="Helvetica"/>
        </w:rPr>
        <w:t>”</w:t>
      </w:r>
      <w:r>
        <w:rPr>
          <w:rFonts w:ascii="Helvetica" w:hAnsi="Helvetica"/>
          <w:lang w:val="en-US"/>
        </w:rPr>
        <w:t xml:space="preserve">. When going back to the methods, the term </w:t>
      </w:r>
      <w:r>
        <w:rPr>
          <w:rFonts w:ascii="Helvetica" w:hAnsi="Helvetica"/>
          <w:rtl/>
          <w:lang w:val="ar-SA"/>
        </w:rPr>
        <w:t>“</w:t>
      </w:r>
      <w:r>
        <w:rPr>
          <w:rFonts w:ascii="Helvetica" w:hAnsi="Helvetica"/>
          <w:lang w:val="en-US"/>
        </w:rPr>
        <w:t>between female-level intercepts</w:t>
      </w:r>
      <w:r>
        <w:rPr>
          <w:rFonts w:ascii="Helvetica" w:hAnsi="Helvetica"/>
        </w:rPr>
        <w:t xml:space="preserve">” </w:t>
      </w:r>
      <w:r>
        <w:rPr>
          <w:rFonts w:ascii="Helvetica" w:hAnsi="Helvetica"/>
          <w:lang w:val="en-US"/>
        </w:rPr>
        <w:t>is used to designate the random component, which is not significant. Which is which, then?</w:t>
      </w:r>
    </w:p>
    <w:p w14:paraId="3F8F361F" w14:textId="77777777" w:rsidR="004274DE" w:rsidRDefault="004274DE">
      <w:pPr>
        <w:pStyle w:val="Default"/>
        <w:suppressAutoHyphens/>
        <w:spacing w:before="0" w:line="240" w:lineRule="auto"/>
        <w:rPr>
          <w:rFonts w:ascii="Helvetica" w:eastAsia="Helvetica" w:hAnsi="Helvetica" w:cs="Helvetica"/>
        </w:rPr>
      </w:pPr>
    </w:p>
    <w:p w14:paraId="741C0C77" w14:textId="77777777" w:rsidR="004274DE" w:rsidRDefault="00000000">
      <w:pPr>
        <w:pStyle w:val="Default"/>
        <w:numPr>
          <w:ilvl w:val="0"/>
          <w:numId w:val="4"/>
        </w:numPr>
        <w:suppressAutoHyphens/>
        <w:spacing w:before="0" w:line="240" w:lineRule="auto"/>
        <w:rPr>
          <w:rFonts w:ascii="Helvetica" w:hAnsi="Helvetica"/>
          <w:lang w:val="en-US"/>
        </w:rPr>
      </w:pPr>
      <w:r>
        <w:rPr>
          <w:rFonts w:ascii="Helvetica" w:hAnsi="Helvetica"/>
          <w:lang w:val="en-US"/>
        </w:rPr>
        <w:t>Thank you for th</w:t>
      </w:r>
      <w:r w:rsidRPr="00CD7E8E">
        <w:rPr>
          <w:rFonts w:ascii="Helvetica" w:hAnsi="Helvetica"/>
        </w:rPr>
        <w:t>ese two</w:t>
      </w:r>
      <w:r>
        <w:rPr>
          <w:rFonts w:ascii="Helvetica" w:hAnsi="Helvetica"/>
          <w:lang w:val="en-US"/>
        </w:rPr>
        <w:t xml:space="preserve"> helpful comment</w:t>
      </w:r>
      <w:r w:rsidRPr="00CD7E8E">
        <w:rPr>
          <w:rFonts w:ascii="Helvetica" w:hAnsi="Helvetica"/>
        </w:rPr>
        <w:t>s</w:t>
      </w:r>
      <w:r>
        <w:rPr>
          <w:rFonts w:ascii="Helvetica" w:hAnsi="Helvetica"/>
        </w:rPr>
        <w:t xml:space="preserve">. </w:t>
      </w:r>
      <w:r>
        <w:rPr>
          <w:rFonts w:ascii="Helvetica" w:hAnsi="Helvetica"/>
          <w:lang w:val="fr-FR"/>
        </w:rPr>
        <w:t>I</w:t>
      </w:r>
      <w:r>
        <w:rPr>
          <w:rFonts w:ascii="Helvetica" w:hAnsi="Helvetica"/>
          <w:lang w:val="en-US"/>
        </w:rPr>
        <w:t xml:space="preserve"> agree that </w:t>
      </w:r>
      <w:r>
        <w:rPr>
          <w:rFonts w:ascii="Helvetica" w:hAnsi="Helvetica"/>
          <w:lang w:val="fr-FR"/>
        </w:rPr>
        <w:t>my</w:t>
      </w:r>
      <w:r>
        <w:rPr>
          <w:rFonts w:ascii="Helvetica" w:hAnsi="Helvetica"/>
          <w:lang w:val="en-US"/>
        </w:rPr>
        <w:t xml:space="preserve"> original wording did not clearly distinguish </w:t>
      </w:r>
      <w:r>
        <w:rPr>
          <w:rFonts w:ascii="Helvetica" w:hAnsi="Helvetica"/>
          <w:lang w:val="fr-FR"/>
        </w:rPr>
        <w:t xml:space="preserve">between </w:t>
      </w:r>
      <w:r>
        <w:rPr>
          <w:rFonts w:ascii="Helvetica" w:hAnsi="Helvetica"/>
          <w:lang w:val="en-US"/>
        </w:rPr>
        <w:t xml:space="preserve">the roles of the fixed and random components in the model, </w:t>
      </w:r>
      <w:r>
        <w:rPr>
          <w:rFonts w:ascii="Helvetica" w:hAnsi="Helvetica"/>
          <w:lang w:val="fr-FR"/>
        </w:rPr>
        <w:t>leading</w:t>
      </w:r>
      <w:r>
        <w:rPr>
          <w:rFonts w:ascii="Helvetica" w:hAnsi="Helvetica"/>
          <w:lang w:val="it-IT"/>
        </w:rPr>
        <w:t xml:space="preserve"> to confusion. </w:t>
      </w:r>
      <w:r>
        <w:rPr>
          <w:rFonts w:ascii="Helvetica" w:hAnsi="Helvetica"/>
          <w:lang w:val="fr-FR"/>
        </w:rPr>
        <w:t>I</w:t>
      </w:r>
      <w:r>
        <w:rPr>
          <w:rFonts w:ascii="Helvetica" w:hAnsi="Helvetica"/>
          <w:lang w:val="en-US"/>
        </w:rPr>
        <w:t xml:space="preserve"> have revised the Methods and Discussion to clarify that the fixed between-female effect (i.e., the between-individual component of egg number) estimates the systematic, explained association between egg number and egg size among females, and therefore captures differences in mean allocation strategy. In contrast, the correlation between female-level random intercepts represents residual (latent) covariance, that is, covariance among baseline trait values that remains after accounting for the fixed effects, including the between-female relationship. Importantly, the negative among-female association reported in the Results is derived from the fixed between-female slope, not from the random intercept correlation, which was highly uncertain. </w:t>
      </w:r>
      <w:r>
        <w:rPr>
          <w:rFonts w:ascii="Helvetica" w:hAnsi="Helvetica"/>
          <w:lang w:val="fr-FR"/>
        </w:rPr>
        <w:t>I</w:t>
      </w:r>
      <w:r>
        <w:rPr>
          <w:rFonts w:ascii="Helvetica" w:hAnsi="Helvetica"/>
          <w:lang w:val="en-US"/>
        </w:rPr>
        <w:t xml:space="preserve"> have revised the Discussion accordingly to ensure that interpretation is consistently aligned with these model components.</w:t>
      </w:r>
    </w:p>
    <w:p w14:paraId="73171CD3" w14:textId="77777777" w:rsidR="004274DE" w:rsidRDefault="004274DE">
      <w:pPr>
        <w:pStyle w:val="Default"/>
        <w:suppressAutoHyphens/>
        <w:spacing w:before="0" w:line="240" w:lineRule="auto"/>
        <w:rPr>
          <w:rFonts w:ascii="Helvetica" w:eastAsia="Helvetica" w:hAnsi="Helvetica" w:cs="Helvetica"/>
        </w:rPr>
      </w:pPr>
    </w:p>
    <w:p w14:paraId="58B9C48F" w14:textId="77777777" w:rsidR="004274DE" w:rsidRDefault="004274DE">
      <w:pPr>
        <w:pStyle w:val="Default"/>
        <w:suppressAutoHyphens/>
        <w:spacing w:before="0" w:line="240" w:lineRule="auto"/>
        <w:rPr>
          <w:rFonts w:ascii="Helvetica" w:eastAsia="Helvetica" w:hAnsi="Helvetica" w:cs="Helvetica"/>
        </w:rPr>
      </w:pPr>
    </w:p>
    <w:p w14:paraId="69B6902B"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Minor comment</w:t>
      </w:r>
    </w:p>
    <w:p w14:paraId="1BC5A2E1" w14:textId="77777777" w:rsidR="004274DE" w:rsidRDefault="00000000">
      <w:pPr>
        <w:pStyle w:val="Default"/>
        <w:suppressAutoHyphens/>
        <w:spacing w:before="0" w:line="240" w:lineRule="auto"/>
        <w:rPr>
          <w:rFonts w:ascii="Helvetica" w:eastAsia="Helvetica" w:hAnsi="Helvetica" w:cs="Helvetica"/>
        </w:rPr>
      </w:pPr>
      <w:r>
        <w:rPr>
          <w:rFonts w:ascii="Helvetica" w:hAnsi="Helvetica"/>
          <w:lang w:val="en-US"/>
        </w:rPr>
        <w:t xml:space="preserve">Line 151: is </w:t>
      </w:r>
      <w:r>
        <w:rPr>
          <w:rFonts w:ascii="Helvetica" w:hAnsi="Helvetica"/>
          <w:rtl/>
          <w:lang w:val="ar-SA"/>
        </w:rPr>
        <w:t>“</w:t>
      </w:r>
      <w:r>
        <w:rPr>
          <w:rFonts w:ascii="Helvetica" w:hAnsi="Helvetica"/>
          <w:lang w:val="en-US"/>
        </w:rPr>
        <w:t>within-clutch processes</w:t>
      </w:r>
      <w:r>
        <w:rPr>
          <w:rFonts w:ascii="Helvetica" w:hAnsi="Helvetica"/>
        </w:rPr>
        <w:t xml:space="preserve">” </w:t>
      </w:r>
      <w:r>
        <w:rPr>
          <w:rFonts w:ascii="Helvetica" w:hAnsi="Helvetica"/>
          <w:lang w:val="en-US"/>
        </w:rPr>
        <w:t xml:space="preserve">really the correct term here? On line 152 the term </w:t>
      </w:r>
      <w:r>
        <w:rPr>
          <w:rFonts w:ascii="Helvetica" w:hAnsi="Helvetica"/>
          <w:rtl/>
          <w:lang w:val="ar-SA"/>
        </w:rPr>
        <w:t>“</w:t>
      </w:r>
      <w:r>
        <w:rPr>
          <w:rFonts w:ascii="Helvetica" w:hAnsi="Helvetica"/>
          <w:lang w:val="en-US"/>
        </w:rPr>
        <w:t>within-female plasticity</w:t>
      </w:r>
      <w:r>
        <w:rPr>
          <w:rFonts w:ascii="Helvetica" w:hAnsi="Helvetica"/>
        </w:rPr>
        <w:t xml:space="preserve">” </w:t>
      </w:r>
      <w:r>
        <w:rPr>
          <w:rFonts w:ascii="Helvetica" w:hAnsi="Helvetica"/>
          <w:lang w:val="en-US"/>
        </w:rPr>
        <w:t xml:space="preserve">is used, which is probably more appropriate to use on line 151 also. Or perhaps </w:t>
      </w:r>
      <w:r>
        <w:rPr>
          <w:rFonts w:ascii="Helvetica" w:hAnsi="Helvetica"/>
          <w:rtl/>
          <w:lang w:val="ar-SA"/>
        </w:rPr>
        <w:t>“</w:t>
      </w:r>
      <w:r>
        <w:rPr>
          <w:rFonts w:ascii="Helvetica" w:hAnsi="Helvetica"/>
          <w:lang w:val="en-US"/>
        </w:rPr>
        <w:t>among-clutches within individuals</w:t>
      </w:r>
      <w:r>
        <w:rPr>
          <w:rFonts w:ascii="Helvetica" w:hAnsi="Helvetica"/>
        </w:rPr>
        <w:t xml:space="preserve">” </w:t>
      </w:r>
      <w:r>
        <w:rPr>
          <w:rFonts w:ascii="Helvetica" w:hAnsi="Helvetica"/>
          <w:lang w:val="en-US"/>
        </w:rPr>
        <w:t>would be also ok.</w:t>
      </w:r>
    </w:p>
    <w:p w14:paraId="080662BD" w14:textId="77777777" w:rsidR="004274DE" w:rsidRDefault="004274DE">
      <w:pPr>
        <w:pStyle w:val="Default"/>
        <w:suppressAutoHyphens/>
        <w:spacing w:before="0" w:line="240" w:lineRule="auto"/>
        <w:rPr>
          <w:rFonts w:ascii="Helvetica" w:eastAsia="Helvetica" w:hAnsi="Helvetica" w:cs="Helvetica"/>
        </w:rPr>
      </w:pPr>
    </w:p>
    <w:p w14:paraId="7806ADB2" w14:textId="77777777" w:rsidR="004274DE" w:rsidRDefault="00000000">
      <w:pPr>
        <w:pStyle w:val="Default"/>
        <w:numPr>
          <w:ilvl w:val="0"/>
          <w:numId w:val="4"/>
        </w:numPr>
        <w:suppressAutoHyphens/>
        <w:spacing w:before="0" w:line="240" w:lineRule="auto"/>
        <w:rPr>
          <w:rFonts w:ascii="Helvetica" w:hAnsi="Helvetica"/>
          <w:lang w:val="en-US"/>
        </w:rPr>
      </w:pPr>
      <w:r>
        <w:rPr>
          <w:rFonts w:ascii="Helvetica" w:hAnsi="Helvetica"/>
          <w:lang w:val="en-US"/>
        </w:rPr>
        <w:t xml:space="preserve">Thank you for this suggestion. </w:t>
      </w:r>
      <w:r>
        <w:rPr>
          <w:rFonts w:ascii="Helvetica" w:hAnsi="Helvetica"/>
          <w:lang w:val="fr-FR"/>
        </w:rPr>
        <w:t>I</w:t>
      </w:r>
      <w:r>
        <w:rPr>
          <w:rFonts w:ascii="Helvetica" w:hAnsi="Helvetica"/>
          <w:lang w:val="en-US"/>
        </w:rPr>
        <w:t xml:space="preserve"> agree that </w:t>
      </w:r>
      <w:r>
        <w:rPr>
          <w:rFonts w:ascii="Helvetica" w:hAnsi="Helvetica"/>
          <w:rtl/>
          <w:lang w:val="ar-SA"/>
        </w:rPr>
        <w:t>“</w:t>
      </w:r>
      <w:r>
        <w:rPr>
          <w:rFonts w:ascii="Helvetica" w:hAnsi="Helvetica"/>
          <w:lang w:val="en-US"/>
        </w:rPr>
        <w:t>within-clutch processes</w:t>
      </w:r>
      <w:r>
        <w:rPr>
          <w:rFonts w:ascii="Helvetica" w:hAnsi="Helvetica"/>
        </w:rPr>
        <w:t xml:space="preserve">” </w:t>
      </w:r>
      <w:r>
        <w:rPr>
          <w:rFonts w:ascii="Helvetica" w:hAnsi="Helvetica"/>
          <w:lang w:val="en-US"/>
        </w:rPr>
        <w:t xml:space="preserve">could be misleading given the clutch-level structure of our data. </w:t>
      </w:r>
      <w:r>
        <w:rPr>
          <w:rFonts w:ascii="Helvetica" w:hAnsi="Helvetica"/>
          <w:lang w:val="fr-FR"/>
        </w:rPr>
        <w:t>I</w:t>
      </w:r>
      <w:r>
        <w:rPr>
          <w:rFonts w:ascii="Helvetica" w:hAnsi="Helvetica"/>
          <w:lang w:val="en-US"/>
        </w:rPr>
        <w:t xml:space="preserve"> have revised this to </w:t>
      </w:r>
      <w:r>
        <w:rPr>
          <w:rFonts w:ascii="Helvetica" w:hAnsi="Helvetica"/>
          <w:rtl/>
          <w:lang w:val="ar-SA"/>
        </w:rPr>
        <w:t>“</w:t>
      </w:r>
      <w:r>
        <w:rPr>
          <w:rFonts w:ascii="Helvetica" w:hAnsi="Helvetica"/>
          <w:lang w:val="en-US"/>
        </w:rPr>
        <w:t>variation among clutches within females</w:t>
      </w:r>
      <w:r>
        <w:rPr>
          <w:rFonts w:ascii="Helvetica" w:hAnsi="Helvetica"/>
        </w:rPr>
        <w:t xml:space="preserve">” </w:t>
      </w:r>
      <w:r>
        <w:rPr>
          <w:rFonts w:ascii="Helvetica" w:hAnsi="Helvetica"/>
          <w:lang w:val="en-US"/>
        </w:rPr>
        <w:t xml:space="preserve">(and </w:t>
      </w:r>
      <w:r>
        <w:rPr>
          <w:rFonts w:ascii="Helvetica" w:hAnsi="Helvetica"/>
          <w:rtl/>
          <w:lang w:val="ar-SA"/>
        </w:rPr>
        <w:t>“</w:t>
      </w:r>
      <w:r>
        <w:rPr>
          <w:rFonts w:ascii="Helvetica" w:hAnsi="Helvetica"/>
          <w:lang w:val="en-US"/>
        </w:rPr>
        <w:t>within-female processes</w:t>
      </w:r>
      <w:r>
        <w:rPr>
          <w:rFonts w:ascii="Helvetica" w:hAnsi="Helvetica"/>
        </w:rPr>
        <w:t>”</w:t>
      </w:r>
      <w:r>
        <w:rPr>
          <w:rFonts w:ascii="Helvetica" w:hAnsi="Helvetica"/>
          <w:lang w:val="en-US"/>
        </w:rPr>
        <w:t>) to more accurately reflect the level of analysis.</w:t>
      </w:r>
    </w:p>
    <w:sectPr w:rsidR="004274DE">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F8C06" w14:textId="77777777" w:rsidR="00C97DCD" w:rsidRDefault="00C97DCD">
      <w:r>
        <w:separator/>
      </w:r>
    </w:p>
  </w:endnote>
  <w:endnote w:type="continuationSeparator" w:id="0">
    <w:p w14:paraId="72D58A54" w14:textId="77777777" w:rsidR="00C97DCD" w:rsidRDefault="00C97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7CDF" w14:textId="77777777" w:rsidR="004274DE" w:rsidRDefault="004274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D766A" w14:textId="77777777" w:rsidR="00C97DCD" w:rsidRDefault="00C97DCD">
      <w:r>
        <w:separator/>
      </w:r>
    </w:p>
  </w:footnote>
  <w:footnote w:type="continuationSeparator" w:id="0">
    <w:p w14:paraId="5FF851E0" w14:textId="77777777" w:rsidR="00C97DCD" w:rsidRDefault="00C97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061A" w14:textId="77777777" w:rsidR="004274DE" w:rsidRDefault="004274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3A13"/>
    <w:multiLevelType w:val="hybridMultilevel"/>
    <w:tmpl w:val="D0969C30"/>
    <w:numStyleLink w:val="Bullet"/>
  </w:abstractNum>
  <w:abstractNum w:abstractNumId="1" w15:restartNumberingAfterBreak="0">
    <w:nsid w:val="28EB752D"/>
    <w:multiLevelType w:val="hybridMultilevel"/>
    <w:tmpl w:val="20FA87F4"/>
    <w:numStyleLink w:val="Numbered"/>
  </w:abstractNum>
  <w:abstractNum w:abstractNumId="2" w15:restartNumberingAfterBreak="0">
    <w:nsid w:val="43F70D48"/>
    <w:multiLevelType w:val="hybridMultilevel"/>
    <w:tmpl w:val="4F7A4BFA"/>
    <w:styleLink w:val="Lettered"/>
    <w:lvl w:ilvl="0" w:tplc="35B6FA30">
      <w:start w:val="1"/>
      <w:numFmt w:val="lowerLetter"/>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A060FCA2">
      <w:start w:val="1"/>
      <w:numFmt w:val="lowerLetter"/>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8A9018BC">
      <w:start w:val="1"/>
      <w:numFmt w:val="lowerLetter"/>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6576EA90">
      <w:start w:val="1"/>
      <w:numFmt w:val="lowerLetter"/>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5080C63C">
      <w:start w:val="1"/>
      <w:numFmt w:val="lowerLetter"/>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94DC59B6">
      <w:start w:val="1"/>
      <w:numFmt w:val="lowerLetter"/>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283CCEBA">
      <w:start w:val="1"/>
      <w:numFmt w:val="lowerLetter"/>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6C6E2CCA">
      <w:start w:val="1"/>
      <w:numFmt w:val="lowerLetter"/>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99D88F18">
      <w:start w:val="1"/>
      <w:numFmt w:val="lowerLetter"/>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A4C0C9C"/>
    <w:multiLevelType w:val="hybridMultilevel"/>
    <w:tmpl w:val="D0969C30"/>
    <w:styleLink w:val="Bullet"/>
    <w:lvl w:ilvl="0" w:tplc="60A86E0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D6B0B318">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21E81B2C">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CA4A305A">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76B43B0C">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C98CBA7C">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D2DCC722">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0D6E8D9A">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F12818C0">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 w15:restartNumberingAfterBreak="0">
    <w:nsid w:val="5A0B3374"/>
    <w:multiLevelType w:val="hybridMultilevel"/>
    <w:tmpl w:val="4F7A4BFA"/>
    <w:numStyleLink w:val="Lettered"/>
  </w:abstractNum>
  <w:abstractNum w:abstractNumId="5" w15:restartNumberingAfterBreak="0">
    <w:nsid w:val="7C964DD1"/>
    <w:multiLevelType w:val="hybridMultilevel"/>
    <w:tmpl w:val="20FA87F4"/>
    <w:styleLink w:val="Numbered"/>
    <w:lvl w:ilvl="0" w:tplc="33C688A2">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2722BA82">
      <w:start w:val="1"/>
      <w:numFmt w:val="decimal"/>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7C542C6E">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03A633E8">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DC82F64C">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66540036">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92BCE4E6">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D4D82258">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E5B02DC6">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042439568">
    <w:abstractNumId w:val="2"/>
  </w:num>
  <w:num w:numId="2" w16cid:durableId="1905868404">
    <w:abstractNumId w:val="4"/>
  </w:num>
  <w:num w:numId="3" w16cid:durableId="1605310054">
    <w:abstractNumId w:val="3"/>
  </w:num>
  <w:num w:numId="4" w16cid:durableId="999622799">
    <w:abstractNumId w:val="0"/>
  </w:num>
  <w:num w:numId="5" w16cid:durableId="472407144">
    <w:abstractNumId w:val="5"/>
  </w:num>
  <w:num w:numId="6" w16cid:durableId="368141247">
    <w:abstractNumId w:val="1"/>
  </w:num>
  <w:num w:numId="7" w16cid:durableId="1034620438">
    <w:abstractNumId w:val="4"/>
    <w:lvlOverride w:ilvl="0">
      <w:startOverride w:val="1"/>
      <w:lvl w:ilvl="0" w:tplc="D3FE4752">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60E4580">
        <w:start w:val="1"/>
        <w:numFmt w:val="decimal"/>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DC4ECAC">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3F727ADA">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DF60050">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4E3CCCCC">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506C8A">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56B03536">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BDDC2D24">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4DE"/>
    <w:rsid w:val="004274DE"/>
    <w:rsid w:val="005C624E"/>
    <w:rsid w:val="00A2206E"/>
    <w:rsid w:val="00C97DCD"/>
    <w:rsid w:val="00CD7E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9056A59"/>
  <w15:docId w15:val="{6762C482-60A5-344A-B561-3DDD90F8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Lettered">
    <w:name w:val="Lettered"/>
    <w:pPr>
      <w:numPr>
        <w:numId w:val="1"/>
      </w:numPr>
    </w:pPr>
  </w:style>
  <w:style w:type="numbering" w:customStyle="1" w:styleId="Bullet">
    <w:name w:val="Bullet"/>
    <w:pPr>
      <w:numPr>
        <w:numId w:val="3"/>
      </w:numPr>
    </w:pPr>
  </w:style>
  <w:style w:type="numbering" w:customStyle="1" w:styleId="Numbered">
    <w:name w:val="Numbere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2156</Words>
  <Characters>12160</Characters>
  <Application>Microsoft Office Word</Application>
  <DocSecurity>0</DocSecurity>
  <Lines>258</Lines>
  <Paragraphs>69</Paragraphs>
  <ScaleCrop>false</ScaleCrop>
  <Company/>
  <LinksUpToDate>false</LinksUpToDate>
  <CharactersWithSpaces>14247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Kelly, Clint Dale</cp:lastModifiedBy>
  <cp:revision>3</cp:revision>
  <dcterms:created xsi:type="dcterms:W3CDTF">2026-03-24T14:15:00Z</dcterms:created>
  <dcterms:modified xsi:type="dcterms:W3CDTF">2026-03-24T14:16:00Z</dcterms:modified>
</cp:coreProperties>
</file>