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E1D70" w14:textId="77777777" w:rsidR="00752214" w:rsidRDefault="00000000">
      <w:pPr>
        <w:pStyle w:val="Title"/>
      </w:pPr>
      <w:r>
        <w:t>Supplemental Material: Disentangling within- and between-female egg size–number trade-offs in the European earwig</w:t>
      </w:r>
    </w:p>
    <w:p w14:paraId="240C3FC2" w14:textId="77777777" w:rsidR="00752214" w:rsidRPr="000656C2" w:rsidRDefault="00000000">
      <w:pPr>
        <w:pStyle w:val="Author"/>
        <w:rPr>
          <w:lang w:val="fr-CA"/>
        </w:rPr>
      </w:pPr>
      <w:r w:rsidRPr="000656C2">
        <w:rPr>
          <w:lang w:val="fr-CA"/>
        </w:rPr>
        <w:t>Clint D. Kelly</w:t>
      </w:r>
      <w:proofErr w:type="gramStart"/>
      <w:r w:rsidRPr="000656C2">
        <w:rPr>
          <w:vertAlign w:val="superscript"/>
          <w:lang w:val="fr-CA"/>
        </w:rPr>
        <w:t>1,✉</w:t>
      </w:r>
      <w:proofErr w:type="gramEnd"/>
    </w:p>
    <w:p w14:paraId="04F6C8CD" w14:textId="77777777" w:rsidR="00752214" w:rsidRPr="000656C2" w:rsidRDefault="00000000">
      <w:pPr>
        <w:pStyle w:val="FirstParagraph"/>
        <w:rPr>
          <w:lang w:val="fr-CA"/>
        </w:rPr>
      </w:pPr>
      <w:r w:rsidRPr="000656C2">
        <w:rPr>
          <w:vertAlign w:val="superscript"/>
          <w:lang w:val="fr-CA"/>
        </w:rPr>
        <w:t>1</w:t>
      </w:r>
      <w:r w:rsidRPr="000656C2">
        <w:rPr>
          <w:lang w:val="fr-CA"/>
        </w:rPr>
        <w:t xml:space="preserve"> Département des Sciences biologiques, Université du Québec à Montréal, Montréal, Canada</w:t>
      </w:r>
    </w:p>
    <w:p w14:paraId="0A82135A" w14:textId="77777777" w:rsidR="00752214" w:rsidRDefault="00000000">
      <w:pPr>
        <w:pStyle w:val="BodyText"/>
      </w:pPr>
      <w:r>
        <w:rPr>
          <w:vertAlign w:val="superscript"/>
        </w:rPr>
        <w:t>✉</w:t>
      </w:r>
      <w:r>
        <w:t xml:space="preserve"> Correspondence: </w:t>
      </w:r>
      <w:hyperlink r:id="rId7">
        <w:r>
          <w:rPr>
            <w:rStyle w:val="Hyperlink"/>
          </w:rPr>
          <w:t>Clint D. Kelly &lt;kelly.clint@uqam.ca&gt;</w:t>
        </w:r>
      </w:hyperlink>
    </w:p>
    <w:p w14:paraId="3B2D23FC" w14:textId="77777777" w:rsidR="00752214" w:rsidRDefault="00000000">
      <w:r>
        <w:br w:type="page"/>
      </w:r>
    </w:p>
    <w:p w14:paraId="4DCA4E8A" w14:textId="77777777" w:rsidR="00752214" w:rsidRDefault="00000000">
      <w:pPr>
        <w:pStyle w:val="Heading1"/>
      </w:pPr>
      <w:bookmarkStart w:id="0" w:name="withinbetween-multivariate-model"/>
      <w:r>
        <w:lastRenderedPageBreak/>
        <w:t>1. Within–between multivariate model</w:t>
      </w:r>
    </w:p>
    <w:p w14:paraId="6533F5B9" w14:textId="77777777" w:rsidR="00752214" w:rsidRDefault="00000000">
      <w:pPr>
        <w:pStyle w:val="FirstParagraph"/>
      </w:pPr>
      <w:r>
        <w:t>To partition covariance arising from within-female plasticity from covariance attributable to consistent among-female differences, I applied the within–between decomposition of van de Pol and Wright (Pol and Wright, 2009). Although mean-centering can impose assumptions about underlying biological processes (Westneat et al., 2020), these assumptions are appropriate here because the aim was to distinguish plastic allocation within females from persistent differences among females.</w:t>
      </w:r>
    </w:p>
    <w:p w14:paraId="1566A223" w14:textId="77777777" w:rsidR="00752214" w:rsidRDefault="00000000">
      <w:pPr>
        <w:pStyle w:val="BodyText"/>
      </w:pPr>
      <w:r>
        <w:t xml:space="preserve">Let egg number for female </w:t>
      </w:r>
      <m:oMath>
        <m:r>
          <w:rPr>
            <w:rFonts w:ascii="Cambria Math" w:hAnsi="Cambria Math"/>
          </w:rPr>
          <m:t>i</m:t>
        </m:r>
      </m:oMath>
      <w:r>
        <w:t xml:space="preserve"> in brood </w:t>
      </w:r>
      <m:oMath>
        <m:r>
          <w:rPr>
            <w:rFonts w:ascii="Cambria Math" w:hAnsi="Cambria Math"/>
          </w:rPr>
          <m:t>j</m:t>
        </m:r>
      </m:oMath>
      <w:r>
        <w:t xml:space="preserve"> be denoted </w:t>
      </w:r>
      <m:oMath>
        <m:sSub>
          <m:sSubPr>
            <m:ctrlPr>
              <w:rPr>
                <w:rFonts w:ascii="Cambria Math" w:hAnsi="Cambria Math"/>
              </w:rPr>
            </m:ctrlPr>
          </m:sSubPr>
          <m:e>
            <m:r>
              <w:rPr>
                <w:rFonts w:ascii="Cambria Math" w:hAnsi="Cambria Math"/>
              </w:rPr>
              <m:t>N</m:t>
            </m:r>
          </m:e>
          <m:sub>
            <m:r>
              <w:rPr>
                <w:rFonts w:ascii="Cambria Math" w:hAnsi="Cambria Math"/>
              </w:rPr>
              <m:t>ij</m:t>
            </m:r>
          </m:sub>
        </m:sSub>
      </m:oMath>
      <w:r>
        <w:t>. Egg number was decomposed as</w:t>
      </w:r>
    </w:p>
    <w:bookmarkStart w:id="1" w:name="eq-decomposition"/>
    <w:p w14:paraId="1D66C9B8" w14:textId="77777777" w:rsidR="00752214"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i</m:t>
                  </m:r>
                </m:sub>
              </m:sSub>
            </m:e>
          </m:d>
          <m:r>
            <w:rPr>
              <w:rFonts w:ascii="Cambria Math" w:hAnsi="Cambria Math"/>
            </w:rPr>
            <m:t>  </m:t>
          </m:r>
          <m:d>
            <m:dPr>
              <m:ctrlPr>
                <w:rPr>
                  <w:rFonts w:ascii="Cambria Math" w:hAnsi="Cambria Math"/>
                </w:rPr>
              </m:ctrlPr>
            </m:dPr>
            <m:e>
              <m:r>
                <w:rPr>
                  <w:rFonts w:ascii="Cambria Math" w:hAnsi="Cambria Math"/>
                </w:rPr>
                <m:t>1</m:t>
              </m:r>
            </m:e>
          </m:d>
        </m:oMath>
      </m:oMathPara>
      <w:bookmarkEnd w:id="1"/>
    </w:p>
    <w:p w14:paraId="0B5569BE" w14:textId="77777777" w:rsidR="00752214" w:rsidRDefault="00000000">
      <w:pPr>
        <w:pStyle w:val="FirstParagraph"/>
      </w:pPr>
      <w:r>
        <w:t>The between- and within-female components were defined as</w:t>
      </w:r>
    </w:p>
    <w:bookmarkStart w:id="2" w:name="eq-between"/>
    <w:p w14:paraId="66C665F4" w14:textId="77777777" w:rsidR="00752214"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B</m:t>
              </m:r>
            </m:sup>
          </m:sSub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N</m:t>
              </m:r>
            </m:e>
          </m:acc>
          <m:r>
            <w:rPr>
              <w:rFonts w:ascii="Cambria Math" w:hAnsi="Cambria Math"/>
            </w:rPr>
            <m:t>  </m:t>
          </m:r>
          <m:d>
            <m:dPr>
              <m:ctrlPr>
                <w:rPr>
                  <w:rFonts w:ascii="Cambria Math" w:hAnsi="Cambria Math"/>
                </w:rPr>
              </m:ctrlPr>
            </m:dPr>
            <m:e>
              <m:r>
                <w:rPr>
                  <w:rFonts w:ascii="Cambria Math" w:hAnsi="Cambria Math"/>
                </w:rPr>
                <m:t>2</m:t>
              </m:r>
            </m:e>
          </m:d>
        </m:oMath>
      </m:oMathPara>
      <w:bookmarkEnd w:id="2"/>
    </w:p>
    <w:bookmarkStart w:id="3" w:name="eq-within"/>
    <w:p w14:paraId="644229DD" w14:textId="77777777" w:rsidR="00752214"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N</m:t>
              </m:r>
            </m:e>
            <m:sub>
              <m:r>
                <w:rPr>
                  <w:rFonts w:ascii="Cambria Math" w:hAnsi="Cambria Math"/>
                </w:rPr>
                <m:t>ij</m:t>
              </m:r>
            </m:sub>
            <m:sup>
              <m:r>
                <w:rPr>
                  <w:rFonts w:ascii="Cambria Math" w:hAnsi="Cambria Math"/>
                </w:rPr>
                <m:t>W</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i</m:t>
              </m:r>
            </m:sub>
          </m:sSub>
          <m:r>
            <w:rPr>
              <w:rFonts w:ascii="Cambria Math" w:hAnsi="Cambria Math"/>
            </w:rPr>
            <m:t>  </m:t>
          </m:r>
          <m:d>
            <m:dPr>
              <m:ctrlPr>
                <w:rPr>
                  <w:rFonts w:ascii="Cambria Math" w:hAnsi="Cambria Math"/>
                </w:rPr>
              </m:ctrlPr>
            </m:dPr>
            <m:e>
              <m:r>
                <w:rPr>
                  <w:rFonts w:ascii="Cambria Math" w:hAnsi="Cambria Math"/>
                </w:rPr>
                <m:t>3</m:t>
              </m:r>
            </m:e>
          </m:d>
        </m:oMath>
      </m:oMathPara>
      <w:bookmarkEnd w:id="3"/>
    </w:p>
    <w:p w14:paraId="594CF686" w14:textId="77777777" w:rsidR="00752214" w:rsidRDefault="00000000">
      <w:pPr>
        <w:pStyle w:val="Heading2"/>
      </w:pPr>
      <w:bookmarkStart w:id="4" w:name="egg-number-submodel"/>
      <w:r>
        <w:t>Egg number submodel</w:t>
      </w:r>
    </w:p>
    <w:p w14:paraId="789A5A74" w14:textId="77777777" w:rsidR="00752214" w:rsidRDefault="00000000">
      <w:pPr>
        <w:pStyle w:val="FirstParagraph"/>
      </w:pPr>
      <w:r>
        <w:t>Egg number was modelled using a negative binomial distribution with a log link:</w:t>
      </w:r>
    </w:p>
    <w:bookmarkStart w:id="5" w:name="eq-nb_dist"/>
    <w:p w14:paraId="548D03EF" w14:textId="77777777" w:rsidR="00752214"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ij</m:t>
              </m:r>
            </m:sub>
          </m:sSub>
          <m:r>
            <m:rPr>
              <m:sty m:val="p"/>
            </m:rPr>
            <w:rPr>
              <w:rFonts w:ascii="Cambria Math" w:hAnsi="Cambria Math"/>
            </w:rPr>
            <m:t>∼NegBinomial</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ij</m:t>
                  </m:r>
                </m:sub>
              </m:sSub>
              <m:r>
                <m:rPr>
                  <m:sty m:val="p"/>
                </m:rPr>
                <w:rPr>
                  <w:rFonts w:ascii="Cambria Math" w:hAnsi="Cambria Math"/>
                </w:rPr>
                <m:t>,</m:t>
              </m:r>
              <m:r>
                <w:rPr>
                  <w:rFonts w:ascii="Cambria Math" w:hAnsi="Cambria Math"/>
                </w:rPr>
                <m:t>θ</m:t>
              </m:r>
            </m:e>
          </m:d>
          <m:r>
            <w:rPr>
              <w:rFonts w:ascii="Cambria Math" w:hAnsi="Cambria Math"/>
            </w:rPr>
            <m:t>  </m:t>
          </m:r>
          <m:d>
            <m:dPr>
              <m:ctrlPr>
                <w:rPr>
                  <w:rFonts w:ascii="Cambria Math" w:hAnsi="Cambria Math"/>
                </w:rPr>
              </m:ctrlPr>
            </m:dPr>
            <m:e>
              <m:r>
                <w:rPr>
                  <w:rFonts w:ascii="Cambria Math" w:hAnsi="Cambria Math"/>
                </w:rPr>
                <m:t>4</m:t>
              </m:r>
            </m:e>
          </m:d>
        </m:oMath>
      </m:oMathPara>
      <w:bookmarkEnd w:id="5"/>
    </w:p>
    <w:p w14:paraId="40DCC1F7" w14:textId="77777777" w:rsidR="00752214" w:rsidRDefault="00000000">
      <w:pPr>
        <w:pStyle w:val="FirstParagraph"/>
      </w:pPr>
      <w:bookmarkStart w:id="6" w:name="eq-nb_link"/>
      <m:oMathPara>
        <m:oMathParaPr>
          <m:jc m:val="center"/>
        </m:oMathParaPr>
        <m:oMath>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ij</m:t>
                  </m:r>
                </m:sub>
              </m:sSub>
            </m:e>
          </m:d>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0</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N</m:t>
              </m:r>
            </m:sup>
          </m:sSubSup>
          <m:sSub>
            <m:sSubPr>
              <m:ctrlPr>
                <w:rPr>
                  <w:rFonts w:ascii="Cambria Math" w:hAnsi="Cambria Math"/>
                </w:rPr>
              </m:ctrlPr>
            </m:sSubPr>
            <m:e>
              <m:r>
                <m:rPr>
                  <m:sty m:val="p"/>
                </m:rPr>
                <w:rPr>
                  <w:rFonts w:ascii="Cambria Math" w:hAnsi="Cambria Math"/>
                </w:rPr>
                <m:t>Brood</m:t>
              </m:r>
            </m:e>
            <m:sub>
              <m:r>
                <w:rPr>
                  <w:rFonts w:ascii="Cambria Math" w:hAnsi="Cambria Math"/>
                </w:rPr>
                <m:t>ij</m:t>
              </m:r>
            </m:sub>
          </m:sSub>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0i</m:t>
              </m:r>
            </m:sub>
            <m:sup>
              <m:r>
                <w:rPr>
                  <w:rFonts w:ascii="Cambria Math" w:hAnsi="Cambria Math"/>
                </w:rPr>
                <m:t>N</m:t>
              </m:r>
            </m:sup>
          </m:sSubSup>
          <m:r>
            <w:rPr>
              <w:rFonts w:ascii="Cambria Math" w:hAnsi="Cambria Math"/>
            </w:rPr>
            <m:t>  </m:t>
          </m:r>
          <m:d>
            <m:dPr>
              <m:ctrlPr>
                <w:rPr>
                  <w:rFonts w:ascii="Cambria Math" w:hAnsi="Cambria Math"/>
                </w:rPr>
              </m:ctrlPr>
            </m:dPr>
            <m:e>
              <m:r>
                <w:rPr>
                  <w:rFonts w:ascii="Cambria Math" w:hAnsi="Cambria Math"/>
                </w:rPr>
                <m:t>5</m:t>
              </m:r>
            </m:e>
          </m:d>
        </m:oMath>
      </m:oMathPara>
      <w:bookmarkEnd w:id="6"/>
    </w:p>
    <w:p w14:paraId="7009E7E9" w14:textId="77777777" w:rsidR="00752214" w:rsidRDefault="00000000">
      <w:pPr>
        <w:pStyle w:val="FirstParagraph"/>
      </w:pPr>
      <w:r>
        <w:t>where</w:t>
      </w:r>
    </w:p>
    <w:bookmarkStart w:id="7" w:name="eq-nb_random"/>
    <w:p w14:paraId="4712C4EA" w14:textId="77777777" w:rsidR="00752214"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u</m:t>
              </m:r>
            </m:e>
            <m:sub>
              <m:r>
                <w:rPr>
                  <w:rFonts w:ascii="Cambria Math" w:hAnsi="Cambria Math"/>
                </w:rPr>
                <m:t>0i</m:t>
              </m:r>
            </m:sub>
            <m:sup>
              <m:r>
                <w:rPr>
                  <w:rFonts w:ascii="Cambria Math" w:hAnsi="Cambria Math"/>
                </w:rPr>
                <m:t>N</m:t>
              </m:r>
            </m:sup>
          </m:sSubSup>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e>
          </m:d>
          <m:r>
            <w:rPr>
              <w:rFonts w:ascii="Cambria Math" w:hAnsi="Cambria Math"/>
            </w:rPr>
            <m:t>  </m:t>
          </m:r>
          <m:d>
            <m:dPr>
              <m:ctrlPr>
                <w:rPr>
                  <w:rFonts w:ascii="Cambria Math" w:hAnsi="Cambria Math"/>
                </w:rPr>
              </m:ctrlPr>
            </m:dPr>
            <m:e>
              <m:r>
                <w:rPr>
                  <w:rFonts w:ascii="Cambria Math" w:hAnsi="Cambria Math"/>
                </w:rPr>
                <m:t>6</m:t>
              </m:r>
            </m:e>
          </m:d>
        </m:oMath>
      </m:oMathPara>
      <w:bookmarkEnd w:id="7"/>
    </w:p>
    <w:p w14:paraId="361914CF" w14:textId="77777777" w:rsidR="00752214" w:rsidRDefault="00000000">
      <w:pPr>
        <w:pStyle w:val="Heading2"/>
      </w:pPr>
      <w:bookmarkStart w:id="8" w:name="mean-egg-size-submodel"/>
      <w:bookmarkEnd w:id="4"/>
      <w:r>
        <w:lastRenderedPageBreak/>
        <w:t>Mean egg size submodel</w:t>
      </w:r>
    </w:p>
    <w:p w14:paraId="7B400DD5" w14:textId="77777777" w:rsidR="00752214" w:rsidRDefault="00000000">
      <w:pPr>
        <w:pStyle w:val="FirstParagraph"/>
      </w:pPr>
      <w:r>
        <w:t>Mean egg size was modelled as</w:t>
      </w:r>
    </w:p>
    <w:bookmarkStart w:id="9" w:name="eq-gauss_dist"/>
    <w:p w14:paraId="635F8CE7" w14:textId="77777777" w:rsidR="00752214"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ij</m:t>
              </m:r>
            </m:sub>
          </m:sSub>
          <m:r>
            <m:rPr>
              <m:scr m:val="script"/>
              <m:sty m:val="p"/>
            </m:rPr>
            <w:rPr>
              <w:rFonts w:ascii="Cambria Math" w:hAnsi="Cambria Math"/>
            </w:rPr>
            <m:t>∼N</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ij</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e>
          </m:d>
          <m:r>
            <w:rPr>
              <w:rFonts w:ascii="Cambria Math" w:hAnsi="Cambria Math"/>
            </w:rPr>
            <m:t>  </m:t>
          </m:r>
          <m:d>
            <m:dPr>
              <m:ctrlPr>
                <w:rPr>
                  <w:rFonts w:ascii="Cambria Math" w:hAnsi="Cambria Math"/>
                </w:rPr>
              </m:ctrlPr>
            </m:dPr>
            <m:e>
              <m:r>
                <w:rPr>
                  <w:rFonts w:ascii="Cambria Math" w:hAnsi="Cambria Math"/>
                </w:rPr>
                <m:t>7</m:t>
              </m:r>
            </m:e>
          </m:d>
        </m:oMath>
      </m:oMathPara>
      <w:bookmarkEnd w:id="9"/>
    </w:p>
    <w:bookmarkStart w:id="10" w:name="eq-gauss_link"/>
    <w:p w14:paraId="63AD62BE" w14:textId="77777777" w:rsidR="00752214"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μ</m:t>
              </m:r>
            </m:e>
            <m:sub>
              <m:r>
                <w:rPr>
                  <w:rFonts w:ascii="Cambria Math" w:hAnsi="Cambria Math"/>
                </w:rPr>
                <m:t>ij</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0</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S</m:t>
              </m:r>
            </m:sup>
          </m:sSubSup>
          <m:sSub>
            <m:sSubPr>
              <m:ctrlPr>
                <w:rPr>
                  <w:rFonts w:ascii="Cambria Math" w:hAnsi="Cambria Math"/>
                </w:rPr>
              </m:ctrlPr>
            </m:sSubPr>
            <m:e>
              <m:r>
                <m:rPr>
                  <m:sty m:val="p"/>
                </m:rPr>
                <w:rPr>
                  <w:rFonts w:ascii="Cambria Math" w:hAnsi="Cambria Math"/>
                </w:rPr>
                <m:t>Brood</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W</m:t>
              </m:r>
            </m:sub>
          </m:sSub>
          <m:sSubSup>
            <m:sSubSupPr>
              <m:ctrlPr>
                <w:rPr>
                  <w:rFonts w:ascii="Cambria Math" w:hAnsi="Cambria Math"/>
                </w:rPr>
              </m:ctrlPr>
            </m:sSubSupPr>
            <m:e>
              <m:r>
                <w:rPr>
                  <w:rFonts w:ascii="Cambria Math" w:hAnsi="Cambria Math"/>
                </w:rPr>
                <m:t>N</m:t>
              </m:r>
            </m:e>
            <m:sub>
              <m:r>
                <w:rPr>
                  <w:rFonts w:ascii="Cambria Math" w:hAnsi="Cambria Math"/>
                </w:rPr>
                <m:t>ij</m:t>
              </m:r>
            </m:sub>
            <m:sup>
              <m:r>
                <w:rPr>
                  <w:rFonts w:ascii="Cambria Math" w:hAnsi="Cambria Math"/>
                </w:rPr>
                <m:t>W</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B</m:t>
              </m:r>
            </m:sub>
          </m:sSub>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B</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0i</m:t>
              </m:r>
            </m:sub>
            <m:sup>
              <m:r>
                <w:rPr>
                  <w:rFonts w:ascii="Cambria Math" w:hAnsi="Cambria Math"/>
                </w:rPr>
                <m:t>S</m:t>
              </m:r>
            </m:sup>
          </m:sSubSup>
          <m:r>
            <w:rPr>
              <w:rFonts w:ascii="Cambria Math" w:hAnsi="Cambria Math"/>
            </w:rPr>
            <m:t>  </m:t>
          </m:r>
          <m:d>
            <m:dPr>
              <m:ctrlPr>
                <w:rPr>
                  <w:rFonts w:ascii="Cambria Math" w:hAnsi="Cambria Math"/>
                </w:rPr>
              </m:ctrlPr>
            </m:dPr>
            <m:e>
              <m:r>
                <w:rPr>
                  <w:rFonts w:ascii="Cambria Math" w:hAnsi="Cambria Math"/>
                </w:rPr>
                <m:t>8</m:t>
              </m:r>
            </m:e>
          </m:d>
        </m:oMath>
      </m:oMathPara>
      <w:bookmarkEnd w:id="10"/>
    </w:p>
    <w:p w14:paraId="0DB1F149" w14:textId="77777777" w:rsidR="00752214" w:rsidRDefault="00000000">
      <w:pPr>
        <w:pStyle w:val="FirstParagraph"/>
      </w:pPr>
      <w:r>
        <w:t>with</w:t>
      </w:r>
    </w:p>
    <w:bookmarkStart w:id="11" w:name="eq-gauss_random"/>
    <w:p w14:paraId="7E824453" w14:textId="77777777" w:rsidR="00752214"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u</m:t>
              </m:r>
            </m:e>
            <m:sub>
              <m:r>
                <w:rPr>
                  <w:rFonts w:ascii="Cambria Math" w:hAnsi="Cambria Math"/>
                </w:rPr>
                <m:t>0i</m:t>
              </m:r>
            </m:sub>
            <m:sup>
              <m:r>
                <w:rPr>
                  <w:rFonts w:ascii="Cambria Math" w:hAnsi="Cambria Math"/>
                </w:rPr>
                <m:t>S</m:t>
              </m:r>
            </m:sup>
          </m:sSubSup>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m:t>
                  </m:r>
                  <m:r>
                    <m:rPr>
                      <m:sty m:val="p"/>
                    </m:rPr>
                    <w:rPr>
                      <w:rFonts w:ascii="Cambria Math" w:hAnsi="Cambria Math"/>
                    </w:rPr>
                    <m:t>,</m:t>
                  </m:r>
                  <m:r>
                    <w:rPr>
                      <w:rFonts w:ascii="Cambria Math" w:hAnsi="Cambria Math"/>
                    </w:rPr>
                    <m:t>id</m:t>
                  </m:r>
                </m:sub>
                <m:sup>
                  <m:r>
                    <w:rPr>
                      <w:rFonts w:ascii="Cambria Math" w:hAnsi="Cambria Math"/>
                    </w:rPr>
                    <m:t>2</m:t>
                  </m:r>
                </m:sup>
              </m:sSubSup>
            </m:e>
          </m:d>
          <m:r>
            <w:rPr>
              <w:rFonts w:ascii="Cambria Math" w:hAnsi="Cambria Math"/>
            </w:rPr>
            <m:t>  </m:t>
          </m:r>
          <m:d>
            <m:dPr>
              <m:ctrlPr>
                <w:rPr>
                  <w:rFonts w:ascii="Cambria Math" w:hAnsi="Cambria Math"/>
                </w:rPr>
              </m:ctrlPr>
            </m:dPr>
            <m:e>
              <m:r>
                <w:rPr>
                  <w:rFonts w:ascii="Cambria Math" w:hAnsi="Cambria Math"/>
                </w:rPr>
                <m:t>9</m:t>
              </m:r>
            </m:e>
          </m:d>
        </m:oMath>
      </m:oMathPara>
      <w:bookmarkEnd w:id="11"/>
    </w:p>
    <w:p w14:paraId="668416F1" w14:textId="77777777" w:rsidR="00752214" w:rsidRDefault="00000000">
      <w:pPr>
        <w:pStyle w:val="Heading2"/>
      </w:pPr>
      <w:bookmarkStart w:id="12" w:name="multivariate-structure"/>
      <w:bookmarkEnd w:id="8"/>
      <w:r>
        <w:t>Multivariate structure</w:t>
      </w:r>
    </w:p>
    <w:p w14:paraId="7470FFE0" w14:textId="77777777" w:rsidR="00752214" w:rsidRDefault="00000000">
      <w:pPr>
        <w:pStyle w:val="FirstParagraph"/>
      </w:pPr>
      <w:r>
        <w:t>The two submodels were fit jointly:</w:t>
      </w:r>
    </w:p>
    <w:bookmarkStart w:id="13" w:name="eq-mvn"/>
    <w:p w14:paraId="2E153CE5" w14:textId="77777777" w:rsidR="00752214" w:rsidRDefault="00000000">
      <w:pPr>
        <w:pStyle w:val="BodyText"/>
      </w:pPr>
      <m:oMathPara>
        <m:oMathParaPr>
          <m:jc m:val="center"/>
        </m:oMathParaPr>
        <m:oMath>
          <m:d>
            <m:dPr>
              <m:ctrlPr>
                <w:rPr>
                  <w:rFonts w:ascii="Cambria Math" w:hAnsi="Cambria Math"/>
                </w:rPr>
              </m:ctrlPr>
            </m:dPr>
            <m:e>
              <m:m>
                <m:mPr>
                  <m:plcHide m:val="1"/>
                  <m:mcs>
                    <m:mc>
                      <m:mcPr>
                        <m:count m:val="1"/>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u</m:t>
                        </m:r>
                      </m:e>
                      <m:sub>
                        <m:r>
                          <w:rPr>
                            <w:rFonts w:ascii="Cambria Math" w:hAnsi="Cambria Math"/>
                          </w:rPr>
                          <m:t>0i</m:t>
                        </m:r>
                      </m:sub>
                      <m:sup>
                        <m:r>
                          <w:rPr>
                            <w:rFonts w:ascii="Cambria Math" w:hAnsi="Cambria Math"/>
                          </w:rPr>
                          <m:t>N</m:t>
                        </m:r>
                      </m:sup>
                    </m:sSubSup>
                  </m:e>
                </m:mr>
                <m:mr>
                  <m:e>
                    <m:sSubSup>
                      <m:sSubSupPr>
                        <m:ctrlPr>
                          <w:rPr>
                            <w:rFonts w:ascii="Cambria Math" w:hAnsi="Cambria Math"/>
                          </w:rPr>
                        </m:ctrlPr>
                      </m:sSubSupPr>
                      <m:e>
                        <m:r>
                          <w:rPr>
                            <w:rFonts w:ascii="Cambria Math" w:hAnsi="Cambria Math"/>
                          </w:rPr>
                          <m:t>u</m:t>
                        </m:r>
                      </m:e>
                      <m:sub>
                        <m:r>
                          <w:rPr>
                            <w:rFonts w:ascii="Cambria Math" w:hAnsi="Cambria Math"/>
                          </w:rPr>
                          <m:t>0i</m:t>
                        </m:r>
                      </m:sub>
                      <m:sup>
                        <m:r>
                          <w:rPr>
                            <w:rFonts w:ascii="Cambria Math" w:hAnsi="Cambria Math"/>
                          </w:rPr>
                          <m:t>S</m:t>
                        </m:r>
                      </m:sup>
                    </m:sSubSup>
                  </m:e>
                </m:mr>
              </m:m>
            </m:e>
          </m:d>
          <m:r>
            <m:rPr>
              <m:scr m:val="script"/>
              <m:sty m:val="p"/>
            </m:rPr>
            <w:rPr>
              <w:rFonts w:ascii="Cambria Math" w:hAnsi="Cambria Math"/>
            </w:rPr>
            <m:t>∼MVN</m:t>
          </m:r>
          <m:d>
            <m:dPr>
              <m:ctrlPr>
                <w:rPr>
                  <w:rFonts w:ascii="Cambria Math" w:hAnsi="Cambria Math"/>
                </w:rPr>
              </m:ctrlPr>
            </m:dPr>
            <m:e>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
                </m:e>
              </m:d>
              <m:r>
                <m:rPr>
                  <m:sty m:val="p"/>
                </m:rPr>
                <w:rPr>
                  <w:rFonts w:ascii="Cambria Math" w:hAnsi="Cambria Math"/>
                </w:rPr>
                <m:t>,</m:t>
              </m:r>
              <m:r>
                <w:rPr>
                  <w:rFonts w:ascii="Cambria Math" w:hAnsi="Cambria Math"/>
                </w:rPr>
                <m:t>Σ</m:t>
              </m:r>
            </m:e>
          </m:d>
          <m:r>
            <w:rPr>
              <w:rFonts w:ascii="Cambria Math" w:hAnsi="Cambria Math"/>
            </w:rPr>
            <m:t>  </m:t>
          </m:r>
          <m:d>
            <m:dPr>
              <m:ctrlPr>
                <w:rPr>
                  <w:rFonts w:ascii="Cambria Math" w:hAnsi="Cambria Math"/>
                </w:rPr>
              </m:ctrlPr>
            </m:dPr>
            <m:e>
              <m:r>
                <w:rPr>
                  <w:rFonts w:ascii="Cambria Math" w:hAnsi="Cambria Math"/>
                </w:rPr>
                <m:t>10</m:t>
              </m:r>
            </m:e>
          </m:d>
        </m:oMath>
      </m:oMathPara>
      <w:bookmarkEnd w:id="13"/>
    </w:p>
    <w:p w14:paraId="7FCDF514" w14:textId="77777777" w:rsidR="00752214" w:rsidRDefault="00000000">
      <w:pPr>
        <w:pStyle w:val="FirstParagraph"/>
      </w:pPr>
      <w:r>
        <w:t>where</w:t>
      </w:r>
    </w:p>
    <w:p w14:paraId="1B4002F1" w14:textId="77777777" w:rsidR="00752214" w:rsidRDefault="00000000">
      <w:pPr>
        <w:pStyle w:val="BodyText"/>
      </w:pPr>
      <w:bookmarkStart w:id="14" w:name="eq-sigma_matrix"/>
      <m:oMathPara>
        <m:oMathParaPr>
          <m:jc m:val="center"/>
        </m:oMathParaPr>
        <m:oMath>
          <m:r>
            <w:rPr>
              <w:rFonts w:ascii="Cambria Math" w:hAnsi="Cambria Math"/>
            </w:rPr>
            <m:t>Σ</m:t>
          </m:r>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e>
                  <m:e>
                    <m:sSub>
                      <m:sSubPr>
                        <m:ctrlPr>
                          <w:rPr>
                            <w:rFonts w:ascii="Cambria Math" w:hAnsi="Cambria Math"/>
                          </w:rPr>
                        </m:ctrlPr>
                      </m:sSubPr>
                      <m:e>
                        <m:r>
                          <w:rPr>
                            <w:rFonts w:ascii="Cambria Math" w:hAnsi="Cambria Math"/>
                          </w:rPr>
                          <m:t>σ</m:t>
                        </m:r>
                      </m:e>
                      <m:sub>
                        <m:r>
                          <w:rPr>
                            <w:rFonts w:ascii="Cambria Math" w:hAnsi="Cambria Math"/>
                          </w:rPr>
                          <m:t>NS</m:t>
                        </m:r>
                      </m:sub>
                    </m:sSub>
                  </m:e>
                </m:mr>
                <m:mr>
                  <m:e>
                    <m:sSub>
                      <m:sSubPr>
                        <m:ctrlPr>
                          <w:rPr>
                            <w:rFonts w:ascii="Cambria Math" w:hAnsi="Cambria Math"/>
                          </w:rPr>
                        </m:ctrlPr>
                      </m:sSubPr>
                      <m:e>
                        <m:r>
                          <w:rPr>
                            <w:rFonts w:ascii="Cambria Math" w:hAnsi="Cambria Math"/>
                          </w:rPr>
                          <m:t>σ</m:t>
                        </m:r>
                      </m:e>
                      <m:sub>
                        <m:r>
                          <w:rPr>
                            <w:rFonts w:ascii="Cambria Math" w:hAnsi="Cambria Math"/>
                          </w:rPr>
                          <m:t>NS</m:t>
                        </m:r>
                      </m:sub>
                    </m:sSub>
                  </m:e>
                  <m:e>
                    <m:sSubSup>
                      <m:sSubSupPr>
                        <m:ctrlPr>
                          <w:rPr>
                            <w:rFonts w:ascii="Cambria Math" w:hAnsi="Cambria Math"/>
                          </w:rPr>
                        </m:ctrlPr>
                      </m:sSubSupPr>
                      <m:e>
                        <m:r>
                          <w:rPr>
                            <w:rFonts w:ascii="Cambria Math" w:hAnsi="Cambria Math"/>
                          </w:rPr>
                          <m:t>σ</m:t>
                        </m:r>
                      </m:e>
                      <m:sub>
                        <m:r>
                          <w:rPr>
                            <w:rFonts w:ascii="Cambria Math" w:hAnsi="Cambria Math"/>
                          </w:rPr>
                          <m:t>S</m:t>
                        </m:r>
                        <m:r>
                          <m:rPr>
                            <m:sty m:val="p"/>
                          </m:rPr>
                          <w:rPr>
                            <w:rFonts w:ascii="Cambria Math" w:hAnsi="Cambria Math"/>
                          </w:rPr>
                          <m:t>,</m:t>
                        </m:r>
                        <m:r>
                          <w:rPr>
                            <w:rFonts w:ascii="Cambria Math" w:hAnsi="Cambria Math"/>
                          </w:rPr>
                          <m:t>id</m:t>
                        </m:r>
                      </m:sub>
                      <m:sup>
                        <m:r>
                          <w:rPr>
                            <w:rFonts w:ascii="Cambria Math" w:hAnsi="Cambria Math"/>
                          </w:rPr>
                          <m:t>2</m:t>
                        </m:r>
                      </m:sup>
                    </m:sSubSup>
                  </m:e>
                </m:mr>
              </m:m>
            </m:e>
          </m:d>
          <m:r>
            <w:rPr>
              <w:rFonts w:ascii="Cambria Math" w:hAnsi="Cambria Math"/>
            </w:rPr>
            <m:t>  </m:t>
          </m:r>
          <m:d>
            <m:dPr>
              <m:ctrlPr>
                <w:rPr>
                  <w:rFonts w:ascii="Cambria Math" w:hAnsi="Cambria Math"/>
                </w:rPr>
              </m:ctrlPr>
            </m:dPr>
            <m:e>
              <m:r>
                <w:rPr>
                  <w:rFonts w:ascii="Cambria Math" w:hAnsi="Cambria Math"/>
                </w:rPr>
                <m:t>11</m:t>
              </m:r>
            </m:e>
          </m:d>
        </m:oMath>
      </m:oMathPara>
      <w:bookmarkEnd w:id="14"/>
    </w:p>
    <w:p w14:paraId="01BDA901" w14:textId="77777777" w:rsidR="00752214" w:rsidRDefault="00000000">
      <w:pPr>
        <w:pStyle w:val="FirstParagraph"/>
      </w:pPr>
      <w:r>
        <w:t>The intercept correlation is</w:t>
      </w:r>
    </w:p>
    <w:bookmarkStart w:id="15" w:name="eq-intercept_corr"/>
    <w:p w14:paraId="6409297C" w14:textId="77777777" w:rsidR="00752214"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NS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NS</m:t>
                  </m:r>
                </m:sub>
              </m:sSub>
            </m:num>
            <m:den>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sSubSup>
                    <m:sSubSupPr>
                      <m:ctrlPr>
                        <w:rPr>
                          <w:rFonts w:ascii="Cambria Math" w:hAnsi="Cambria Math"/>
                        </w:rPr>
                      </m:ctrlPr>
                    </m:sSubSupPr>
                    <m:e>
                      <m:r>
                        <w:rPr>
                          <w:rFonts w:ascii="Cambria Math" w:hAnsi="Cambria Math"/>
                        </w:rPr>
                        <m:t>σ</m:t>
                      </m:r>
                    </m:e>
                    <m:sub>
                      <m:r>
                        <w:rPr>
                          <w:rFonts w:ascii="Cambria Math" w:hAnsi="Cambria Math"/>
                        </w:rPr>
                        <m:t>S</m:t>
                      </m:r>
                      <m:r>
                        <m:rPr>
                          <m:sty m:val="p"/>
                        </m:rPr>
                        <w:rPr>
                          <w:rFonts w:ascii="Cambria Math" w:hAnsi="Cambria Math"/>
                        </w:rPr>
                        <m:t>,</m:t>
                      </m:r>
                      <m:r>
                        <w:rPr>
                          <w:rFonts w:ascii="Cambria Math" w:hAnsi="Cambria Math"/>
                        </w:rPr>
                        <m:t>id</m:t>
                      </m:r>
                    </m:sub>
                    <m:sup>
                      <m:r>
                        <w:rPr>
                          <w:rFonts w:ascii="Cambria Math" w:hAnsi="Cambria Math"/>
                        </w:rPr>
                        <m:t>2</m:t>
                      </m:r>
                    </m:sup>
                  </m:sSubSup>
                </m:e>
              </m:rad>
            </m:den>
          </m:f>
          <m:r>
            <w:rPr>
              <w:rFonts w:ascii="Cambria Math" w:hAnsi="Cambria Math"/>
            </w:rPr>
            <m:t>  </m:t>
          </m:r>
          <m:d>
            <m:dPr>
              <m:ctrlPr>
                <w:rPr>
                  <w:rFonts w:ascii="Cambria Math" w:hAnsi="Cambria Math"/>
                </w:rPr>
              </m:ctrlPr>
            </m:dPr>
            <m:e>
              <m:r>
                <w:rPr>
                  <w:rFonts w:ascii="Cambria Math" w:hAnsi="Cambria Math"/>
                </w:rPr>
                <m:t>12</m:t>
              </m:r>
            </m:e>
          </m:d>
        </m:oMath>
      </m:oMathPara>
      <w:bookmarkEnd w:id="15"/>
    </w:p>
    <w:p w14:paraId="4E8954A3" w14:textId="77777777" w:rsidR="00752214" w:rsidRDefault="00000000">
      <w:pPr>
        <w:pStyle w:val="Heading2"/>
      </w:pPr>
      <w:bookmarkStart w:id="16" w:name="X0f816ef2495b00e8a187e8ee26189908fbc39c6"/>
      <w:bookmarkEnd w:id="12"/>
      <w:r>
        <w:t>Relationship between model parameters and total phenotypic covariance</w:t>
      </w:r>
    </w:p>
    <w:p w14:paraId="0580D2DA" w14:textId="77777777" w:rsidR="00752214" w:rsidRDefault="00000000">
      <w:pPr>
        <w:pStyle w:val="FirstParagraph"/>
      </w:pPr>
      <w:r>
        <w:t>Total phenotypic covariance can be partitioned as</w:t>
      </w:r>
    </w:p>
    <w:bookmarkStart w:id="17" w:name="eq-cov_partition"/>
    <w:p w14:paraId="3A259C4F" w14:textId="77777777" w:rsidR="00752214"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Cov</m:t>
              </m:r>
            </m:e>
            <m:sub>
              <m:r>
                <m:rPr>
                  <m:nor/>
                </m:rPr>
                <m:t>total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Cov</m:t>
              </m:r>
            </m:e>
            <m:sub>
              <m:r>
                <m:rPr>
                  <m:nor/>
                </m:rPr>
                <m:t>within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Cov</m:t>
              </m:r>
            </m:e>
            <m:sub>
              <m:r>
                <m:rPr>
                  <m:nor/>
                </m:rPr>
                <m:t>among</m:t>
              </m:r>
            </m:sub>
          </m:sSub>
          <m:r>
            <w:rPr>
              <w:rFonts w:ascii="Cambria Math" w:hAnsi="Cambria Math"/>
            </w:rPr>
            <m:t>  </m:t>
          </m:r>
          <m:d>
            <m:dPr>
              <m:ctrlPr>
                <w:rPr>
                  <w:rFonts w:ascii="Cambria Math" w:hAnsi="Cambria Math"/>
                </w:rPr>
              </m:ctrlPr>
            </m:dPr>
            <m:e>
              <m:r>
                <w:rPr>
                  <w:rFonts w:ascii="Cambria Math" w:hAnsi="Cambria Math"/>
                </w:rPr>
                <m:t>13</m:t>
              </m:r>
            </m:e>
          </m:d>
        </m:oMath>
      </m:oMathPara>
      <w:bookmarkEnd w:id="17"/>
    </w:p>
    <w:p w14:paraId="4FEA557F" w14:textId="77777777" w:rsidR="00752214" w:rsidRDefault="00000000">
      <w:pPr>
        <w:pStyle w:val="Heading2"/>
      </w:pPr>
      <w:bookmarkStart w:id="18" w:name="within-female-covariance"/>
      <w:bookmarkEnd w:id="16"/>
      <w:r>
        <w:lastRenderedPageBreak/>
        <w:t>Within-female covariance</w:t>
      </w:r>
    </w:p>
    <w:bookmarkStart w:id="19" w:name="eq-cov_within"/>
    <w:p w14:paraId="6BDEB7F5" w14:textId="77777777" w:rsidR="00752214" w:rsidRDefault="00000000">
      <w:pPr>
        <w:pStyle w:val="FirstParagraph"/>
      </w:pPr>
      <m:oMathPara>
        <m:oMathParaPr>
          <m:jc m:val="center"/>
        </m:oMathParaPr>
        <m:oMath>
          <m:sSub>
            <m:sSubPr>
              <m:ctrlPr>
                <w:rPr>
                  <w:rFonts w:ascii="Cambria Math" w:hAnsi="Cambria Math"/>
                </w:rPr>
              </m:ctrlPr>
            </m:sSubPr>
            <m:e>
              <m:r>
                <m:rPr>
                  <m:sty m:val="p"/>
                </m:rPr>
                <w:rPr>
                  <w:rFonts w:ascii="Cambria Math" w:hAnsi="Cambria Math"/>
                </w:rPr>
                <m:t>Cov</m:t>
              </m:r>
            </m:e>
            <m:sub>
              <m:r>
                <m:rPr>
                  <m:nor/>
                </m:rPr>
                <m:t>within</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W</m:t>
              </m:r>
            </m:sub>
          </m:sSub>
          <m:r>
            <w:rPr>
              <w:rFonts w:ascii="Cambria Math" w:hAnsi="Cambria Math"/>
            </w:rPr>
            <m:t> </m:t>
          </m:r>
          <m:r>
            <m:rPr>
              <m:sty m:val="p"/>
            </m:rPr>
            <w:rPr>
              <w:rFonts w:ascii="Cambria Math" w:hAnsi="Cambria Math"/>
            </w:rPr>
            <m:t>Var</m:t>
          </m:r>
          <m:d>
            <m:dPr>
              <m:ctrlPr>
                <w:rPr>
                  <w:rFonts w:ascii="Cambria Math" w:hAnsi="Cambria Math"/>
                </w:rPr>
              </m:ctrlPr>
            </m:dPr>
            <m:e>
              <m:sSubSup>
                <m:sSubSupPr>
                  <m:ctrlPr>
                    <w:rPr>
                      <w:rFonts w:ascii="Cambria Math" w:hAnsi="Cambria Math"/>
                    </w:rPr>
                  </m:ctrlPr>
                </m:sSubSupPr>
                <m:e>
                  <m:r>
                    <w:rPr>
                      <w:rFonts w:ascii="Cambria Math" w:hAnsi="Cambria Math"/>
                    </w:rPr>
                    <m:t>N</m:t>
                  </m:r>
                </m:e>
                <m:sub>
                  <m:r>
                    <w:rPr>
                      <w:rFonts w:ascii="Cambria Math" w:hAnsi="Cambria Math"/>
                    </w:rPr>
                    <m:t>ij</m:t>
                  </m:r>
                </m:sub>
                <m:sup>
                  <m:r>
                    <w:rPr>
                      <w:rFonts w:ascii="Cambria Math" w:hAnsi="Cambria Math"/>
                    </w:rPr>
                    <m:t>W</m:t>
                  </m:r>
                </m:sup>
              </m:sSubSup>
            </m:e>
          </m:d>
          <m:r>
            <w:rPr>
              <w:rFonts w:ascii="Cambria Math" w:hAnsi="Cambria Math"/>
            </w:rPr>
            <m:t>  </m:t>
          </m:r>
          <m:d>
            <m:dPr>
              <m:ctrlPr>
                <w:rPr>
                  <w:rFonts w:ascii="Cambria Math" w:hAnsi="Cambria Math"/>
                </w:rPr>
              </m:ctrlPr>
            </m:dPr>
            <m:e>
              <m:r>
                <w:rPr>
                  <w:rFonts w:ascii="Cambria Math" w:hAnsi="Cambria Math"/>
                </w:rPr>
                <m:t>14</m:t>
              </m:r>
            </m:e>
          </m:d>
        </m:oMath>
      </m:oMathPara>
      <w:bookmarkEnd w:id="19"/>
    </w:p>
    <w:p w14:paraId="5A443580" w14:textId="77777777" w:rsidR="00752214" w:rsidRDefault="00000000">
      <w:pPr>
        <w:pStyle w:val="Heading2"/>
      </w:pPr>
      <w:bookmarkStart w:id="20" w:name="among-female-covariance"/>
      <w:bookmarkEnd w:id="18"/>
      <w:r>
        <w:t>Among-female covariance</w:t>
      </w:r>
    </w:p>
    <w:bookmarkStart w:id="21" w:name="eq-cov_among_slope"/>
    <w:p w14:paraId="05C56750" w14:textId="77777777" w:rsidR="00752214" w:rsidRDefault="00000000">
      <w:pPr>
        <w:pStyle w:val="FirstParagraph"/>
      </w:pPr>
      <m:oMathPara>
        <m:oMathParaPr>
          <m:jc m:val="center"/>
        </m:oMathParaPr>
        <m:oMath>
          <m:sSub>
            <m:sSubPr>
              <m:ctrlPr>
                <w:rPr>
                  <w:rFonts w:ascii="Cambria Math" w:hAnsi="Cambria Math"/>
                </w:rPr>
              </m:ctrlPr>
            </m:sSubPr>
            <m:e>
              <m:r>
                <m:rPr>
                  <m:sty m:val="p"/>
                </m:rPr>
                <w:rPr>
                  <w:rFonts w:ascii="Cambria Math" w:hAnsi="Cambria Math"/>
                </w:rPr>
                <m:t>Cov</m:t>
              </m:r>
            </m:e>
            <m:sub>
              <m:r>
                <m:rPr>
                  <m:nor/>
                </m:rPr>
                <m:t>among, slope</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B</m:t>
              </m:r>
            </m:sub>
          </m:sSub>
          <m:r>
            <w:rPr>
              <w:rFonts w:ascii="Cambria Math" w:hAnsi="Cambria Math"/>
            </w:rPr>
            <m:t> </m:t>
          </m:r>
          <m:r>
            <m:rPr>
              <m:sty m:val="p"/>
            </m:rPr>
            <w:rPr>
              <w:rFonts w:ascii="Cambria Math" w:hAnsi="Cambria Math"/>
            </w:rPr>
            <m:t>Var</m:t>
          </m:r>
          <m:d>
            <m:dPr>
              <m:ctrlPr>
                <w:rPr>
                  <w:rFonts w:ascii="Cambria Math" w:hAnsi="Cambria Math"/>
                </w:rPr>
              </m:ctrlPr>
            </m:dPr>
            <m:e>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B</m:t>
                  </m:r>
                </m:sup>
              </m:sSubSup>
            </m:e>
          </m:d>
          <m:r>
            <w:rPr>
              <w:rFonts w:ascii="Cambria Math" w:hAnsi="Cambria Math"/>
            </w:rPr>
            <m:t>  </m:t>
          </m:r>
          <m:d>
            <m:dPr>
              <m:ctrlPr>
                <w:rPr>
                  <w:rFonts w:ascii="Cambria Math" w:hAnsi="Cambria Math"/>
                </w:rPr>
              </m:ctrlPr>
            </m:dPr>
            <m:e>
              <m:r>
                <w:rPr>
                  <w:rFonts w:ascii="Cambria Math" w:hAnsi="Cambria Math"/>
                </w:rPr>
                <m:t>15</m:t>
              </m:r>
            </m:e>
          </m:d>
        </m:oMath>
      </m:oMathPara>
      <w:bookmarkEnd w:id="21"/>
    </w:p>
    <w:bookmarkStart w:id="22" w:name="eq-cov_among_intercept"/>
    <w:p w14:paraId="01192C8D" w14:textId="77777777" w:rsidR="00752214" w:rsidRDefault="00000000">
      <w:pPr>
        <w:pStyle w:val="FirstParagraph"/>
      </w:pPr>
      <m:oMathPara>
        <m:oMathParaPr>
          <m:jc m:val="center"/>
        </m:oMathParaPr>
        <m:oMath>
          <m:sSub>
            <m:sSubPr>
              <m:ctrlPr>
                <w:rPr>
                  <w:rFonts w:ascii="Cambria Math" w:hAnsi="Cambria Math"/>
                </w:rPr>
              </m:ctrlPr>
            </m:sSubPr>
            <m:e>
              <m:r>
                <m:rPr>
                  <m:sty m:val="p"/>
                </m:rPr>
                <w:rPr>
                  <w:rFonts w:ascii="Cambria Math" w:hAnsi="Cambria Math"/>
                </w:rPr>
                <m:t>Cov</m:t>
              </m:r>
            </m:e>
            <m:sub>
              <m:r>
                <m:rPr>
                  <m:nor/>
                </m:rPr>
                <m:t>among, intercept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NS</m:t>
              </m:r>
            </m:sub>
          </m:sSub>
          <m:r>
            <w:rPr>
              <w:rFonts w:ascii="Cambria Math" w:hAnsi="Cambria Math"/>
            </w:rPr>
            <m:t>  </m:t>
          </m:r>
          <m:d>
            <m:dPr>
              <m:ctrlPr>
                <w:rPr>
                  <w:rFonts w:ascii="Cambria Math" w:hAnsi="Cambria Math"/>
                </w:rPr>
              </m:ctrlPr>
            </m:dPr>
            <m:e>
              <m:r>
                <w:rPr>
                  <w:rFonts w:ascii="Cambria Math" w:hAnsi="Cambria Math"/>
                </w:rPr>
                <m:t>16</m:t>
              </m:r>
            </m:e>
          </m:d>
        </m:oMath>
      </m:oMathPara>
      <w:bookmarkEnd w:id="22"/>
    </w:p>
    <w:p w14:paraId="3DCED173" w14:textId="77777777" w:rsidR="00752214" w:rsidRDefault="00000000">
      <w:pPr>
        <w:pStyle w:val="FirstParagraph"/>
      </w:pPr>
      <w:r>
        <w:t>Total among-female covariance is therefore</w:t>
      </w:r>
    </w:p>
    <w:bookmarkStart w:id="23" w:name="eq-cov_among_total"/>
    <w:p w14:paraId="4245F368" w14:textId="77777777" w:rsidR="00752214"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Cov</m:t>
              </m:r>
            </m:e>
            <m:sub>
              <m:r>
                <m:rPr>
                  <m:nor/>
                </m:rPr>
                <m:t>among</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B</m:t>
              </m:r>
            </m:sub>
          </m:sSub>
          <m:r>
            <w:rPr>
              <w:rFonts w:ascii="Cambria Math" w:hAnsi="Cambria Math"/>
            </w:rPr>
            <m:t> </m:t>
          </m:r>
          <m:r>
            <m:rPr>
              <m:sty m:val="p"/>
            </m:rPr>
            <w:rPr>
              <w:rFonts w:ascii="Cambria Math" w:hAnsi="Cambria Math"/>
            </w:rPr>
            <m:t>Var</m:t>
          </m:r>
          <m:d>
            <m:dPr>
              <m:ctrlPr>
                <w:rPr>
                  <w:rFonts w:ascii="Cambria Math" w:hAnsi="Cambria Math"/>
                </w:rPr>
              </m:ctrlPr>
            </m:dPr>
            <m:e>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B</m:t>
                  </m:r>
                </m:sup>
              </m:sSubSup>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NS</m:t>
              </m:r>
            </m:sub>
          </m:sSub>
          <m:r>
            <w:rPr>
              <w:rFonts w:ascii="Cambria Math" w:hAnsi="Cambria Math"/>
            </w:rPr>
            <m:t>  </m:t>
          </m:r>
          <m:d>
            <m:dPr>
              <m:ctrlPr>
                <w:rPr>
                  <w:rFonts w:ascii="Cambria Math" w:hAnsi="Cambria Math"/>
                </w:rPr>
              </m:ctrlPr>
            </m:dPr>
            <m:e>
              <m:r>
                <w:rPr>
                  <w:rFonts w:ascii="Cambria Math" w:hAnsi="Cambria Math"/>
                </w:rPr>
                <m:t>17</m:t>
              </m:r>
            </m:e>
          </m:d>
        </m:oMath>
      </m:oMathPara>
      <w:bookmarkEnd w:id="23"/>
    </w:p>
    <w:p w14:paraId="1097BECA" w14:textId="77777777" w:rsidR="00752214" w:rsidRDefault="00000000">
      <w:pPr>
        <w:pStyle w:val="Heading2"/>
      </w:pPr>
      <w:bookmarkStart w:id="24" w:name="total-phenotypic-covariance"/>
      <w:bookmarkEnd w:id="20"/>
      <w:r>
        <w:t>Total phenotypic covariance</w:t>
      </w:r>
    </w:p>
    <w:p w14:paraId="287F1557" w14:textId="77777777" w:rsidR="00752214" w:rsidRDefault="00000000">
      <w:pPr>
        <w:pStyle w:val="FirstParagraph"/>
      </w:pPr>
      <w:r>
        <w:t>Combining components:</w:t>
      </w:r>
    </w:p>
    <w:bookmarkStart w:id="25" w:name="eq-cov_total_expanded"/>
    <w:p w14:paraId="2E6268CC" w14:textId="77777777" w:rsidR="00752214"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Cov</m:t>
              </m:r>
            </m:e>
            <m:sub>
              <m:r>
                <m:rPr>
                  <m:nor/>
                </m:rPr>
                <m:t>total</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W</m:t>
              </m:r>
            </m:sub>
          </m:sSub>
          <m:r>
            <w:rPr>
              <w:rFonts w:ascii="Cambria Math" w:hAnsi="Cambria Math"/>
            </w:rPr>
            <m:t> </m:t>
          </m:r>
          <m:r>
            <m:rPr>
              <m:sty m:val="p"/>
            </m:rPr>
            <w:rPr>
              <w:rFonts w:ascii="Cambria Math" w:hAnsi="Cambria Math"/>
            </w:rPr>
            <m:t>Var</m:t>
          </m:r>
          <m:d>
            <m:dPr>
              <m:ctrlPr>
                <w:rPr>
                  <w:rFonts w:ascii="Cambria Math" w:hAnsi="Cambria Math"/>
                </w:rPr>
              </m:ctrlPr>
            </m:dPr>
            <m:e>
              <m:sSubSup>
                <m:sSubSupPr>
                  <m:ctrlPr>
                    <w:rPr>
                      <w:rFonts w:ascii="Cambria Math" w:hAnsi="Cambria Math"/>
                    </w:rPr>
                  </m:ctrlPr>
                </m:sSubSupPr>
                <m:e>
                  <m:r>
                    <w:rPr>
                      <w:rFonts w:ascii="Cambria Math" w:hAnsi="Cambria Math"/>
                    </w:rPr>
                    <m:t>N</m:t>
                  </m:r>
                </m:e>
                <m:sub>
                  <m:r>
                    <w:rPr>
                      <w:rFonts w:ascii="Cambria Math" w:hAnsi="Cambria Math"/>
                    </w:rPr>
                    <m:t>ij</m:t>
                  </m:r>
                </m:sub>
                <m:sup>
                  <m:r>
                    <w:rPr>
                      <w:rFonts w:ascii="Cambria Math" w:hAnsi="Cambria Math"/>
                    </w:rPr>
                    <m:t>W</m:t>
                  </m:r>
                </m:sup>
              </m:sSubSup>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B</m:t>
              </m:r>
            </m:sub>
          </m:sSub>
          <m:r>
            <w:rPr>
              <w:rFonts w:ascii="Cambria Math" w:hAnsi="Cambria Math"/>
            </w:rPr>
            <m:t> </m:t>
          </m:r>
          <m:r>
            <m:rPr>
              <m:sty m:val="p"/>
            </m:rPr>
            <w:rPr>
              <w:rFonts w:ascii="Cambria Math" w:hAnsi="Cambria Math"/>
            </w:rPr>
            <m:t>Var</m:t>
          </m:r>
          <m:d>
            <m:dPr>
              <m:ctrlPr>
                <w:rPr>
                  <w:rFonts w:ascii="Cambria Math" w:hAnsi="Cambria Math"/>
                </w:rPr>
              </m:ctrlPr>
            </m:dPr>
            <m:e>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B</m:t>
                  </m:r>
                </m:sup>
              </m:sSubSup>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NS</m:t>
              </m:r>
            </m:sub>
          </m:sSub>
          <m:r>
            <w:rPr>
              <w:rFonts w:ascii="Cambria Math" w:hAnsi="Cambria Math"/>
            </w:rPr>
            <m:t>  </m:t>
          </m:r>
          <m:d>
            <m:dPr>
              <m:ctrlPr>
                <w:rPr>
                  <w:rFonts w:ascii="Cambria Math" w:hAnsi="Cambria Math"/>
                </w:rPr>
              </m:ctrlPr>
            </m:dPr>
            <m:e>
              <m:r>
                <w:rPr>
                  <w:rFonts w:ascii="Cambria Math" w:hAnsi="Cambria Math"/>
                </w:rPr>
                <m:t>18</m:t>
              </m:r>
            </m:e>
          </m:d>
        </m:oMath>
      </m:oMathPara>
      <w:bookmarkEnd w:id="25"/>
    </w:p>
    <w:p w14:paraId="105B2ACF" w14:textId="77777777" w:rsidR="00752214" w:rsidRDefault="00000000">
      <w:pPr>
        <w:pStyle w:val="FirstParagraph"/>
      </w:pPr>
      <w:r>
        <w:t>The intercept correlation is</w:t>
      </w:r>
    </w:p>
    <w:bookmarkStart w:id="26" w:name="eq-rho_definition"/>
    <w:p w14:paraId="148612BB" w14:textId="77777777" w:rsidR="00752214"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NS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NS</m:t>
                  </m:r>
                </m:sub>
              </m:sSub>
            </m:num>
            <m:den>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sSubSup>
                    <m:sSubSupPr>
                      <m:ctrlPr>
                        <w:rPr>
                          <w:rFonts w:ascii="Cambria Math" w:hAnsi="Cambria Math"/>
                        </w:rPr>
                      </m:ctrlPr>
                    </m:sSubSupPr>
                    <m:e>
                      <m:r>
                        <w:rPr>
                          <w:rFonts w:ascii="Cambria Math" w:hAnsi="Cambria Math"/>
                        </w:rPr>
                        <m:t>σ</m:t>
                      </m:r>
                    </m:e>
                    <m:sub>
                      <m:r>
                        <w:rPr>
                          <w:rFonts w:ascii="Cambria Math" w:hAnsi="Cambria Math"/>
                        </w:rPr>
                        <m:t>S</m:t>
                      </m:r>
                      <m:r>
                        <m:rPr>
                          <m:sty m:val="p"/>
                        </m:rPr>
                        <w:rPr>
                          <w:rFonts w:ascii="Cambria Math" w:hAnsi="Cambria Math"/>
                        </w:rPr>
                        <m:t>,</m:t>
                      </m:r>
                      <m:r>
                        <w:rPr>
                          <w:rFonts w:ascii="Cambria Math" w:hAnsi="Cambria Math"/>
                        </w:rPr>
                        <m:t>id</m:t>
                      </m:r>
                    </m:sub>
                    <m:sup>
                      <m:r>
                        <w:rPr>
                          <w:rFonts w:ascii="Cambria Math" w:hAnsi="Cambria Math"/>
                        </w:rPr>
                        <m:t>2</m:t>
                      </m:r>
                    </m:sup>
                  </m:sSubSup>
                </m:e>
              </m:rad>
            </m:den>
          </m:f>
          <m:r>
            <w:rPr>
              <w:rFonts w:ascii="Cambria Math" w:hAnsi="Cambria Math"/>
            </w:rPr>
            <m:t>  </m:t>
          </m:r>
          <m:d>
            <m:dPr>
              <m:ctrlPr>
                <w:rPr>
                  <w:rFonts w:ascii="Cambria Math" w:hAnsi="Cambria Math"/>
                </w:rPr>
              </m:ctrlPr>
            </m:dPr>
            <m:e>
              <m:r>
                <w:rPr>
                  <w:rFonts w:ascii="Cambria Math" w:hAnsi="Cambria Math"/>
                </w:rPr>
                <m:t>19</m:t>
              </m:r>
            </m:e>
          </m:d>
        </m:oMath>
      </m:oMathPara>
      <w:bookmarkEnd w:id="26"/>
    </w:p>
    <w:p w14:paraId="76894701" w14:textId="77777777" w:rsidR="00752214" w:rsidRDefault="00000000">
      <w:pPr>
        <w:pStyle w:val="Heading2"/>
      </w:pPr>
      <w:bookmarkStart w:id="27" w:name="corresponding-brms-specification"/>
      <w:bookmarkEnd w:id="24"/>
      <w:r>
        <w:t xml:space="preserve">Corresponding </w:t>
      </w:r>
      <w:r>
        <w:rPr>
          <w:i/>
          <w:iCs/>
        </w:rPr>
        <w:t>brms</w:t>
      </w:r>
      <w:r>
        <w:t xml:space="preserve"> Specification</w:t>
      </w:r>
    </w:p>
    <w:p w14:paraId="43E9DA11" w14:textId="48F41BFB" w:rsidR="00752214" w:rsidRDefault="00000000" w:rsidP="000656C2">
      <w:pPr>
        <w:pStyle w:val="SourceCode"/>
      </w:pPr>
      <w:r>
        <w:rPr>
          <w:rStyle w:val="NormalTok"/>
        </w:rPr>
        <w:t xml:space="preserve">bf_number </w:t>
      </w:r>
      <w:r>
        <w:rPr>
          <w:rStyle w:val="OtherTok"/>
        </w:rPr>
        <w:t>&lt;-</w:t>
      </w:r>
      <w:r>
        <w:rPr>
          <w:rStyle w:val="NormalTok"/>
        </w:rPr>
        <w:t xml:space="preserve"> </w:t>
      </w:r>
      <w:r>
        <w:rPr>
          <w:rStyle w:val="FunctionTok"/>
        </w:rPr>
        <w:t>bf</w:t>
      </w:r>
      <w:r>
        <w:rPr>
          <w:rStyle w:val="NormalTok"/>
        </w:rPr>
        <w:t>(</w:t>
      </w:r>
      <w:r>
        <w:br/>
      </w:r>
      <w:r>
        <w:rPr>
          <w:rStyle w:val="NormalTok"/>
        </w:rPr>
        <w:t xml:space="preserve">  egg.number </w:t>
      </w:r>
      <w:r>
        <w:rPr>
          <w:rStyle w:val="SpecialCharTok"/>
        </w:rPr>
        <w:t>~</w:t>
      </w:r>
      <w:r>
        <w:rPr>
          <w:rStyle w:val="NormalTok"/>
        </w:rPr>
        <w:t xml:space="preserve"> brood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p</w:t>
      </w:r>
      <w:r>
        <w:rPr>
          <w:rStyle w:val="SpecialCharTok"/>
        </w:rPr>
        <w:t>|</w:t>
      </w:r>
      <w:r>
        <w:rPr>
          <w:rStyle w:val="NormalTok"/>
        </w:rPr>
        <w:t xml:space="preserve"> id),</w:t>
      </w:r>
      <w:r>
        <w:br/>
      </w:r>
      <w:r>
        <w:rPr>
          <w:rStyle w:val="NormalTok"/>
        </w:rPr>
        <w:t xml:space="preserve">  </w:t>
      </w:r>
      <w:r>
        <w:rPr>
          <w:rStyle w:val="AttributeTok"/>
        </w:rPr>
        <w:t>family =</w:t>
      </w:r>
      <w:r>
        <w:rPr>
          <w:rStyle w:val="NormalTok"/>
        </w:rPr>
        <w:t xml:space="preserve"> </w:t>
      </w:r>
      <w:r>
        <w:rPr>
          <w:rStyle w:val="FunctionTok"/>
        </w:rPr>
        <w:t>negbinomial</w:t>
      </w:r>
      <w:r>
        <w:rPr>
          <w:rStyle w:val="NormalTok"/>
        </w:rPr>
        <w:t>()</w:t>
      </w:r>
      <w:r>
        <w:br/>
      </w:r>
      <w:r>
        <w:rPr>
          <w:rStyle w:val="NormalTok"/>
        </w:rPr>
        <w:t>)</w:t>
      </w:r>
      <w:r>
        <w:br/>
      </w:r>
      <w:r>
        <w:br/>
      </w:r>
      <w:r>
        <w:rPr>
          <w:rStyle w:val="NormalTok"/>
        </w:rPr>
        <w:t xml:space="preserve">bf_size </w:t>
      </w:r>
      <w:r>
        <w:rPr>
          <w:rStyle w:val="OtherTok"/>
        </w:rPr>
        <w:t>&lt;-</w:t>
      </w:r>
      <w:r>
        <w:rPr>
          <w:rStyle w:val="NormalTok"/>
        </w:rPr>
        <w:t xml:space="preserve"> </w:t>
      </w:r>
      <w:r>
        <w:rPr>
          <w:rStyle w:val="FunctionTok"/>
        </w:rPr>
        <w:t>bf</w:t>
      </w:r>
      <w:r>
        <w:rPr>
          <w:rStyle w:val="NormalTok"/>
        </w:rPr>
        <w:t>(</w:t>
      </w:r>
      <w:r>
        <w:br/>
      </w:r>
      <w:r>
        <w:rPr>
          <w:rStyle w:val="NormalTok"/>
        </w:rPr>
        <w:t xml:space="preserve">  mean.egg.size </w:t>
      </w:r>
      <w:r>
        <w:rPr>
          <w:rStyle w:val="SpecialCharTok"/>
        </w:rPr>
        <w:t>~</w:t>
      </w:r>
      <w:r>
        <w:rPr>
          <w:rStyle w:val="NormalTok"/>
        </w:rPr>
        <w:t xml:space="preserve"> brood </w:t>
      </w:r>
      <w:r>
        <w:rPr>
          <w:rStyle w:val="SpecialCharTok"/>
        </w:rPr>
        <w:t>+</w:t>
      </w:r>
      <w:r>
        <w:br/>
      </w:r>
      <w:r>
        <w:rPr>
          <w:rStyle w:val="NormalTok"/>
        </w:rPr>
        <w:t xml:space="preserve">    egg_number_within_z </w:t>
      </w:r>
      <w:r>
        <w:rPr>
          <w:rStyle w:val="SpecialCharTok"/>
        </w:rPr>
        <w:t>+</w:t>
      </w:r>
      <w:r>
        <w:br/>
      </w:r>
      <w:r>
        <w:rPr>
          <w:rStyle w:val="NormalTok"/>
        </w:rPr>
        <w:t xml:space="preserve">    egg_number_between_z </w:t>
      </w:r>
      <w:r>
        <w:rPr>
          <w:rStyle w:val="SpecialCharTok"/>
        </w:rPr>
        <w:t>+</w:t>
      </w:r>
      <w:r>
        <w:br/>
      </w:r>
      <w:r>
        <w:rPr>
          <w:rStyle w:val="NormalTok"/>
        </w:rPr>
        <w:t xml:space="preserve">    (</w:t>
      </w:r>
      <w:r>
        <w:rPr>
          <w:rStyle w:val="DecValTok"/>
        </w:rPr>
        <w:t>1</w:t>
      </w:r>
      <w:r>
        <w:rPr>
          <w:rStyle w:val="NormalTok"/>
        </w:rPr>
        <w:t xml:space="preserve"> </w:t>
      </w:r>
      <w:r>
        <w:rPr>
          <w:rStyle w:val="SpecialCharTok"/>
        </w:rPr>
        <w:t>|</w:t>
      </w:r>
      <w:r>
        <w:rPr>
          <w:rStyle w:val="NormalTok"/>
        </w:rPr>
        <w:t>p</w:t>
      </w:r>
      <w:r>
        <w:rPr>
          <w:rStyle w:val="SpecialCharTok"/>
        </w:rPr>
        <w:t>|</w:t>
      </w:r>
      <w:r>
        <w:rPr>
          <w:rStyle w:val="NormalTok"/>
        </w:rPr>
        <w:t xml:space="preserve"> id),</w:t>
      </w:r>
      <w:r>
        <w:br/>
      </w:r>
      <w:r>
        <w:rPr>
          <w:rStyle w:val="NormalTok"/>
        </w:rPr>
        <w:t xml:space="preserve">  </w:t>
      </w:r>
      <w:r>
        <w:rPr>
          <w:rStyle w:val="AttributeTok"/>
        </w:rPr>
        <w:t>family =</w:t>
      </w:r>
      <w:r>
        <w:rPr>
          <w:rStyle w:val="NormalTok"/>
        </w:rPr>
        <w:t xml:space="preserve"> </w:t>
      </w:r>
      <w:r>
        <w:rPr>
          <w:rStyle w:val="FunctionTok"/>
        </w:rPr>
        <w:t>gaussian</w:t>
      </w:r>
      <w:r>
        <w:rPr>
          <w:rStyle w:val="NormalTok"/>
        </w:rPr>
        <w:t>()</w:t>
      </w:r>
      <w:r>
        <w:br/>
      </w:r>
      <w:r>
        <w:rPr>
          <w:rStyle w:val="NormalTok"/>
        </w:rPr>
        <w:t>)</w:t>
      </w:r>
      <w:r>
        <w:br/>
      </w:r>
      <w:r>
        <w:br/>
      </w:r>
      <w:r>
        <w:rPr>
          <w:rStyle w:val="NormalTok"/>
        </w:rPr>
        <w:t xml:space="preserve">mv_model </w:t>
      </w:r>
      <w:r>
        <w:rPr>
          <w:rStyle w:val="OtherTok"/>
        </w:rPr>
        <w:t>&lt;-</w:t>
      </w:r>
      <w:r>
        <w:rPr>
          <w:rStyle w:val="NormalTok"/>
        </w:rPr>
        <w:t xml:space="preserve"> </w:t>
      </w:r>
      <w:proofErr w:type="spellStart"/>
      <w:r>
        <w:rPr>
          <w:rStyle w:val="NormalTok"/>
        </w:rPr>
        <w:t>bf_number</w:t>
      </w:r>
      <w:proofErr w:type="spellEnd"/>
      <w:r>
        <w:rPr>
          <w:rStyle w:val="NormalTok"/>
        </w:rPr>
        <w:t xml:space="preserve"> </w:t>
      </w:r>
      <w:r>
        <w:rPr>
          <w:rStyle w:val="SpecialCharTok"/>
        </w:rPr>
        <w:t>+</w:t>
      </w:r>
      <w:r>
        <w:rPr>
          <w:rStyle w:val="NormalTok"/>
        </w:rPr>
        <w:t xml:space="preserve"> </w:t>
      </w:r>
      <w:proofErr w:type="spellStart"/>
      <w:r>
        <w:rPr>
          <w:rStyle w:val="NormalTok"/>
        </w:rPr>
        <w:t>bf_size</w:t>
      </w:r>
      <w:proofErr w:type="spellEnd"/>
      <w:r>
        <w:br w:type="page"/>
      </w:r>
    </w:p>
    <w:p w14:paraId="7D5F9E61" w14:textId="77777777" w:rsidR="00752214" w:rsidRDefault="00752214">
      <w:pPr>
        <w:sectPr w:rsidR="00752214" w:rsidSect="000656C2">
          <w:pgSz w:w="12240" w:h="15840"/>
          <w:pgMar w:top="1440" w:right="1440" w:bottom="1440" w:left="1440" w:header="720" w:footer="720" w:gutter="0"/>
          <w:cols w:space="720"/>
        </w:sectPr>
      </w:pPr>
    </w:p>
    <w:tbl>
      <w:tblPr>
        <w:tblStyle w:val="Table"/>
        <w:tblW w:w="5000" w:type="pct"/>
        <w:tblLayout w:type="fixed"/>
        <w:tblLook w:val="0000" w:firstRow="0" w:lastRow="0" w:firstColumn="0" w:lastColumn="0" w:noHBand="0" w:noVBand="0"/>
      </w:tblPr>
      <w:tblGrid>
        <w:gridCol w:w="13958"/>
      </w:tblGrid>
      <w:tr w:rsidR="00752214" w14:paraId="35E729BC" w14:textId="77777777">
        <w:tc>
          <w:tcPr>
            <w:tcW w:w="7920" w:type="dxa"/>
          </w:tcPr>
          <w:p w14:paraId="584BF822" w14:textId="77777777" w:rsidR="00752214" w:rsidRDefault="00000000">
            <w:pPr>
              <w:pStyle w:val="ImageCaption"/>
              <w:spacing w:before="200"/>
            </w:pPr>
            <w:bookmarkStart w:id="28" w:name="tbl-one"/>
            <w:r>
              <w:lastRenderedPageBreak/>
              <w:t>Table S 1: Posterior summaries from the multivariate Bayesian mixed-effects model examining the relationship between egg number and mean egg size. The model jointly estimated a negative binomial model for egg number and a Gaussian model for egg size, including brood effects and partitioning egg number into within- and between-female components. Reported values are posterior medians and 95% credible intervals (CrI). Random effects represent among-female (ID-level) variation, and the correlation term describes the association between female intercepts for egg number and egg size. The dispersion parameter refers to the negative binomial shape parameter.</w:t>
            </w:r>
          </w:p>
          <w:tbl>
            <w:tblPr>
              <w:tblW w:w="0" w:type="auto"/>
              <w:jc w:val="center"/>
              <w:tblLayout w:type="fixed"/>
              <w:tblLook w:val="0420" w:firstRow="1" w:lastRow="0" w:firstColumn="0" w:lastColumn="0" w:noHBand="0" w:noVBand="1"/>
            </w:tblPr>
            <w:tblGrid>
              <w:gridCol w:w="5878"/>
              <w:gridCol w:w="1266"/>
              <w:gridCol w:w="1866"/>
              <w:gridCol w:w="1866"/>
            </w:tblGrid>
            <w:tr w:rsidR="00752214" w14:paraId="2444C523" w14:textId="77777777">
              <w:trPr>
                <w:tblHeader/>
                <w:jc w:val="center"/>
              </w:trPr>
              <w:tc>
                <w:tcPr>
                  <w:tcW w:w="58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7B04CB"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Parameter</w:t>
                  </w:r>
                </w:p>
              </w:tc>
              <w:tc>
                <w:tcPr>
                  <w:tcW w:w="12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73D4CA"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Estimate</w:t>
                  </w:r>
                </w:p>
              </w:tc>
              <w:tc>
                <w:tcPr>
                  <w:tcW w:w="18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B6F237"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Lower 95% CrI</w:t>
                  </w:r>
                </w:p>
              </w:tc>
              <w:tc>
                <w:tcPr>
                  <w:tcW w:w="18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727F6"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Upper 95% CrI</w:t>
                  </w:r>
                </w:p>
              </w:tc>
            </w:tr>
            <w:tr w:rsidR="00752214" w14:paraId="6F8F4E43" w14:textId="77777777">
              <w:trPr>
                <w:jc w:val="center"/>
              </w:trPr>
              <w:tc>
                <w:tcPr>
                  <w:tcW w:w="587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B8F1A"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Egg number: Brood 2 − Brood 1 (log scale)</w:t>
                  </w:r>
                </w:p>
              </w:tc>
              <w:tc>
                <w:tcPr>
                  <w:tcW w:w="126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DCBE9"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-0.413</w:t>
                  </w:r>
                </w:p>
              </w:tc>
              <w:tc>
                <w:tcPr>
                  <w:tcW w:w="186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48009"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-0.635</w:t>
                  </w:r>
                </w:p>
              </w:tc>
              <w:tc>
                <w:tcPr>
                  <w:tcW w:w="186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0C3AB"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-0.189</w:t>
                  </w:r>
                </w:p>
              </w:tc>
            </w:tr>
            <w:tr w:rsidR="00752214" w14:paraId="3351281E" w14:textId="77777777">
              <w:trPr>
                <w:jc w:val="center"/>
              </w:trPr>
              <w:tc>
                <w:tcPr>
                  <w:tcW w:w="5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A43B1"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Egg number: Intercept (Brood 1, log scale)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3D7F5"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3.940</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0B91B"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3.782</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A1841"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4.107</w:t>
                  </w:r>
                </w:p>
              </w:tc>
            </w:tr>
            <w:tr w:rsidR="00752214" w14:paraId="111C7D84" w14:textId="77777777">
              <w:trPr>
                <w:jc w:val="center"/>
              </w:trPr>
              <w:tc>
                <w:tcPr>
                  <w:tcW w:w="5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CCAB5"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Egg size: Brood 2 − Brood 1</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96A5B"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-0.133</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1EE6B"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-0.244</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42BAE"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-0.024</w:t>
                  </w:r>
                </w:p>
              </w:tc>
            </w:tr>
            <w:tr w:rsidR="00752214" w14:paraId="4BFA7531" w14:textId="77777777">
              <w:trPr>
                <w:jc w:val="center"/>
              </w:trPr>
              <w:tc>
                <w:tcPr>
                  <w:tcW w:w="5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7F97D"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Egg size: Between-female deviation in egg number (z)</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ADD4C"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-0.050</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85885"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-0.104</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8AABA"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0.002</w:t>
                  </w:r>
                </w:p>
              </w:tc>
            </w:tr>
            <w:tr w:rsidR="00752214" w14:paraId="38179FFA" w14:textId="77777777">
              <w:trPr>
                <w:jc w:val="center"/>
              </w:trPr>
              <w:tc>
                <w:tcPr>
                  <w:tcW w:w="5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EA78C"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Egg size: Within-female deviation in egg number (z)</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EA264"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-0.007</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8ABD3"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-0.061</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47ACB"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0.049</w:t>
                  </w:r>
                </w:p>
              </w:tc>
            </w:tr>
            <w:tr w:rsidR="00752214" w14:paraId="577D2248" w14:textId="77777777">
              <w:trPr>
                <w:jc w:val="center"/>
              </w:trPr>
              <w:tc>
                <w:tcPr>
                  <w:tcW w:w="5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118AD"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Egg size: Intercept (Brood 1)</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CA368"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3.543</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57851"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3.468</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5835C"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3.618</w:t>
                  </w:r>
                </w:p>
              </w:tc>
            </w:tr>
            <w:tr w:rsidR="00752214" w14:paraId="5E10E0DC" w14:textId="77777777">
              <w:trPr>
                <w:jc w:val="center"/>
              </w:trPr>
              <w:tc>
                <w:tcPr>
                  <w:tcW w:w="5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91765"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cor_id__eggnumber_Intercept__meaneggsize_Intercept</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36577"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-0.017</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87619"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-0.813</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77E30"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0.816</w:t>
                  </w:r>
                </w:p>
              </w:tc>
            </w:tr>
            <w:tr w:rsidR="00752214" w14:paraId="64F63446" w14:textId="77777777">
              <w:trPr>
                <w:jc w:val="center"/>
              </w:trPr>
              <w:tc>
                <w:tcPr>
                  <w:tcW w:w="5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F4791"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SD (Egg number | Female ID)</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951E1"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0.078</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6F429"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0.003</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1B76B"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0.270</w:t>
                  </w:r>
                </w:p>
              </w:tc>
            </w:tr>
            <w:tr w:rsidR="00752214" w14:paraId="450FD73C" w14:textId="77777777">
              <w:trPr>
                <w:jc w:val="center"/>
              </w:trPr>
              <w:tc>
                <w:tcPr>
                  <w:tcW w:w="5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0484E"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SD (Egg size | Female ID)</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2C13C"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0.082</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C0006"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0.006</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9CF3A"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0.155</w:t>
                  </w:r>
                </w:p>
              </w:tc>
            </w:tr>
            <w:tr w:rsidR="00752214" w14:paraId="37690F75" w14:textId="77777777">
              <w:trPr>
                <w:jc w:val="center"/>
              </w:trPr>
              <w:tc>
                <w:tcPr>
                  <w:tcW w:w="5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0F9AF"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Residual SD (Egg size)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75CBC"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0.191</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D4794"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0.155</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FC3D9"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0.235</w:t>
                  </w:r>
                </w:p>
              </w:tc>
            </w:tr>
            <w:tr w:rsidR="00752214" w14:paraId="585BAAF4" w14:textId="77777777">
              <w:trPr>
                <w:jc w:val="center"/>
              </w:trPr>
              <w:tc>
                <w:tcPr>
                  <w:tcW w:w="587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82DB1D"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Dispersion (Egg number | NegBin shape)</w:t>
                  </w:r>
                </w:p>
              </w:tc>
              <w:tc>
                <w:tcPr>
                  <w:tcW w:w="126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1CB8AF"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4.080</w:t>
                  </w:r>
                </w:p>
              </w:tc>
              <w:tc>
                <w:tcPr>
                  <w:tcW w:w="186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E5E08C"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2.835</w:t>
                  </w:r>
                </w:p>
              </w:tc>
              <w:tc>
                <w:tcPr>
                  <w:tcW w:w="186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E445EF"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5.853</w:t>
                  </w:r>
                </w:p>
              </w:tc>
            </w:tr>
            <w:bookmarkEnd w:id="28"/>
          </w:tbl>
          <w:p w14:paraId="4FBA3745" w14:textId="77777777" w:rsidR="00000000" w:rsidRDefault="00000000">
            <w:pPr>
              <w:spacing w:after="0"/>
            </w:pPr>
          </w:p>
        </w:tc>
      </w:tr>
    </w:tbl>
    <w:p w14:paraId="0038D8B5" w14:textId="77777777" w:rsidR="00752214" w:rsidRDefault="00752214">
      <w:pPr>
        <w:sectPr w:rsidR="00752214">
          <w:pgSz w:w="16838" w:h="11906" w:orient="landscape"/>
          <w:pgMar w:top="1440" w:right="1440" w:bottom="1440" w:left="1440" w:header="720" w:footer="720" w:gutter="0"/>
          <w:cols w:space="720"/>
        </w:sectPr>
      </w:pPr>
    </w:p>
    <w:p w14:paraId="1FDE4F34" w14:textId="77777777" w:rsidR="00752214" w:rsidRDefault="00000000">
      <w:pPr>
        <w:pStyle w:val="Heading1"/>
      </w:pPr>
      <w:bookmarkStart w:id="29" w:name="Xa1d38ba755028b448e0b7f415201f4bb4160237"/>
      <w:bookmarkEnd w:id="0"/>
      <w:bookmarkEnd w:id="27"/>
      <w:r>
        <w:lastRenderedPageBreak/>
        <w:t>2. Clutch-Specific Hierarchical Model of Egg Size</w:t>
      </w:r>
    </w:p>
    <w:p w14:paraId="2E914141" w14:textId="77777777" w:rsidR="00752214" w:rsidRDefault="00000000">
      <w:pPr>
        <w:pStyle w:val="Heading2"/>
      </w:pPr>
      <w:bookmarkStart w:id="30" w:name="statistical-model"/>
      <w:r>
        <w:t>Statistical Model</w:t>
      </w:r>
    </w:p>
    <w:p w14:paraId="158127CB" w14:textId="77777777" w:rsidR="00752214" w:rsidRDefault="00000000">
      <w:pPr>
        <w:pStyle w:val="FirstParagraph"/>
      </w:pPr>
      <w:r>
        <w:t>Egg perimeter was standardized prior to analysis (mean = 0, SD = 1).</w:t>
      </w:r>
    </w:p>
    <w:p w14:paraId="16E04DAC" w14:textId="77777777" w:rsidR="00752214" w:rsidRDefault="00000000">
      <w:pPr>
        <w:pStyle w:val="BodyText"/>
      </w:pPr>
      <w:r>
        <w:t xml:space="preserve">For female </w:t>
      </w:r>
      <m:oMath>
        <m:r>
          <w:rPr>
            <w:rFonts w:ascii="Cambria Math" w:hAnsi="Cambria Math"/>
          </w:rPr>
          <m:t>i</m:t>
        </m:r>
      </m:oMath>
      <w:r>
        <w:t xml:space="preserve">, egg </w:t>
      </w:r>
      <m:oMath>
        <m:r>
          <w:rPr>
            <w:rFonts w:ascii="Cambria Math" w:hAnsi="Cambria Math"/>
          </w:rPr>
          <m:t>j</m:t>
        </m:r>
      </m:oMath>
      <w:r>
        <w:t xml:space="preserve">, and brood </w:t>
      </w:r>
      <m:oMath>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standardized egg size </w:t>
      </w:r>
      <m:oMath>
        <m:sSub>
          <m:sSubPr>
            <m:ctrlPr>
              <w:rPr>
                <w:rFonts w:ascii="Cambria Math" w:hAnsi="Cambria Math"/>
              </w:rPr>
            </m:ctrlPr>
          </m:sSubPr>
          <m:e>
            <m:r>
              <w:rPr>
                <w:rFonts w:ascii="Cambria Math" w:hAnsi="Cambria Math"/>
              </w:rPr>
              <m:t>y</m:t>
            </m:r>
          </m:e>
          <m:sub>
            <m:r>
              <w:rPr>
                <w:rFonts w:ascii="Cambria Math" w:hAnsi="Cambria Math"/>
              </w:rPr>
              <m:t>ijb</m:t>
            </m:r>
          </m:sub>
        </m:sSub>
      </m:oMath>
      <w:r>
        <w:t xml:space="preserve"> was modeled as:</w:t>
      </w:r>
    </w:p>
    <w:p w14:paraId="3610786E" w14:textId="77777777" w:rsidR="00752214"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ijb</m:t>
              </m:r>
            </m:sub>
          </m:sSub>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ijb</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e>
          </m:d>
        </m:oMath>
      </m:oMathPara>
    </w:p>
    <w:p w14:paraId="30E8EF99" w14:textId="77777777" w:rsidR="00752214" w:rsidRDefault="00000000">
      <w:pPr>
        <w:pStyle w:val="FirstParagraph"/>
      </w:pPr>
      <w:r>
        <w:t>The conditional mean structure was:</w:t>
      </w:r>
    </w:p>
    <w:p w14:paraId="733CA00A" w14:textId="77777777" w:rsidR="00752214" w:rsidRDefault="00000000">
      <w:pPr>
        <w:pStyle w:val="BodyText"/>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ijb</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I</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2</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ib</m:t>
              </m:r>
            </m:sub>
          </m:sSub>
        </m:oMath>
      </m:oMathPara>
    </w:p>
    <w:p w14:paraId="77D48934" w14:textId="77777777" w:rsidR="00752214" w:rsidRDefault="00000000">
      <w:pPr>
        <w:pStyle w:val="FirstParagraph"/>
      </w:pPr>
      <w:r>
        <w:t>where:</w:t>
      </w:r>
    </w:p>
    <w:p w14:paraId="2FA08D8C" w14:textId="77777777" w:rsidR="00752214" w:rsidRDefault="00000000">
      <w:pPr>
        <w:pStyle w:val="Compact"/>
        <w:numPr>
          <w:ilvl w:val="0"/>
          <w:numId w:val="15"/>
        </w:numPr>
      </w:pP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is the mean egg size in clutch 1 (reference level),</w:t>
      </w:r>
      <w:r>
        <w:br/>
      </w:r>
    </w:p>
    <w:p w14:paraId="3D62FEDD" w14:textId="77777777" w:rsidR="00752214" w:rsidRDefault="00000000">
      <w:pPr>
        <w:pStyle w:val="Compact"/>
        <w:numPr>
          <w:ilvl w:val="0"/>
          <w:numId w:val="15"/>
        </w:numPr>
      </w:pP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is the fixed difference between clutch 2 and clutch 1,</w:t>
      </w:r>
      <w:r>
        <w:br/>
      </w:r>
    </w:p>
    <w:p w14:paraId="19D8374F" w14:textId="77777777" w:rsidR="00752214" w:rsidRDefault="00000000">
      <w:pPr>
        <w:pStyle w:val="Compact"/>
        <w:numPr>
          <w:ilvl w:val="0"/>
          <w:numId w:val="15"/>
        </w:numPr>
      </w:pPr>
      <m:oMath>
        <m:sSub>
          <m:sSubPr>
            <m:ctrlPr>
              <w:rPr>
                <w:rFonts w:ascii="Cambria Math" w:hAnsi="Cambria Math"/>
              </w:rPr>
            </m:ctrlPr>
          </m:sSubPr>
          <m:e>
            <m:r>
              <w:rPr>
                <w:rFonts w:ascii="Cambria Math" w:hAnsi="Cambria Math"/>
              </w:rPr>
              <m:t>u</m:t>
            </m:r>
          </m:e>
          <m:sub>
            <m:r>
              <w:rPr>
                <w:rFonts w:ascii="Cambria Math" w:hAnsi="Cambria Math"/>
              </w:rPr>
              <m:t>ib</m:t>
            </m:r>
          </m:sub>
        </m:sSub>
      </m:oMath>
      <w:r>
        <w:t xml:space="preserve"> is the female-specific deviation for clutch </w:t>
      </w:r>
      <m:oMath>
        <m:r>
          <w:rPr>
            <w:rFonts w:ascii="Cambria Math" w:hAnsi="Cambria Math"/>
          </w:rPr>
          <m:t>b</m:t>
        </m:r>
      </m:oMath>
      <w:r>
        <w:t>.</w:t>
      </w:r>
    </w:p>
    <w:p w14:paraId="16CE8F11" w14:textId="77777777" w:rsidR="00752214" w:rsidRDefault="00000000">
      <w:pPr>
        <w:pStyle w:val="Heading2"/>
      </w:pPr>
      <w:bookmarkStart w:id="31" w:name="random-effects-structure"/>
      <w:bookmarkEnd w:id="30"/>
      <w:r>
        <w:t>Random Effects Structure</w:t>
      </w:r>
    </w:p>
    <w:p w14:paraId="0D534FF4" w14:textId="77777777" w:rsidR="00752214" w:rsidRDefault="00000000">
      <w:pPr>
        <w:pStyle w:val="FirstParagraph"/>
      </w:pPr>
      <w:r>
        <w:t>Clutch-specific female deviations were modeled as a correlated bivariate normal vector:</w:t>
      </w:r>
    </w:p>
    <w:p w14:paraId="502EEFC6" w14:textId="77777777" w:rsidR="00752214" w:rsidRDefault="00000000">
      <w:pPr>
        <w:pStyle w:val="BodyText"/>
      </w:pPr>
      <m:oMathPara>
        <m:oMathParaPr>
          <m:jc m:val="center"/>
        </m:oMathParaPr>
        <m:oMath>
          <m:sSub>
            <m:sSubPr>
              <m:ctrlPr>
                <w:rPr>
                  <w:rFonts w:ascii="Cambria Math" w:hAnsi="Cambria Math"/>
                </w:rPr>
              </m:ctrlPr>
            </m:sSubPr>
            <m:e>
              <m:r>
                <m:rPr>
                  <m:sty m:val="b"/>
                </m:rPr>
                <w:rPr>
                  <w:rFonts w:ascii="Cambria Math" w:hAnsi="Cambria Math"/>
                </w:rPr>
                <m:t>u</m:t>
              </m:r>
            </m:e>
            <m:sub>
              <m:r>
                <w:rPr>
                  <w:rFonts w:ascii="Cambria Math" w:hAnsi="Cambria Math"/>
                </w:rPr>
                <m:t>i</m:t>
              </m:r>
            </m:sub>
          </m:sSub>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i1</m:t>
                        </m:r>
                      </m:sub>
                    </m:sSub>
                  </m:e>
                </m:mr>
                <m:mr>
                  <m:e>
                    <m:sSub>
                      <m:sSubPr>
                        <m:ctrlPr>
                          <w:rPr>
                            <w:rFonts w:ascii="Cambria Math" w:hAnsi="Cambria Math"/>
                          </w:rPr>
                        </m:ctrlPr>
                      </m:sSubPr>
                      <m:e>
                        <m:r>
                          <w:rPr>
                            <w:rFonts w:ascii="Cambria Math" w:hAnsi="Cambria Math"/>
                          </w:rPr>
                          <m:t>u</m:t>
                        </m:r>
                      </m:e>
                      <m:sub>
                        <m:r>
                          <w:rPr>
                            <w:rFonts w:ascii="Cambria Math" w:hAnsi="Cambria Math"/>
                          </w:rPr>
                          <m:t>i2</m:t>
                        </m:r>
                      </m:sub>
                    </m:sSub>
                  </m:e>
                </m:mr>
              </m:m>
            </m:e>
          </m:d>
          <m:r>
            <m:rPr>
              <m:scr m:val="script"/>
              <m:sty m:val="p"/>
            </m:rPr>
            <w:rPr>
              <w:rFonts w:ascii="Cambria Math" w:hAnsi="Cambria Math"/>
            </w:rPr>
            <m:t>∼MVN</m:t>
          </m:r>
          <m:d>
            <m:dPr>
              <m:ctrlPr>
                <w:rPr>
                  <w:rFonts w:ascii="Cambria Math" w:hAnsi="Cambria Math"/>
                </w:rPr>
              </m:ctrlPr>
            </m:dPr>
            <m:e>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
                </m:e>
              </m:d>
              <m:r>
                <m:rPr>
                  <m:sty m:val="p"/>
                </m:rPr>
                <w:rPr>
                  <w:rFonts w:ascii="Cambria Math" w:hAnsi="Cambria Math"/>
                </w:rPr>
                <m:t>,</m:t>
              </m:r>
              <m:r>
                <w:rPr>
                  <w:rFonts w:ascii="Cambria Math" w:hAnsi="Cambria Math"/>
                </w:rPr>
                <m:t>Σ</m:t>
              </m:r>
            </m:e>
          </m:d>
        </m:oMath>
      </m:oMathPara>
    </w:p>
    <w:p w14:paraId="33B1583F" w14:textId="77777777" w:rsidR="00752214" w:rsidRDefault="00000000">
      <w:pPr>
        <w:pStyle w:val="FirstParagraph"/>
      </w:pPr>
      <w:r>
        <w:t>with variance–covariance matrix:</w:t>
      </w:r>
    </w:p>
    <w:p w14:paraId="35933025" w14:textId="77777777" w:rsidR="00752214" w:rsidRDefault="00000000">
      <w:pPr>
        <w:pStyle w:val="BodyText"/>
      </w:pPr>
      <m:oMathPara>
        <m:oMathParaPr>
          <m:jc m:val="center"/>
        </m:oMathParaPr>
        <m:oMath>
          <m:r>
            <w:rPr>
              <w:rFonts w:ascii="Cambria Math" w:hAnsi="Cambria Math"/>
            </w:rPr>
            <w:lastRenderedPageBreak/>
            <m:t>Σ</m:t>
          </m:r>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τ</m:t>
                        </m:r>
                      </m:e>
                      <m:sub>
                        <m:r>
                          <w:rPr>
                            <w:rFonts w:ascii="Cambria Math" w:hAnsi="Cambria Math"/>
                          </w:rPr>
                          <m:t>1</m:t>
                        </m:r>
                      </m:sub>
                      <m:sup>
                        <m:r>
                          <w:rPr>
                            <w:rFonts w:ascii="Cambria Math" w:hAnsi="Cambria Math"/>
                          </w:rPr>
                          <m:t>2</m:t>
                        </m:r>
                      </m:sup>
                    </m:sSubSup>
                  </m:e>
                  <m:e>
                    <m:r>
                      <w:rPr>
                        <w:rFonts w:ascii="Cambria Math" w:hAnsi="Cambria Math"/>
                      </w:rPr>
                      <m:t>ρ</m:t>
                    </m:r>
                    <m:sSub>
                      <m:sSubPr>
                        <m:ctrlPr>
                          <w:rPr>
                            <w:rFonts w:ascii="Cambria Math" w:hAnsi="Cambria Math"/>
                          </w:rPr>
                        </m:ctrlPr>
                      </m:sSubPr>
                      <m:e>
                        <m:r>
                          <w:rPr>
                            <w:rFonts w:ascii="Cambria Math" w:hAnsi="Cambria Math"/>
                          </w:rPr>
                          <m:t>τ</m:t>
                        </m:r>
                      </m:e>
                      <m:sub>
                        <m:r>
                          <w:rPr>
                            <w:rFonts w:ascii="Cambria Math" w:hAnsi="Cambria Math"/>
                          </w:rPr>
                          <m:t>1</m:t>
                        </m:r>
                      </m:sub>
                    </m:sSub>
                    <m:sSub>
                      <m:sSubPr>
                        <m:ctrlPr>
                          <w:rPr>
                            <w:rFonts w:ascii="Cambria Math" w:hAnsi="Cambria Math"/>
                          </w:rPr>
                        </m:ctrlPr>
                      </m:sSubPr>
                      <m:e>
                        <m:r>
                          <w:rPr>
                            <w:rFonts w:ascii="Cambria Math" w:hAnsi="Cambria Math"/>
                          </w:rPr>
                          <m:t>τ</m:t>
                        </m:r>
                      </m:e>
                      <m:sub>
                        <m:r>
                          <w:rPr>
                            <w:rFonts w:ascii="Cambria Math" w:hAnsi="Cambria Math"/>
                          </w:rPr>
                          <m:t>2</m:t>
                        </m:r>
                      </m:sub>
                    </m:sSub>
                  </m:e>
                </m:mr>
                <m:mr>
                  <m:e>
                    <m:r>
                      <w:rPr>
                        <w:rFonts w:ascii="Cambria Math" w:hAnsi="Cambria Math"/>
                      </w:rPr>
                      <m:t>ρ</m:t>
                    </m:r>
                    <m:sSub>
                      <m:sSubPr>
                        <m:ctrlPr>
                          <w:rPr>
                            <w:rFonts w:ascii="Cambria Math" w:hAnsi="Cambria Math"/>
                          </w:rPr>
                        </m:ctrlPr>
                      </m:sSubPr>
                      <m:e>
                        <m:r>
                          <w:rPr>
                            <w:rFonts w:ascii="Cambria Math" w:hAnsi="Cambria Math"/>
                          </w:rPr>
                          <m:t>τ</m:t>
                        </m:r>
                      </m:e>
                      <m:sub>
                        <m:r>
                          <w:rPr>
                            <w:rFonts w:ascii="Cambria Math" w:hAnsi="Cambria Math"/>
                          </w:rPr>
                          <m:t>1</m:t>
                        </m:r>
                      </m:sub>
                    </m:sSub>
                    <m:sSub>
                      <m:sSubPr>
                        <m:ctrlPr>
                          <w:rPr>
                            <w:rFonts w:ascii="Cambria Math" w:hAnsi="Cambria Math"/>
                          </w:rPr>
                        </m:ctrlPr>
                      </m:sSubPr>
                      <m:e>
                        <m:r>
                          <w:rPr>
                            <w:rFonts w:ascii="Cambria Math" w:hAnsi="Cambria Math"/>
                          </w:rPr>
                          <m:t>τ</m:t>
                        </m:r>
                      </m:e>
                      <m:sub>
                        <m:r>
                          <w:rPr>
                            <w:rFonts w:ascii="Cambria Math" w:hAnsi="Cambria Math"/>
                          </w:rPr>
                          <m:t>2</m:t>
                        </m:r>
                      </m:sub>
                    </m:sSub>
                  </m:e>
                  <m:e>
                    <m:sSubSup>
                      <m:sSubSupPr>
                        <m:ctrlPr>
                          <w:rPr>
                            <w:rFonts w:ascii="Cambria Math" w:hAnsi="Cambria Math"/>
                          </w:rPr>
                        </m:ctrlPr>
                      </m:sSubSupPr>
                      <m:e>
                        <m:r>
                          <w:rPr>
                            <w:rFonts w:ascii="Cambria Math" w:hAnsi="Cambria Math"/>
                          </w:rPr>
                          <m:t>τ</m:t>
                        </m:r>
                      </m:e>
                      <m:sub>
                        <m:r>
                          <w:rPr>
                            <w:rFonts w:ascii="Cambria Math" w:hAnsi="Cambria Math"/>
                          </w:rPr>
                          <m:t>2</m:t>
                        </m:r>
                      </m:sub>
                      <m:sup>
                        <m:r>
                          <w:rPr>
                            <w:rFonts w:ascii="Cambria Math" w:hAnsi="Cambria Math"/>
                          </w:rPr>
                          <m:t>2</m:t>
                        </m:r>
                      </m:sup>
                    </m:sSubSup>
                  </m:e>
                </m:mr>
              </m:m>
            </m:e>
          </m:d>
        </m:oMath>
      </m:oMathPara>
    </w:p>
    <w:p w14:paraId="6AAACB50" w14:textId="77777777" w:rsidR="00752214" w:rsidRDefault="00000000">
      <w:pPr>
        <w:pStyle w:val="FirstParagraph"/>
      </w:pPr>
      <w:r>
        <w:t>Here:</w:t>
      </w:r>
    </w:p>
    <w:p w14:paraId="3546AE08" w14:textId="77777777" w:rsidR="00752214" w:rsidRDefault="00000000">
      <w:pPr>
        <w:pStyle w:val="Compact"/>
        <w:numPr>
          <w:ilvl w:val="0"/>
          <w:numId w:val="16"/>
        </w:numPr>
      </w:pPr>
      <m:oMath>
        <m:sSubSup>
          <m:sSubSupPr>
            <m:ctrlPr>
              <w:rPr>
                <w:rFonts w:ascii="Cambria Math" w:hAnsi="Cambria Math"/>
              </w:rPr>
            </m:ctrlPr>
          </m:sSubSupPr>
          <m:e>
            <m:r>
              <w:rPr>
                <w:rFonts w:ascii="Cambria Math" w:hAnsi="Cambria Math"/>
              </w:rPr>
              <m:t>τ</m:t>
            </m:r>
          </m:e>
          <m:sub>
            <m:r>
              <w:rPr>
                <w:rFonts w:ascii="Cambria Math" w:hAnsi="Cambria Math"/>
              </w:rPr>
              <m:t>1</m:t>
            </m:r>
          </m:sub>
          <m:sup>
            <m:r>
              <w:rPr>
                <w:rFonts w:ascii="Cambria Math" w:hAnsi="Cambria Math"/>
              </w:rPr>
              <m:t>2</m:t>
            </m:r>
          </m:sup>
        </m:sSubSup>
      </m:oMath>
      <w:r>
        <w:t xml:space="preserve"> and </w:t>
      </w:r>
      <m:oMath>
        <m:sSubSup>
          <m:sSubSupPr>
            <m:ctrlPr>
              <w:rPr>
                <w:rFonts w:ascii="Cambria Math" w:hAnsi="Cambria Math"/>
              </w:rPr>
            </m:ctrlPr>
          </m:sSubSupPr>
          <m:e>
            <m:r>
              <w:rPr>
                <w:rFonts w:ascii="Cambria Math" w:hAnsi="Cambria Math"/>
              </w:rPr>
              <m:t>τ</m:t>
            </m:r>
          </m:e>
          <m:sub>
            <m:r>
              <w:rPr>
                <w:rFonts w:ascii="Cambria Math" w:hAnsi="Cambria Math"/>
              </w:rPr>
              <m:t>2</m:t>
            </m:r>
          </m:sub>
          <m:sup>
            <m:r>
              <w:rPr>
                <w:rFonts w:ascii="Cambria Math" w:hAnsi="Cambria Math"/>
              </w:rPr>
              <m:t>2</m:t>
            </m:r>
          </m:sup>
        </m:sSubSup>
      </m:oMath>
      <w:r>
        <w:t xml:space="preserve"> are the among-female variances in clutches 1 and 2, respectively,</w:t>
      </w:r>
      <w:r>
        <w:br/>
      </w:r>
    </w:p>
    <w:p w14:paraId="738F26F2" w14:textId="77777777" w:rsidR="00752214" w:rsidRDefault="00000000">
      <w:pPr>
        <w:pStyle w:val="Compact"/>
        <w:numPr>
          <w:ilvl w:val="0"/>
          <w:numId w:val="16"/>
        </w:numPr>
      </w:pPr>
      <m:oMath>
        <m:r>
          <w:rPr>
            <w:rFonts w:ascii="Cambria Math" w:hAnsi="Cambria Math"/>
          </w:rPr>
          <m:t>ρ</m:t>
        </m:r>
        <m:r>
          <m:rPr>
            <m:sty m:val="p"/>
          </m:rPr>
          <w:rPr>
            <w:rFonts w:ascii="Cambria Math" w:hAnsi="Cambria Math"/>
          </w:rPr>
          <m:t>=Corr</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i2</m:t>
                </m:r>
              </m:sub>
            </m:sSub>
          </m:e>
        </m:d>
      </m:oMath>
      <w:r>
        <w:t xml:space="preserve"> is the correlation between female deviations across clutches.</w:t>
      </w:r>
    </w:p>
    <w:p w14:paraId="55D5FB0A" w14:textId="77777777" w:rsidR="00752214" w:rsidRDefault="00000000">
      <w:pPr>
        <w:pStyle w:val="FirstParagraph"/>
      </w:pPr>
      <w:r>
        <w:t xml:space="preserve">Importantly, no clutch-independent random intercept was estimated. The model includes only clutch-specific female deviations (i.e., random slopes of clutch within female), corresponding to the specification </w:t>
      </w:r>
      <w:r>
        <w:rPr>
          <w:rStyle w:val="VerbatimChar"/>
        </w:rPr>
        <w:t>(0 + brood_factor | id)</w:t>
      </w:r>
      <w:r>
        <w:t xml:space="preserve"> in </w:t>
      </w:r>
      <w:r>
        <w:rPr>
          <w:rStyle w:val="VerbatimChar"/>
        </w:rPr>
        <w:t>brms</w:t>
      </w:r>
      <w:r>
        <w:t>.</w:t>
      </w:r>
    </w:p>
    <w:p w14:paraId="0D0C827B" w14:textId="77777777" w:rsidR="00752214" w:rsidRDefault="00000000">
      <w:pPr>
        <w:pStyle w:val="Heading2"/>
      </w:pPr>
      <w:bookmarkStart w:id="32" w:name="residual-variance-model"/>
      <w:bookmarkEnd w:id="31"/>
      <w:r>
        <w:t>Residual Variance Model</w:t>
      </w:r>
    </w:p>
    <w:p w14:paraId="33F665FA" w14:textId="77777777" w:rsidR="00752214" w:rsidRDefault="00000000">
      <w:pPr>
        <w:pStyle w:val="FirstParagraph"/>
      </w:pPr>
      <w:r>
        <w:t>Residual variance was allowed to differ between clutches:</w:t>
      </w:r>
    </w:p>
    <w:p w14:paraId="0EB2F1A1" w14:textId="77777777" w:rsidR="00752214" w:rsidRDefault="00000000">
      <w:pPr>
        <w:pStyle w:val="BodyText"/>
      </w:pPr>
      <m:oMathPara>
        <m:oMathParaPr>
          <m:jc m:val="center"/>
        </m:oMathParaPr>
        <m:oMath>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b</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I</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2</m:t>
              </m:r>
            </m:e>
          </m:d>
        </m:oMath>
      </m:oMathPara>
    </w:p>
    <w:p w14:paraId="01EC5DBF" w14:textId="77777777" w:rsidR="00752214" w:rsidRDefault="00000000">
      <w:pPr>
        <w:pStyle w:val="FirstParagraph"/>
      </w:pPr>
      <w:r>
        <w:t>where:</w:t>
      </w:r>
    </w:p>
    <w:p w14:paraId="63D51AF6" w14:textId="77777777" w:rsidR="00752214" w:rsidRDefault="00000000">
      <w:pPr>
        <w:pStyle w:val="Compact"/>
        <w:numPr>
          <w:ilvl w:val="0"/>
          <w:numId w:val="17"/>
        </w:numPr>
      </w:pPr>
      <m:oMath>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oMath>
      <w:r>
        <w:t xml:space="preserve"> is the residual variance in clutch 1,</w:t>
      </w:r>
      <w:r>
        <w:br/>
      </w:r>
    </w:p>
    <w:p w14:paraId="01784084" w14:textId="77777777" w:rsidR="00752214" w:rsidRDefault="00000000">
      <w:pPr>
        <w:pStyle w:val="Compact"/>
        <w:numPr>
          <w:ilvl w:val="0"/>
          <w:numId w:val="17"/>
        </w:numPr>
      </w:pPr>
      <m:oMath>
        <m:sSubSup>
          <m:sSubSupPr>
            <m:ctrlPr>
              <w:rPr>
                <w:rFonts w:ascii="Cambria Math" w:hAnsi="Cambria Math"/>
              </w:rPr>
            </m:ctrlPr>
          </m:sSubSupPr>
          <m:e>
            <m:r>
              <w:rPr>
                <w:rFonts w:ascii="Cambria Math" w:hAnsi="Cambria Math"/>
              </w:rPr>
              <m:t>σ</m:t>
            </m:r>
          </m:e>
          <m:sub>
            <m:r>
              <w:rPr>
                <w:rFonts w:ascii="Cambria Math" w:hAnsi="Cambria Math"/>
              </w:rPr>
              <m:t>2</m:t>
            </m:r>
          </m:sub>
          <m:sup>
            <m:r>
              <w:rPr>
                <w:rFonts w:ascii="Cambria Math" w:hAnsi="Cambria Math"/>
              </w:rPr>
              <m:t>2</m:t>
            </m:r>
          </m:sup>
        </m:sSubSup>
      </m:oMath>
      <w:r>
        <w:t xml:space="preserve"> is the residual variance in clutch 2.</w:t>
      </w:r>
    </w:p>
    <w:p w14:paraId="7D4FB6B4" w14:textId="77777777" w:rsidR="00752214" w:rsidRDefault="00000000">
      <w:pPr>
        <w:pStyle w:val="FirstParagraph"/>
      </w:pPr>
      <w:r>
        <w:t>The log link ensures that residual standard deviations remain positive.</w:t>
      </w:r>
    </w:p>
    <w:p w14:paraId="762124C7" w14:textId="77777777" w:rsidR="00752214" w:rsidRDefault="00000000">
      <w:pPr>
        <w:pStyle w:val="Heading2"/>
      </w:pPr>
      <w:bookmarkStart w:id="33" w:name="corresponding-brms-specification-1"/>
      <w:bookmarkEnd w:id="32"/>
      <w:r>
        <w:t xml:space="preserve">Corresponding </w:t>
      </w:r>
      <w:r>
        <w:rPr>
          <w:i/>
          <w:iCs/>
        </w:rPr>
        <w:t>brms</w:t>
      </w:r>
      <w:r>
        <w:t xml:space="preserve"> Specification</w:t>
      </w:r>
    </w:p>
    <w:p w14:paraId="708CE897" w14:textId="77777777" w:rsidR="00752214" w:rsidRDefault="00000000">
      <w:pPr>
        <w:pStyle w:val="SourceCode"/>
      </w:pPr>
      <w:r>
        <w:rPr>
          <w:rStyle w:val="FunctionTok"/>
        </w:rPr>
        <w:t>bf</w:t>
      </w:r>
      <w:r>
        <w:rPr>
          <w:rStyle w:val="NormalTok"/>
        </w:rPr>
        <w:t>(</w:t>
      </w:r>
      <w:r>
        <w:br/>
      </w:r>
      <w:r>
        <w:rPr>
          <w:rStyle w:val="NormalTok"/>
        </w:rPr>
        <w:t xml:space="preserve">  </w:t>
      </w:r>
      <w:r>
        <w:rPr>
          <w:rStyle w:val="FunctionTok"/>
        </w:rPr>
        <w:t>scale</w:t>
      </w:r>
      <w:r>
        <w:rPr>
          <w:rStyle w:val="NormalTok"/>
        </w:rPr>
        <w:t xml:space="preserve">(mean.perim) </w:t>
      </w:r>
      <w:r>
        <w:rPr>
          <w:rStyle w:val="SpecialCharTok"/>
        </w:rPr>
        <w:t>~</w:t>
      </w:r>
      <w:r>
        <w:rPr>
          <w:rStyle w:val="NormalTok"/>
        </w:rPr>
        <w:t xml:space="preserve"> brood_factor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brood_factor </w:t>
      </w:r>
      <w:r>
        <w:rPr>
          <w:rStyle w:val="SpecialCharTok"/>
        </w:rPr>
        <w:t>|</w:t>
      </w:r>
      <w:r>
        <w:rPr>
          <w:rStyle w:val="NormalTok"/>
        </w:rPr>
        <w:t xml:space="preserve"> id),</w:t>
      </w:r>
      <w:r>
        <w:br/>
      </w:r>
      <w:r>
        <w:rPr>
          <w:rStyle w:val="NormalTok"/>
        </w:rPr>
        <w:lastRenderedPageBreak/>
        <w:t xml:space="preserve">  sigma </w:t>
      </w:r>
      <w:r>
        <w:rPr>
          <w:rStyle w:val="SpecialCharTok"/>
        </w:rPr>
        <w:t>~</w:t>
      </w:r>
      <w:r>
        <w:rPr>
          <w:rStyle w:val="NormalTok"/>
        </w:rPr>
        <w:t xml:space="preserve"> brood_factor</w:t>
      </w:r>
      <w:r>
        <w:br/>
      </w:r>
      <w:r>
        <w:rPr>
          <w:rStyle w:val="NormalTok"/>
        </w:rPr>
        <w:t>)</w:t>
      </w:r>
    </w:p>
    <w:tbl>
      <w:tblPr>
        <w:tblStyle w:val="Table"/>
        <w:tblW w:w="5000" w:type="pct"/>
        <w:tblLayout w:type="fixed"/>
        <w:tblLook w:val="0000" w:firstRow="0" w:lastRow="0" w:firstColumn="0" w:lastColumn="0" w:noHBand="0" w:noVBand="0"/>
      </w:tblPr>
      <w:tblGrid>
        <w:gridCol w:w="9404"/>
      </w:tblGrid>
      <w:tr w:rsidR="00752214" w14:paraId="5DFBF969" w14:textId="77777777">
        <w:tc>
          <w:tcPr>
            <w:tcW w:w="7920" w:type="dxa"/>
          </w:tcPr>
          <w:p w14:paraId="68C3E443" w14:textId="77777777" w:rsidR="00752214" w:rsidRDefault="00000000">
            <w:pPr>
              <w:pStyle w:val="ImageCaption"/>
              <w:spacing w:before="200"/>
            </w:pPr>
            <w:bookmarkStart w:id="34" w:name="tbl-two"/>
            <w:r>
              <w:t>Table S 2: Posterior medians and 95% credible intervals from a Bayesian mixed model of scaled egg perimeter, including clutch-specific means, clutch-specific female-level random effects, and clutch-specific residual variance.</w:t>
            </w:r>
          </w:p>
          <w:tbl>
            <w:tblPr>
              <w:tblW w:w="0" w:type="auto"/>
              <w:jc w:val="center"/>
              <w:tblLayout w:type="fixed"/>
              <w:tblLook w:val="0420" w:firstRow="1" w:lastRow="0" w:firstColumn="0" w:lastColumn="0" w:noHBand="0" w:noVBand="1"/>
            </w:tblPr>
            <w:tblGrid>
              <w:gridCol w:w="4552"/>
              <w:gridCol w:w="1266"/>
              <w:gridCol w:w="1866"/>
              <w:gridCol w:w="1866"/>
            </w:tblGrid>
            <w:tr w:rsidR="00752214" w14:paraId="5E23D93F" w14:textId="77777777">
              <w:trPr>
                <w:tblHeader/>
                <w:jc w:val="center"/>
              </w:trPr>
              <w:tc>
                <w:tcPr>
                  <w:tcW w:w="45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18BE79"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Parameter</w:t>
                  </w:r>
                </w:p>
              </w:tc>
              <w:tc>
                <w:tcPr>
                  <w:tcW w:w="12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500385"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Estimate</w:t>
                  </w:r>
                </w:p>
              </w:tc>
              <w:tc>
                <w:tcPr>
                  <w:tcW w:w="18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A3DDCE"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Lower 95% CrI</w:t>
                  </w:r>
                </w:p>
              </w:tc>
              <w:tc>
                <w:tcPr>
                  <w:tcW w:w="18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811587"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Upper 95% CrI</w:t>
                  </w:r>
                </w:p>
              </w:tc>
            </w:tr>
            <w:tr w:rsidR="00752214" w14:paraId="3C24AB12" w14:textId="77777777">
              <w:trPr>
                <w:jc w:val="center"/>
              </w:trPr>
              <w:tc>
                <w:tcPr>
                  <w:tcW w:w="45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233BC"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Brood 2 − Brood 1</w:t>
                  </w:r>
                </w:p>
              </w:tc>
              <w:tc>
                <w:tcPr>
                  <w:tcW w:w="126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771B7"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-0.535</w:t>
                  </w:r>
                </w:p>
              </w:tc>
              <w:tc>
                <w:tcPr>
                  <w:tcW w:w="186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238B9"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-0.827</w:t>
                  </w:r>
                </w:p>
              </w:tc>
              <w:tc>
                <w:tcPr>
                  <w:tcW w:w="186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6D05E"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-0.246</w:t>
                  </w:r>
                </w:p>
              </w:tc>
            </w:tr>
            <w:tr w:rsidR="00752214" w14:paraId="31CA856F" w14:textId="77777777">
              <w:trPr>
                <w:jc w:val="center"/>
              </w:trPr>
              <w:tc>
                <w:tcPr>
                  <w:tcW w:w="4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3B438"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Mean (Brood 1)</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5AAA7"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0.283</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08822"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0.050</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3546D"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0.530</w:t>
                  </w:r>
                </w:p>
              </w:tc>
            </w:tr>
            <w:tr w:rsidR="00752214" w14:paraId="072A0964" w14:textId="77777777">
              <w:trPr>
                <w:jc w:val="center"/>
              </w:trPr>
              <w:tc>
                <w:tcPr>
                  <w:tcW w:w="4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6DB0C5"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Correlation (Brood 1, Brood 2 | Female ID)</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33DF3"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0.250</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C5895"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-0.025</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F4D01"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0.488</w:t>
                  </w:r>
                </w:p>
              </w:tc>
            </w:tr>
            <w:tr w:rsidR="00752214" w14:paraId="6C2397B2" w14:textId="77777777">
              <w:trPr>
                <w:jc w:val="center"/>
              </w:trPr>
              <w:tc>
                <w:tcPr>
                  <w:tcW w:w="4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6F5A0"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SD (Brood 1 | Female ID)</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9F315"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0.855</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F657D"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0.704</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545CD"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1.058</w:t>
                  </w:r>
                </w:p>
              </w:tc>
            </w:tr>
            <w:tr w:rsidR="00752214" w14:paraId="240AB3C6" w14:textId="77777777">
              <w:trPr>
                <w:jc w:val="center"/>
              </w:trPr>
              <w:tc>
                <w:tcPr>
                  <w:tcW w:w="4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F79C8"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SD (Brood 2 | Female ID)</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FB9B6"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0.784</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43C9B"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0.638</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5D6B5"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0.982</w:t>
                  </w:r>
                </w:p>
              </w:tc>
            </w:tr>
            <w:tr w:rsidR="00752214" w14:paraId="0F0C3880" w14:textId="77777777">
              <w:trPr>
                <w:jc w:val="center"/>
              </w:trPr>
              <w:tc>
                <w:tcPr>
                  <w:tcW w:w="4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F7A7C"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Residual SD (Brood 1)</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AD2CC"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0.457</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5973B"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0.444</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771FA"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0.471</w:t>
                  </w:r>
                </w:p>
              </w:tc>
            </w:tr>
            <w:tr w:rsidR="00752214" w14:paraId="2C5324DE" w14:textId="77777777">
              <w:trPr>
                <w:jc w:val="center"/>
              </w:trPr>
              <w:tc>
                <w:tcPr>
                  <w:tcW w:w="45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E02E36"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Residual SD (Brood 2)</w:t>
                  </w:r>
                </w:p>
              </w:tc>
              <w:tc>
                <w:tcPr>
                  <w:tcW w:w="126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59B1CC"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0.594</w:t>
                  </w:r>
                </w:p>
              </w:tc>
              <w:tc>
                <w:tcPr>
                  <w:tcW w:w="186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06B355"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0.574</w:t>
                  </w:r>
                </w:p>
              </w:tc>
              <w:tc>
                <w:tcPr>
                  <w:tcW w:w="186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1A7DA5" w14:textId="77777777" w:rsidR="007522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0.616</w:t>
                  </w:r>
                </w:p>
              </w:tc>
            </w:tr>
            <w:bookmarkEnd w:id="34"/>
          </w:tbl>
          <w:p w14:paraId="0CBA3124" w14:textId="77777777" w:rsidR="00000000" w:rsidRDefault="00000000">
            <w:pPr>
              <w:spacing w:after="0"/>
            </w:pPr>
          </w:p>
        </w:tc>
      </w:tr>
    </w:tbl>
    <w:p w14:paraId="269C07FD" w14:textId="77777777" w:rsidR="00752214" w:rsidRDefault="00000000">
      <w:r>
        <w:br w:type="page"/>
      </w:r>
    </w:p>
    <w:p w14:paraId="4AEB3C64" w14:textId="77777777" w:rsidR="00752214" w:rsidRDefault="00000000">
      <w:pPr>
        <w:pStyle w:val="Heading1"/>
      </w:pPr>
      <w:bookmarkStart w:id="35" w:name="references"/>
      <w:bookmarkEnd w:id="29"/>
      <w:bookmarkEnd w:id="33"/>
      <w:r>
        <w:lastRenderedPageBreak/>
        <w:t>References</w:t>
      </w:r>
    </w:p>
    <w:p w14:paraId="3D78AD1B" w14:textId="77777777" w:rsidR="00752214" w:rsidRDefault="00000000">
      <w:pPr>
        <w:pStyle w:val="Bibliography"/>
      </w:pPr>
      <w:bookmarkStart w:id="36" w:name="ref-vandepol2009"/>
      <w:bookmarkStart w:id="37" w:name="refs"/>
      <w:r>
        <w:t xml:space="preserve">Pol, M. van de, Wright, J., 2009. A simple method for distinguishing within- versus between-subject effects using mixed models. </w:t>
      </w:r>
      <w:r>
        <w:rPr>
          <w:i/>
          <w:iCs/>
        </w:rPr>
        <w:t>Anim Behav</w:t>
      </w:r>
      <w:r>
        <w:t xml:space="preserve"> </w:t>
      </w:r>
      <w:r>
        <w:rPr>
          <w:b/>
          <w:bCs/>
        </w:rPr>
        <w:t>77</w:t>
      </w:r>
      <w:r>
        <w:t>, 753–758.</w:t>
      </w:r>
    </w:p>
    <w:p w14:paraId="5995CA69" w14:textId="77777777" w:rsidR="00752214" w:rsidRDefault="00000000">
      <w:pPr>
        <w:pStyle w:val="Bibliography"/>
      </w:pPr>
      <w:bookmarkStart w:id="38" w:name="ref-westneat2020"/>
      <w:bookmarkEnd w:id="36"/>
      <w:r>
        <w:t xml:space="preserve">Westneat, D.F., Araya-Ajoy, Y.G., Allegue, H., Class, B., Dingemanse, N., Dochtermann, N.A., Garamszegi, L.Z., Martin, J.G.A., Nakagawa, S., Réale, D., Schielzeth, H., 2020. Collision between biological process and statistical analysis revealed by mean centring. </w:t>
      </w:r>
      <w:r>
        <w:rPr>
          <w:i/>
          <w:iCs/>
        </w:rPr>
        <w:t>J Anim Ecol</w:t>
      </w:r>
      <w:r>
        <w:t xml:space="preserve"> </w:t>
      </w:r>
      <w:r>
        <w:rPr>
          <w:b/>
          <w:bCs/>
        </w:rPr>
        <w:t>89</w:t>
      </w:r>
      <w:r>
        <w:t>, 2813–2824.</w:t>
      </w:r>
      <w:bookmarkEnd w:id="35"/>
      <w:bookmarkEnd w:id="37"/>
      <w:bookmarkEnd w:id="38"/>
    </w:p>
    <w:sectPr w:rsidR="00752214" w:rsidSect="000656C2">
      <w:headerReference w:type="even" r:id="rId8"/>
      <w:headerReference w:type="default" r:id="rId9"/>
      <w:footerReference w:type="even" r:id="rId10"/>
      <w:footerReference w:type="default" r:id="rId11"/>
      <w:pgSz w:w="12240" w:h="15840"/>
      <w:pgMar w:top="1531" w:right="1418" w:bottom="2024" w:left="1418" w:header="737" w:footer="73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E3CF8" w14:textId="77777777" w:rsidR="004768F7" w:rsidRDefault="004768F7">
      <w:pPr>
        <w:spacing w:after="0"/>
      </w:pPr>
      <w:r>
        <w:separator/>
      </w:r>
    </w:p>
  </w:endnote>
  <w:endnote w:type="continuationSeparator" w:id="0">
    <w:p w14:paraId="40E1B77E" w14:textId="77777777" w:rsidR="004768F7" w:rsidRDefault="004768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6DDE97ED"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F774AD9"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1E464D2F"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A0BB8C1"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CA3D6" w14:textId="77777777" w:rsidR="004768F7" w:rsidRDefault="004768F7">
      <w:pPr>
        <w:spacing w:after="0"/>
      </w:pPr>
      <w:r>
        <w:separator/>
      </w:r>
    </w:p>
  </w:footnote>
  <w:footnote w:type="continuationSeparator" w:id="0">
    <w:p w14:paraId="50893515" w14:textId="77777777" w:rsidR="004768F7" w:rsidRDefault="004768F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2613A4F7"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AAC5219"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AC86F" w14:textId="77777777" w:rsidR="00D100A8" w:rsidRDefault="00D100A8" w:rsidP="00F25F6C">
    <w:pPr>
      <w:pStyle w:val="Header"/>
      <w:framePr w:wrap="none" w:vAnchor="text" w:hAnchor="margin" w:xAlign="right" w:y="1"/>
      <w:rPr>
        <w:rStyle w:val="PageNumber"/>
      </w:rPr>
    </w:pPr>
  </w:p>
  <w:p w14:paraId="5E67EE4A"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B372D4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EBBC228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3"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2"/>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4"/>
  </w:num>
  <w:num w:numId="13" w16cid:durableId="442194333">
    <w:abstractNumId w:val="13"/>
  </w:num>
  <w:num w:numId="14" w16cid:durableId="187842503">
    <w:abstractNumId w:val="10"/>
  </w:num>
  <w:num w:numId="15" w16cid:durableId="499543621">
    <w:abstractNumId w:val="11"/>
  </w:num>
  <w:num w:numId="16" w16cid:durableId="1265725245">
    <w:abstractNumId w:val="11"/>
  </w:num>
  <w:num w:numId="17" w16cid:durableId="21076475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307DE"/>
    <w:rsid w:val="00041E69"/>
    <w:rsid w:val="0004242D"/>
    <w:rsid w:val="000656C2"/>
    <w:rsid w:val="000C346C"/>
    <w:rsid w:val="000E7DF5"/>
    <w:rsid w:val="00106939"/>
    <w:rsid w:val="001417A7"/>
    <w:rsid w:val="00153ABC"/>
    <w:rsid w:val="00193F49"/>
    <w:rsid w:val="001979AD"/>
    <w:rsid w:val="001D38FE"/>
    <w:rsid w:val="001E40BB"/>
    <w:rsid w:val="001F5DEF"/>
    <w:rsid w:val="00232669"/>
    <w:rsid w:val="00252E2E"/>
    <w:rsid w:val="00272D89"/>
    <w:rsid w:val="00273020"/>
    <w:rsid w:val="002D1FEF"/>
    <w:rsid w:val="003131CC"/>
    <w:rsid w:val="003D6D18"/>
    <w:rsid w:val="00414294"/>
    <w:rsid w:val="0043074D"/>
    <w:rsid w:val="00464596"/>
    <w:rsid w:val="004768F7"/>
    <w:rsid w:val="00485B4F"/>
    <w:rsid w:val="004E29B3"/>
    <w:rsid w:val="004F0318"/>
    <w:rsid w:val="004F1E13"/>
    <w:rsid w:val="004F313A"/>
    <w:rsid w:val="0051212F"/>
    <w:rsid w:val="00513CF5"/>
    <w:rsid w:val="00514785"/>
    <w:rsid w:val="00537A4C"/>
    <w:rsid w:val="00581971"/>
    <w:rsid w:val="00590D07"/>
    <w:rsid w:val="005C4826"/>
    <w:rsid w:val="005E655C"/>
    <w:rsid w:val="00603165"/>
    <w:rsid w:val="00641EC4"/>
    <w:rsid w:val="0065421B"/>
    <w:rsid w:val="00671E18"/>
    <w:rsid w:val="006B4643"/>
    <w:rsid w:val="006B5CD4"/>
    <w:rsid w:val="006C5D88"/>
    <w:rsid w:val="006D02B1"/>
    <w:rsid w:val="00732200"/>
    <w:rsid w:val="0074662F"/>
    <w:rsid w:val="00746FBE"/>
    <w:rsid w:val="007472BC"/>
    <w:rsid w:val="00752214"/>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B2616"/>
    <w:rsid w:val="009F1191"/>
    <w:rsid w:val="00A0102A"/>
    <w:rsid w:val="00A52F6C"/>
    <w:rsid w:val="00A5426C"/>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24537"/>
    <w:rsid w:val="00C36279"/>
    <w:rsid w:val="00C5226A"/>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11A0"/>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F39A9"/>
  <w15:docId w15:val="{BBD5E609-8F96-6548-97E3-1AEF4168F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CB0BD1"/>
    <w:pPr>
      <w:keepNext/>
      <w:keepLines/>
      <w:spacing w:before="200" w:after="0"/>
      <w:outlineLvl w:val="1"/>
    </w:pPr>
    <w:rPr>
      <w:rFonts w:asciiTheme="majorHAnsi" w:eastAsiaTheme="majorEastAsia" w:hAnsiTheme="majorHAnsi" w:cstheme="majorBidi"/>
      <w:b/>
      <w:bCs/>
      <w:color w:val="000000" w:themeColor="text1"/>
      <w:szCs w:val="32"/>
    </w:rPr>
  </w:style>
  <w:style w:type="paragraph" w:styleId="Heading3">
    <w:name w:val="heading 3"/>
    <w:basedOn w:val="Normal"/>
    <w:next w:val="BodyText"/>
    <w:uiPriority w:val="9"/>
    <w:unhideWhenUsed/>
    <w:qFormat/>
    <w:rsid w:val="0090509B"/>
    <w:pPr>
      <w:keepNext/>
      <w:keepLines/>
      <w:spacing w:before="200" w:after="0"/>
      <w:outlineLvl w:val="2"/>
    </w:pPr>
    <w:rPr>
      <w:rFonts w:asciiTheme="majorHAnsi" w:eastAsiaTheme="majorEastAsia" w:hAnsiTheme="majorHAnsi" w:cstheme="majorBidi"/>
      <w:b/>
      <w:bCs/>
      <w:color w:val="000000" w:themeColor="text1"/>
      <w:sz w:val="28"/>
      <w:szCs w:val="28"/>
    </w:rPr>
  </w:style>
  <w:style w:type="paragraph" w:styleId="Heading4">
    <w:name w:val="heading 4"/>
    <w:basedOn w:val="Normal"/>
    <w:next w:val="BodyText"/>
    <w:uiPriority w:val="9"/>
    <w:unhideWhenUsed/>
    <w:qFormat/>
    <w:rsid w:val="00EE03BB"/>
    <w:pPr>
      <w:keepNext/>
      <w:keepLines/>
      <w:spacing w:before="200" w:after="0"/>
      <w:outlineLvl w:val="3"/>
    </w:pPr>
    <w:rPr>
      <w:rFonts w:asciiTheme="majorHAnsi" w:eastAsiaTheme="majorEastAsia" w:hAnsiTheme="majorHAnsi" w:cstheme="majorBidi"/>
      <w:b/>
      <w:bCs/>
      <w:color w:val="000000" w:themeColor="text1"/>
      <w:sz w:val="32"/>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kelly.clint@uqam.c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9</Pages>
  <Words>955</Words>
  <Characters>5839</Characters>
  <Application>Microsoft Office Word</Application>
  <DocSecurity>0</DocSecurity>
  <Lines>83</Lines>
  <Paragraphs>21</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Material: Disentangling within- and between-female egg size–number trade-offs in the European earwig</dc:title>
  <dc:creator>Clint D. Kelly1,✉</dc:creator>
  <cp:keywords/>
  <cp:lastModifiedBy>Kelly, Clint Dale</cp:lastModifiedBy>
  <cp:revision>1</cp:revision>
  <dcterms:created xsi:type="dcterms:W3CDTF">2026-02-26T15:32:00Z</dcterms:created>
  <dcterms:modified xsi:type="dcterms:W3CDTF">2026-02-26T15:39:00Z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current-zoology.csl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