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jpg" ContentType="image/jpeg"/>
  <Override PartName="/word/media/rId25.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Sample sizes for each phenotypic group, diet treatment, and density treatment. These values indicate the number of individuals contributing to each condition-specific allometric slope estimate.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7"/>
        <w:gridCol w:w="900"/>
        <w:gridCol w:w="1122"/>
        <w:gridCol w:w="1500"/>
      </w:tblGrid>
      <w:tr>
        <w:trPr>
          <w:trHeight w:val="6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Sample size</w:t>
            </w:r>
          </w:p>
        </w:tc>
      </w:tr>
      <w:tr>
        <w:trPr>
          <w:trHeight w:val="56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123</w:t>
            </w:r>
          </w:p>
        </w:tc>
      </w:tr>
      <w:tr>
        <w:trPr>
          <w:trHeight w:val="5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201</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353</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58</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72</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124</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61</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115</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59</w:t>
            </w:r>
          </w:p>
        </w:tc>
      </w:tr>
      <w:tr>
        <w:trPr>
          <w:trHeight w:val="5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52</w:t>
            </w:r>
          </w:p>
        </w:tc>
      </w:tr>
      <w:tr>
        <w:trPr>
          <w:trHeight w:val="5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269</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18</w:t>
            </w:r>
          </w:p>
        </w:tc>
      </w:tr>
      <w:tr>
        <w:trPr>
          <w:trHeight w:val="59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w:t>
            </w:r>
          </w:p>
        </w:tc>
      </w:tr>
    </w:tbl>
    <w:p>
      <w:r>
        <w:br w:type="page"/>
      </w:r>
    </w:p>
    <w:p>
      <w:pPr>
        <w:pStyle w:val="BodyText"/>
      </w:pPr>
      <w:r>
        <w:rPr>
          <w:b/>
          <w:bCs/>
        </w:rPr>
        <w:t xml:space="preserve">Table S2.</w:t>
      </w:r>
      <w:r>
        <w:t xml:space="preserve"> </w:t>
      </w:r>
      <w:r>
        <w:t xml:space="preserve">Convergence diagnostics for Bayesian allometry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1352"/>
        <w:gridCol w:w="1756"/>
        <w:gridCol w:w="1682"/>
        <w:gridCol w:w="2416"/>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Min Bulk 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Min Tail 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Divergent transitions</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Linear allometry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Quadratic allometry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r>
    </w:tbl>
    <w:p>
      <w:r>
        <w:br w:type="page"/>
      </w:r>
    </w:p>
    <w:p>
      <w:pPr>
        <w:pStyle w:val="BodyText"/>
      </w:pPr>
      <w:r>
        <w:rPr>
          <w:b/>
          <w:bCs/>
        </w:rPr>
        <w:t xml:space="preserve">Table S3.</w:t>
      </w:r>
      <w:r>
        <w:t xml:space="preserve"> </w:t>
      </w:r>
      <w:r>
        <w:t xml:space="preserve">Posterior summaries from the unified three-group Bayesian allometry model. The model estimated log forceps length as a function of log pronotum length, phenotypic group, diet, density, and all interactions, with varying intercepts and body-size slopes for maternal identity. Values are posterior means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92"/>
        <w:gridCol w:w="4803"/>
        <w:gridCol w:w="1111"/>
        <w:gridCol w:w="1331"/>
      </w:tblGrid>
      <w:tr>
        <w:trPr>
          <w:trHeight w:val="54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7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0.95, 1.18</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0.18, 0.55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-0.06, 0.27</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0.21, 0.56</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-0.18, 0.14</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-0.1, 0.18</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-0.05, 0.21</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-0.21, 0.35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-0.2, 0.4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-0.35, 0.23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-0.1, 0.34</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-0.18, 0.66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-0.27, 0.19</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-0.32, 0.1</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-0.21, 0.26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-0.19, 0.27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-0.21, 0.2</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-0.16, 0.25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-0.24, 0.16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-0.25, 0.14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-0.61, 0.25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-1.33, 0.47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-0.49, 0.34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-0.4, 0.38</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-0.36, 0.37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-0.33, 0.34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-0.3, 0.43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-0.25, 0.48</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-0.34, 0.26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-0.26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-0.31, 0.27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-0.64, 0.37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-0.46, 0.69</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0.26, 2.22</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-0.54, 0.59</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-0.98, 1.07</w:t>
            </w:r>
          </w:p>
        </w:tc>
      </w:tr>
      <w:tr>
        <w:trPr>
          <w:trHeight w:val="583"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SD ×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0, 0.07</w:t>
            </w:r>
          </w:p>
        </w:tc>
      </w:tr>
      <w:tr>
        <w:trPr>
          <w:trHeight w:val="58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SD ×  body-size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0.02, 0.14</w:t>
            </w:r>
          </w:p>
        </w:tc>
      </w:tr>
      <w:tr>
        <w:trPr>
          <w:trHeight w:val="58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Among-mother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Correlation ×  intercept × body-size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-0.99, 0.56</w:t>
            </w:r>
          </w:p>
        </w:tc>
      </w:tr>
      <w:tr>
        <w:trPr>
          <w:trHeight w:val="5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Among-dish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SD ×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0, 0.02</w:t>
            </w:r>
          </w:p>
        </w:tc>
      </w:tr>
      <w:tr>
        <w:trPr>
          <w:trHeight w:val="56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0.07, 0.08</w:t>
            </w:r>
          </w:p>
        </w:tc>
      </w:tr>
    </w:tbl>
    <w:p>
      <w:r>
        <w:br w:type="page"/>
      </w:r>
    </w:p>
    <w:p>
      <w:pPr>
        <w:pStyle w:val="BodyText"/>
      </w:pPr>
      <w:r>
        <w:rPr>
          <w:b/>
          <w:bCs/>
        </w:rPr>
        <w:t xml:space="preserve">Table S4.</w:t>
      </w:r>
      <w:r>
        <w:t xml:space="preserve"> </w:t>
      </w:r>
      <w:r>
        <w:t xml:space="preserve">Leave-one-out cross-validation (LOO) comparison of linear and quadratic allometry models. Both models included phenotypic group (female, brachylabic male, and macrolabic male), diet, density, body size (log pronotum length), and all interactions among predictors, with varying intercepts and body-size slopes for maternal identity. The quadratic model additionally included a squared body-size term and its interactions. Models were compared using expected log predictive density (ELPD), with larger ELPD values indicating better expected out-of-sample predictive performance. Differences in ELPD (ΔELPD) are reported relative to the best-supported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25"/>
        <w:gridCol w:w="1854"/>
        <w:gridCol w:w="839"/>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elpd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r>
      <w:tr>
        <w:trPr>
          <w:trHeight w:val="58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Quadratic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Linear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6.58</w:t>
            </w:r>
          </w:p>
        </w:tc>
      </w:tr>
    </w:tbl>
    <w:p>
      <w:r>
        <w:br w:type="page"/>
      </w:r>
    </w:p>
    <w:p>
      <w:pPr>
        <w:pStyle w:val="BodyText"/>
      </w:pPr>
      <w:r>
        <w:rPr>
          <w:b/>
          <w:bCs/>
        </w:rPr>
        <w:t xml:space="preserve">Table S5.</w:t>
      </w:r>
      <w:r>
        <w:t xml:space="preserve"> </w:t>
      </w:r>
      <w:r>
        <w:t xml:space="preserve">Condition-specific allometric slopes from the unified three-group Bayesian allometry model. Slopes describe the relationship between log-transformed forceps length and log-transformed pronotum length for each phenotypic group, diet treatment, and density treatment.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12"/>
        <w:gridCol w:w="851"/>
        <w:gridCol w:w="1051"/>
        <w:gridCol w:w="1681"/>
        <w:gridCol w:w="1271"/>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Allometric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6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0.18, 0.55</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0.15, 0.48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0.13, 0.37</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0.06, 0.55</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0.14, 0.49</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0.09, 0.53</w:t>
            </w:r>
          </w:p>
        </w:tc>
      </w:tr>
      <w:tr>
        <w:trPr>
          <w:trHeight w:val="579"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0.21, 0.66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0.04, 0.61</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0.12, 0.53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-0.06, 0.47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0.04, 0.48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-0.04, 0.52</w:t>
            </w:r>
          </w:p>
        </w:tc>
      </w:tr>
      <w:tr>
        <w:trPr>
          <w:trHeight w:val="564"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0.23, 0.72</w:t>
            </w:r>
          </w:p>
        </w:tc>
      </w:tr>
      <w:tr>
        <w:trPr>
          <w:trHeight w:val="56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0.21, 0.63</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0.22, 0.49</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-0.94, 0.94</w:t>
            </w:r>
          </w:p>
        </w:tc>
      </w:tr>
      <w:tr>
        <w:trPr>
          <w:trHeight w:val="56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0.75, 1.7</w:t>
            </w:r>
          </w:p>
        </w:tc>
      </w:tr>
      <w:tr>
        <w:trPr>
          <w:trHeight w:val="58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-0.68, 0.74</w:t>
            </w:r>
          </w:p>
        </w:tc>
      </w:tr>
    </w:tbl>
    <w:p>
      <w:r>
        <w:br w:type="page"/>
      </w:r>
    </w:p>
    <w:p>
      <w:pPr>
        <w:pStyle w:val="BodyText"/>
      </w:pPr>
      <w:r>
        <w:rPr>
          <w:b/>
          <w:bCs/>
        </w:rPr>
        <w:t xml:space="preserve">Table S6.</w:t>
      </w:r>
      <w:r>
        <w:t xml:space="preserve"> </w:t>
      </w:r>
      <w:r>
        <w:t xml:space="preserve">Pairwise contrasts among phenotypic groups in allometric slope within each diet and density treatment. Contrasts were estimated from the unified three-group Bayesian allometry model using posterior distributions of condition-specific slopes. Contrasts are reported as the first level minus the second level; negative values therefore indicate larger slope estimates for the second level.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51"/>
        <w:gridCol w:w="1051"/>
        <w:gridCol w:w="3297"/>
        <w:gridCol w:w="1712"/>
        <w:gridCol w:w="1331"/>
      </w:tblGrid>
      <w:tr>
        <w:trPr>
          <w:trHeight w:val="58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Slope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79"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-0.35, 0.21</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-0.39, 0.2</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-0.36, 0.31</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-0.3, 0.35</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-0.36, 0.16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-0.44, 0.27</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-0.31, 0.17</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-0.28, 0.07</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-0.27, 0.22</w:t>
            </w:r>
          </w:p>
        </w:tc>
      </w:tr>
      <w:tr>
        <w:trPr>
          <w:trHeight w:val="57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-0.26, 0.45</w:t>
            </w:r>
          </w:p>
        </w:tc>
      </w:tr>
      <w:tr>
        <w:trPr>
          <w:trHeight w:val="56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-0.59, 1.26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-0.79, 1.13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-0.22, 0.34</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-1.42, -0.41</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 -0.45</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-0.27, 0.41</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-0.47, 0.99</w:t>
            </w:r>
          </w:p>
        </w:tc>
      </w:tr>
      <w:tr>
        <w:trPr>
          <w:trHeight w:val="58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-0.56, 0.97</w:t>
            </w:r>
          </w:p>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fig-sone"/>
          <w:p>
            <w:pPr>
              <w:pStyle w:val="Compact"/>
              <w:jc w:val="center"/>
            </w:pPr>
            <w:r>
              <w:drawing>
                <wp:inline>
                  <wp:extent cx="3810000" cy="2540000"/>
                  <wp:effectExtent b="0" l="0" r="0" t="0"/>
                  <wp:docPr descr="" title="" id="22" name="Picture"/>
                  <a:graphic>
                    <a:graphicData uri="http://schemas.openxmlformats.org/drawingml/2006/picture">
                      <pic:pic>
                        <pic:nvPicPr>
                          <pic:cNvPr descr="figure_S1.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 1: Relationship between pronotum length and forceps length in female, brachylabic male, and macrolabic male Forficula auricularia sensu lato. Points represent individual earwigs. Lines show fitted values from the hierarchical Bayesian allometry model for each combination of diet treatment (good versus poor) and density treatment (1, 4, or 8 individuals per dish). Females and brachylabic males exhibited broadly similar scaling relationships across environments, whereas macrolabic males showed greater divergence among treatment combinations. Note that macrolabic males were uncommon under poor-diet conditions (Table S1), and estimates for these environments should therefore be interpreted cautiously.</w:t>
            </w:r>
          </w:p>
          <w:bookmarkEnd w:id="24"/>
        </w:tc>
      </w:tr>
    </w:tbl>
    <w:p>
      <w:r>
        <w:br w:type="page"/>
      </w:r>
    </w:p>
    <w:p>
      <w:pPr>
        <w:pStyle w:val="BodyText"/>
      </w:pPr>
      <w:r>
        <w:t xml:space="preserve">::: {fig-stwo fig-cap=</w:t>
      </w:r>
      <w:r>
        <w:t xml:space="preserve">“Relationships between pronotum length and forceps length predicted by the quadratic Bayesian allometry model for females, brachylabic males, and macrolabic males across developmental diet and density treatments. Points represent individual adults. Lines show posterior median population-level predictions, and shaded regions show 95% credible intervals. Predictions are restricted to the body-size range observed within each phenotypic group, diet, and density combination. The quadratic model indicated modest curvature in several relationships but supported the same qualitative conclusions as the primary linear model. Apparent curvature in several macrolabic male relationships was concentrated near the extremes of the observed body-size range, where estimates were influenced by relatively few observations. Macrolabic males were uncommon under poor-diet conditions, particularly at low density (n = 3), medium density (n = 18), and high density (n = 13), and these curves should therefore be interpreted cautiously.”</w:t>
      </w:r>
      <w:r>
        <w:t xml:space="preserve">}</w:t>
      </w:r>
      <w:r>
        <w:t xml:space="preserve"> </w:t>
      </w:r>
      <w:r>
        <w:drawing>
          <wp:inline>
            <wp:extent cx="3810000" cy="2540000"/>
            <wp:effectExtent b="0" l="0" r="0" t="0"/>
            <wp:docPr descr="" title="" id="26" name="Picture"/>
            <a:graphic>
              <a:graphicData uri="http://schemas.openxmlformats.org/drawingml/2006/picture">
                <pic:pic>
                  <pic:nvPicPr>
                    <pic:cNvPr descr="figure_S2.jpg" id="27" name="Picture"/>
                    <pic:cNvPicPr>
                      <a:picLocks noChangeArrowheads="1" noChangeAspect="1"/>
                    </pic:cNvPicPr>
                  </pic:nvPicPr>
                  <pic:blipFill>
                    <a:blip r:embed="rId25"/>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t xml:space="preserve">:::</w:t>
      </w:r>
    </w:p>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1" Target="media/rId21.jpg" /><Relationship Type="http://schemas.openxmlformats.org/officeDocument/2006/relationships/image" Id="rId25" Target="media/rId25.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in the European earwig.</dc:title>
  <dc:creator>Céline Ozkan2 and Clint D. Kelly1,✉</dc:creator>
  <cp:keywords/>
  <dcterms:created xsi:type="dcterms:W3CDTF">2026-06-22T20:02:05Z</dcterms:created>
  <dcterms:modified xsi:type="dcterms:W3CDTF">2026-06-22T20:02:05Z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