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FILLED (expansion A minimal vector)</w:t>
      </w:r>
    </w:p>
    <w:p>
      <w:r/>
    </w:p>
    <w:p>
      <w:r>
        <w:t>### Step 0 — Symptom</w:t>
      </w:r>
    </w:p>
    <w:p>
      <w:r>
        <w:t>- symptom_1l: Внутренние отчёты по выручке расходятся между источниками, из‑за чего решения принимаются на разных цифрах.</w:t>
      </w:r>
    </w:p>
    <w:p>
      <w:r/>
    </w:p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 цифр.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Расхождение ключевых метрик между источниками (Δ%) + время на сверку/нед.</w:t>
      </w:r>
    </w:p>
    <w:p>
      <w:r/>
    </w:p>
    <w:p>
      <w:r>
        <w:t>(Steps 2–14: TO_FILL; reserved.)</w:t>
      </w:r>
    </w:p>
    <w:p>
      <w:r/>
    </w:p>
    <w:p>
      <w:r>
        <w:t>TC08 — FILLED (expansion A minimal vector)</w:t>
      </w:r>
    </w:p>
    <w:p>
      <w:r/>
    </w:p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из‑за чего растут жалобы и повторные обращения.</w:t>
      </w:r>
    </w:p>
    <w:p>
      <w:r/>
    </w:p>
    <w:p>
      <w:r>
        <w:t>### Step 1 — Problem Owner</w:t>
      </w:r>
    </w:p>
    <w:p>
      <w:r>
        <w:t>- owner_role: Руководитель клиентского сервиса / Head of Support</w:t>
      </w:r>
    </w:p>
    <w:p>
      <w:r>
        <w:t>- owner_scope: Может менять правила обработки обращений, базу знаний, границы полномочий первой линии и контроль качества ответов.</w:t>
      </w:r>
    </w:p>
    <w:p>
      <w:r>
        <w:t>- constraints:</w:t>
      </w:r>
    </w:p>
    <w:p>
      <w:r>
        <w:t xml:space="preserve">  - Нельзя увеличивать штат поддержки в этом месяце</w:t>
      </w:r>
    </w:p>
    <w:p>
      <w:r>
        <w:t xml:space="preserve">  - Нельзя снижать скорость ответа (SLA) ради качества</w:t>
      </w:r>
    </w:p>
    <w:p>
      <w:r>
        <w:t xml:space="preserve">  - База знаний и инструменты поддержки остаются текущими</w:t>
      </w:r>
    </w:p>
    <w:p>
      <w:r>
        <w:t>- success_metric_hint: Доля повторных обращений по той же причине + CSAT/NPS по обращениям.</w:t>
      </w:r>
    </w:p>
    <w:p>
      <w:r/>
    </w:p>
    <w:p>
      <w:r>
        <w:t>(Steps 2–14: TO_FILL; reserved.)</w:t>
      </w:r>
    </w:p>
    <w:p>
      <w:r/>
    </w:p>
    <w:p>
      <w:r>
        <w:t>TC09 — FILLED (expansion A minimal vector)</w:t>
      </w:r>
    </w:p>
    <w:p>
      <w:r/>
    </w:p>
    <w:p>
      <w:r>
        <w:t>### Step 0 — Symptom</w:t>
      </w:r>
    </w:p>
    <w:p>
      <w:r>
        <w:t>- symptom_1l: Воронка продаж нестабильна: конверсия скачет по неделям без понятной причины, и прогнозы регулярно не сбываются.</w:t>
      </w:r>
    </w:p>
    <w:p>
      <w:r/>
    </w:p>
    <w:p>
      <w:r>
        <w:t>### Step 1 — Problem Owner</w:t>
      </w:r>
    </w:p>
    <w:p>
      <w:r>
        <w:t>- owner_role: Директор по продажам / Head of Sales</w:t>
      </w:r>
    </w:p>
    <w:p>
      <w:r>
        <w:t>- owner_scope: Может определить стандарт квалификации лида, правила передачи лида между этапами, контроль дисциплины CRM и метрики воронки.</w:t>
      </w:r>
    </w:p>
    <w:p>
      <w:r>
        <w:t>- constraints:</w:t>
      </w:r>
    </w:p>
    <w:p>
      <w:r>
        <w:t xml:space="preserve">  - Нельзя менять продукт и цену в рамках этого тест-кейса</w:t>
      </w:r>
    </w:p>
    <w:p>
      <w:r>
        <w:t xml:space="preserve">  - Нельзя внедрять новый CRM или менять IT-стек</w:t>
      </w:r>
    </w:p>
    <w:p>
      <w:r>
        <w:t xml:space="preserve">  - Команда продаж работает в текущем составе</w:t>
      </w:r>
    </w:p>
    <w:p>
      <w:r>
        <w:t>- success_metric_hint: Стабильность конверсии по этапам (variance) + точность прогноза на 2 недели.</w:t>
      </w:r>
    </w:p>
    <w:p>
      <w:r/>
    </w:p>
    <w:p>
      <w:r>
        <w:t>(Steps 2–14: TO_FILL; reserved.)</w:t>
      </w:r>
    </w:p>
    <w:p>
      <w:r/>
    </w:p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FILLED (expansion A minimal vector)</w:t>
      </w:r>
    </w:p>
    <w:p>
      <w:r/>
    </w:p>
    <w:p>
      <w:r>
        <w:t>### Step 0 — Symptom</w:t>
      </w:r>
    </w:p>
    <w:p>
      <w:r>
        <w:t>- symptom_1l: Проекты внедрения внутри компании затягиваются, потому что задачи «висят» между подразделениями и нет понятного владельца результата.</w:t>
      </w:r>
    </w:p>
    <w:p>
      <w:r/>
    </w:p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задавать правила ownership, RACI, порядок эскалаций, формат контроля статуса и критерии завершения задач.</w:t>
      </w:r>
    </w:p>
    <w:p>
      <w:r>
        <w:t>- constraints:</w:t>
      </w:r>
    </w:p>
    <w:p>
      <w:r>
        <w:t xml:space="preserve">  - Нельзя нанимать новых PM в ближайшие 6 недель</w:t>
      </w:r>
    </w:p>
    <w:p>
      <w:r>
        <w:t xml:space="preserve">  - Нельзя менять оргструктуру в этом квартале</w:t>
      </w:r>
    </w:p>
    <w:p>
      <w:r>
        <w:t xml:space="preserve">  - Нужно показать ранние сигналы улучшения за 2 недели</w:t>
      </w:r>
    </w:p>
    <w:p>
      <w:r>
        <w:t>- success_metric_hint: Доля задач с назначенным owner + снижение среднего времени «ожидания» между этапами.</w:t>
      </w:r>
    </w:p>
    <w:p>
      <w:r/>
    </w:p>
    <w:p>
      <w:r>
        <w:t>(Steps 2–14: TO_FILL; reserved.)</w:t>
      </w:r>
    </w:p>
    <w:p>
      <w:r/>
    </w:p>
    <w:p>
      <w:r>
        <w:t>TC12 — FILLED (expansion A minimal vector)</w:t>
      </w:r>
    </w:p>
    <w:p>
      <w:r/>
    </w:p>
    <w:p>
      <w:r>
        <w:t>### Step 0 — Symptom</w:t>
      </w:r>
    </w:p>
    <w:p>
      <w:r>
        <w:t>- symptom_1l: В одном и том же процессе качество результата сильно зависит от конкретного исполнителя, и итоговая вариативность становится неприемлемой.</w:t>
      </w:r>
    </w:p>
    <w:p>
      <w:r/>
    </w:p>
    <w:p>
      <w:r>
        <w:t>### Step 1 — Problem Owner</w:t>
      </w:r>
    </w:p>
    <w:p>
      <w:r>
        <w:t>- owner_role: Руководитель функции / Functional Head (производство/операции/контент — в зависимости от процесса)</w:t>
      </w:r>
    </w:p>
    <w:p>
      <w:r>
        <w:t>- owner_scope: Может задать стандарты результата, контрольные точки, обучение, правила приёмки и минимально допустимые параметры качества.</w:t>
      </w:r>
    </w:p>
    <w:p>
      <w:r>
        <w:t>- constraints:</w:t>
      </w:r>
    </w:p>
    <w:p>
      <w:r>
        <w:t xml:space="preserve">  - Нельзя снижать объём выпуска/производительности ради качества</w:t>
      </w:r>
    </w:p>
    <w:p>
      <w:r>
        <w:t xml:space="preserve">  - Нельзя покупать новое оборудование/инструменты в этом месяце</w:t>
      </w:r>
    </w:p>
    <w:p>
      <w:r>
        <w:t xml:space="preserve">  - Нужно использовать текущие ресурсы и персонал</w:t>
      </w:r>
    </w:p>
    <w:p>
      <w:r>
        <w:t>- success_metric_hint: Дисперсия показателя качества (σ/variance) + доля брака/переделок.</w:t>
      </w:r>
    </w:p>
    <w:p>
      <w:r/>
    </w:p>
    <w:p>
      <w:r>
        <w:t>(Steps 2–14: TO_FILL; reserved.)</w:t>
      </w:r>
    </w:p>
    <w:p>
      <w:r/>
    </w:p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