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ОТЧЁТ ДЛЯ КЛИЕНТА (ФИНАЛЬНЫЙ ШАБЛОН)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Название: DSS Case Report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Клиент: 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Дата: 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 кейса: 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Владелец правила (по умолчанию): КЛИЕНТ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0) СТАТУС РЕШЕНИЯ (ОБЯЗАТЕЛЬНО)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☐ РЕШЕНИЕ ГОТОВО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☐ ТРЕБУЕТ ОБЯЗАТЕЛЬНОГО УТОЧНЕНИЯ ВХОДНЫХ ДАННЫХ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☐ РЕШЕНИЕ НЕВОЗМОЖНО ПРИ ЭТИХ УСЛОВИЯХ (Decision Lock)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DECISION LOCK (ЖЁСТКАЯ ФИКСАЦИЯ)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ПРИНЯТОЕ РЕШЕНИЕ (одно, без альтернатив):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_______________________________________________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ОТКАЗ ОТ ДРУГИХ ВАРИАНТОВ (список):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_______________________________________________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ПОДТВЕРЖДЕНИЕ ВЛАДЕЛЬЦА: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«Я, __________________, принимаю решение X и беру ответственность за его выполнение.»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КРАТКОЕ РЕЗЮМЕ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Проблема в 1–2 предложениях: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_______________________________________________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Почему это важно сейчас: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_______________________________________________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Целевой результат (измеримо):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_______________________________________________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СТРУКТУРА ПРОБЛЕМЫ (МИНИМУМ)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Границы системы (что внутри / что снаружи):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_______________________________________________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Ключевые акторы и взаимодействия: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_______________________________________________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Главное противоречие: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_______________________________________________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4) ИДЕАЛЬНЫЙ РЕЗУЛЬТАТ (IKR)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Формулировка IKR: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_______________________________________________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Условие «без нового вреда»: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_______________________________________________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5) ПЛАН ИСПОЛНЕНИЯ (2–4 недели)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Поток работ 1: 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Задачи: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Поток работ 2: 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Задачи: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6) МЕТРИКИ И ПРОВЕРКА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Лидирующие метрики: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Итоговые метрики: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Критерии успеха: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_______________________________________________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7) ЦЕНА ОШИБКИ (ОБЯЗАТЕЛЬНО)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Цена НЕ‑решения: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_______________________________________________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Цена нарушения правила: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_______________________________________________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Цена альтернативного пути: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_______________________________________________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8) ПРАВИЛО (ОПЕРАЦИОННОЕ)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Если __________________________ то __________________________.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Границы/исключения: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_______________________________________________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Владелец правила: КЛИЕНТ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9) GUIDED CORRECTION (ЕСЛИ «ТРЕБУЕТ УТОЧНЕНИЯ ВХОДА»)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Диагностическое объяснение (человеческим языком):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_______________________________________________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Что именно требуется уточнить (строго, без альтернатив):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_______________________________________________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Формат требуемых уточнений: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_______________________________________________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 каким вопросам формы INTAKE это относится: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_______________________________________________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10) ДЛЯ КЛИЕНТА ВИДИМО ТОЛЬКО ИНТЕРПРЕТАЦИЯ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Клиентский статус: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☐ «РЕШЕНИЕ ГОТОВО»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☐ «ТРЕБУЕТ ОБЯЗАТЕЛЬНОГО УТОЧНЕНИЯ ВХОДА»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☐ «РЕШЕНИЕ НЕВОЗМОЖНО ПРИ ЭТИХ УСЛОВИЯХ»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Приложение (опционально)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Риски, допущения, заметки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Ссылки на внутренние артефакты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