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BUG LIST v0.5.1 — RUN TC04–TC06 + TC10 + TC16</w:t>
        <w:br/>
        <w:br/>
        <w:t>Scope: rerun evidence with patched harness semantics (no canon changes).</w:t>
        <w:br/>
        <w:br/>
        <w:t>BUG-ID: BUG-INPUT-BLOCKER-001</w:t>
        <w:br/>
        <w:t>Class: input-blocker</w:t>
        <w:br/>
        <w:t>Where: TC04/TC05/TC06/TC10/TC16 — Step2..Step14 (all downstream artifacts) + Gates2..Gate14</w:t>
        <w:br/>
        <w:t>Symptom: Test vectors provide only Step0–Step1 fields; required inputs for Step2–Step14 are absent. Under rule “use ONLY test vectors inputs”, downstream artifacts cannot be produced without invention → Gates2..14 are BLOCKED.</w:t>
        <w:br/>
        <w:t>Expected: For runnable run, TESTS__TEST_CASES_01-20.md.docx must include sufficient inputs to instantiate Steps2–14 without invention (or explicitly define those artifacts in vectors).</w:t>
        <w:br/>
        <w:t>Actual: For TC04/05/06/10/16, vectors contain Step0/Step1 only; no Step2–Step14 data present.</w:t>
        <w:br/>
        <w:t>Severity: HIGH</w:t>
        <w:br/>
        <w:br/>
        <w:t>REGRESSION NOTE (template semantics)</w:t>
        <w:br/>
        <w:t>- No new harness/template defects detected in v0.5.1 output: BLOCKED return_step is consistently "N/A (input missing)" and gate lines are internally consistent.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