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ОТЧЁТ ДЛЯ КЛИЕНТА (CASE 04C)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Название: DSS Case Report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Клиент: Производственная компания (релокация в Польшу)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Дата: 5 февраля 2026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ID кейса: CASE-04C-RELOCATION-PL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Лицо, принимающее управленческое решение: собственник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0) СТАТУС РЕШЕНИЯ (ОБЯЗАТЕЛЬНО)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☐ РЕШЕНИЕ ГОТОВО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☑ ТРЕБУЕТ ОБЯЗАТЕЛЬНОГО УТОЧНЕНИЯ ВХОДНЫХ ДАННЫХ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☐ РЕШЕНИЕ НЕВОЗМОЖНО ПРИ ЭТИХ УСЛОВИЯХ (Decision Lock)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1) DECISION LOCK (ЖЁСТКАЯ ФИКСАЦИЯ)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ОТСУТСТВУЕТ.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Причина: входные данные недостаточны для подтверждения достижимости целей в рамках юридических ограничений; требуется обязательное уточнение.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2) КРАТКОЕ РЕЗЮМЕ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Проблема в 1–2 предложениях: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После релокации расходы на персонал и налоги существенно выше ожиданий, финансовая модель не сходится.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Целевой результат (измеримо):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Через 6 месяцев операционная прибыль ≥ +15 000 €/мес при выручке ≈120 000 €/мес и ФОТ+налоги ≤ 45% выручки.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3) СТРУКТУРА ПРОБЛЕМЫ (МИНИМУМ)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Границы системы: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Внутри: структура затрат, форматы занятости, распределение функций, юрмодель бизнеса в Польше. Снаружи: налоговое законодательство, легализация сотрудников, курс валют, рынок.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Главное противоречие: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Нужно восстановить прибыльность, но рост ФОТ и налогов делает текущую модель убыточной, а допустимые формы реструктуризации не определены.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4) GUIDED CORRECTION (ОБЯЗАТЕЛЬНО)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Диагностическое объяснение (человеческим языком):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Целевые показатели заданы, но юридически допустимые формы занятости и пределы реструктуризации не определены, поэтому достижимость целей не может быть подтверждена.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Что именно требуется уточнить (строго, без альтернатив):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1) Какие форматы занятости и схемы распределения функций юридически допустимы в Польше для вашей модели.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2) Текущая структура ФОТ+налоги по функциям/ролям и доля фиксированных обязательных затрат.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3) Какие изменения организационной структуры и процессов допустимы без нарушения контрактов и остановки операций.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Формат требуемых уточнений: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Краткий список с цифрами и подтверждением от юриста/бухгалтера.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К каким вопросам формы INTAKE это относится: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Q5 (границы системы), Q7 (ресурсы/рычаги), Q8 (критерий успеха/реализуемость).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5) ДЛЯ КЛИЕНТА ВИДИМО ТОЛЬКО ИНТЕРПРЕТАЦИЯ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Клиентский статус: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☐ «РЕШЕНИЕ ГОТОВО»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☑ «ТРЕБУЕТ ОБЯЗАТЕЛЬНОГО УТОЧНЕНИЯ ВХОДА»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☐ «РЕШЕНИЕ НЕВОЗМОЖНО ПРИ ЭТИХ УСЛОВИЯХ»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CocoaOOXMLWriter/2685.3</generator>
</meta>
</file>