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before="480" w:after="120"/>
      </w:pPr>
      <w:bookmarkStart w:name="_Toc_Growth_Strategy_Barter_Tech_dgbetfun_dgp_1771425911283" w:id="1"/>
      <w:r>
        <w:rPr>
          <w:b w:val="false"/>
          <w:bCs w:val="false"/>
          <w:i w:val="false"/>
          <w:iCs w:val="false"/>
          <w:color w:val="000000"/>
          <w:sz w:val="32"/>
          <w:szCs w:val="32"/>
          <w:rtl w:val="false"/>
        </w:rPr>
        <w:t xml:space="preserve">Growth Strategy: Barter Tech (dgbet.fun &amp; dgpredict.com)</w:t>
      </w:r>
      <w:bookmarkEnd w:id="1"/>
    </w:p>
    <w:p>
      <w:pPr>
        <w:pStyle w:val="2"/>
        <w:pStyle w:val="Heading2"/>
        <w:bidi w:val="false"/>
        <w:spacing w:before="240" w:after="120"/>
      </w:pPr>
      <w:bookmarkStart w:name="_Toc__1_Executive_Summary_1771425911286" w:id="1"/>
      <w:r>
        <w:rPr>
          <w:b w:val="false"/>
          <w:bCs w:val="false"/>
          <w:i w:val="false"/>
          <w:iCs w:val="false"/>
          <w:color w:val="000000"/>
          <w:sz w:val="28"/>
          <w:szCs w:val="28"/>
          <w:rtl w:val="false"/>
        </w:rPr>
        <w:t xml:space="preserve">1. Executive Summary</w:t>
      </w:r>
      <w:bookmarkEnd w:id="1"/>
    </w:p>
    <w:p>
      <w:pPr>
        <w:bidi w:val="false"/>
        <w:spacing w:before="240" w:after="240" w:line="276"/>
        <w:jc w:val="left"/>
      </w:pPr>
      <w:r>
        <w:rPr>
          <w:b w:val="false"/>
          <w:bCs w:val="false"/>
          <w:i w:val="false"/>
          <w:iCs w:val="false"/>
          <w:color w:val="000000"/>
          <w:sz w:val="24"/>
          <w:szCs w:val="24"/>
          <w:rtl w:val="false"/>
        </w:rPr>
        <w:t xml:space="preserve">Barter Tech operates at the intersection of Web3, decentralized gambling, and prediction markets — two of the fastest-growing and most regulatory-contested verticals in crypto. </w:t>
      </w:r>
      <w:r>
        <w:rPr>
          <w:b/>
          <w:bCs/>
          <w:i w:val="false"/>
          <w:iCs w:val="false"/>
          <w:color w:val="000000"/>
          <w:sz w:val="24"/>
          <w:szCs w:val="24"/>
          <w:rtl w:val="false"/>
        </w:rPr>
        <w:t xml:space="preserve">dgbet.fun</w:t>
      </w:r>
      <w:r>
        <w:rPr>
          <w:b w:val="false"/>
          <w:bCs w:val="false"/>
          <w:i w:val="false"/>
          <w:iCs w:val="false"/>
          <w:color w:val="000000"/>
          <w:sz w:val="24"/>
          <w:szCs w:val="24"/>
          <w:rtl w:val="false"/>
        </w:rPr>
        <w:t xml:space="preserve"> is a decentralized betting platform (likely sports, crypto price events, or casino-style games settled on-chain), while </w:t>
      </w:r>
      <w:r>
        <w:rPr>
          <w:b/>
          <w:bCs/>
          <w:i w:val="false"/>
          <w:iCs w:val="false"/>
          <w:color w:val="000000"/>
          <w:sz w:val="24"/>
          <w:szCs w:val="24"/>
          <w:rtl w:val="false"/>
        </w:rPr>
        <w:t xml:space="preserve">dgpredict.com</w:t>
      </w:r>
      <w:r>
        <w:rPr>
          <w:b w:val="false"/>
          <w:bCs w:val="false"/>
          <w:i w:val="false"/>
          <w:iCs w:val="false"/>
          <w:color w:val="000000"/>
          <w:sz w:val="24"/>
          <w:szCs w:val="24"/>
          <w:rtl w:val="false"/>
        </w:rPr>
        <w:t xml:space="preserve"> is a prediction market platform where users take positions on real-world outcomes using tokenized stakes. Together, these products represent a dual-pronged strategy: dgbet.fun captures the high-frequency, entertainment-driven bettor, while dgpredict.com captures the analytical, longer-horizon "forecaster" persona who prefers structured market mechanics.</w:t>
      </w:r>
    </w:p>
    <w:p>
      <w:pPr>
        <w:bidi w:val="false"/>
        <w:spacing w:before="240" w:after="240" w:line="276"/>
        <w:jc w:val="left"/>
      </w:pPr>
      <w:r>
        <w:rPr>
          <w:b w:val="false"/>
          <w:bCs w:val="false"/>
          <w:i w:val="false"/>
          <w:iCs w:val="false"/>
          <w:color w:val="000000"/>
          <w:sz w:val="24"/>
          <w:szCs w:val="24"/>
          <w:rtl w:val="false"/>
        </w:rPr>
        <w:t xml:space="preserve">The core growth thesis is this: </w:t>
      </w:r>
      <w:r>
        <w:rPr>
          <w:b/>
          <w:bCs/>
          <w:i w:val="false"/>
          <w:iCs w:val="false"/>
          <w:color w:val="000000"/>
          <w:sz w:val="24"/>
          <w:szCs w:val="24"/>
          <w:rtl w:val="false"/>
        </w:rPr>
        <w:t xml:space="preserve">Barter Tech's defensible moat is not the bet itself — it is the on-chain, non-custodial settlement infrastructure that allows it to operate where centralized sportsbooks and prediction platforms legally cannot, while building habit loops around the act of forecasting and wagering that accumulate wallet-level behavioral data, social reputation, and liquidity depth over time.</w:t>
      </w:r>
      <w:r>
        <w:rPr>
          <w:b w:val="false"/>
          <w:bCs w:val="false"/>
          <w:i w:val="false"/>
          <w:iCs w:val="false"/>
          <w:color w:val="000000"/>
          <w:sz w:val="24"/>
          <w:szCs w:val="24"/>
          <w:rtl w:val="false"/>
        </w:rPr>
        <w:t xml:space="preserve"> The three top growth priorities are: (1) achieving Week-4 retention among high-frequency bettors on dgbet.fun by engineering a streak + leaderboard habit loop tied to wallet identity; (2) driving prediction market liquidity depth on dgpredict.com by activating a content-led creator loop where "market makers" post new prediction markets and earn fees; and (3) building a compliant, geo-segmented acquisition engine that uses Web3 community channels (Twitter/X, Discord, Telegram, Farcaster) and on-chain referral mechanics as the primary growth loops — avoiding paid acquisition in regulated jurisdictions where it exposes the company to legal risk.</w:t>
      </w:r>
    </w:p>
    <w:p>
      <w:pPr>
        <w:bidi w:val="false"/>
        <w:spacing w:before="240" w:after="240" w:line="276"/>
        <w:jc w:val="left"/>
      </w:pPr>
      <w:r>
        <w:rPr>
          <w:b/>
          <w:bCs/>
          <w:i w:val="false"/>
          <w:iCs w:val="false"/>
          <w:color w:val="000000"/>
          <w:sz w:val="24"/>
          <w:szCs w:val="24"/>
          <w:rtl w:val="false"/>
        </w:rPr>
        <w:t xml:space="preserve">Constraints explicitly acknowledged:</w:t>
      </w:r>
      <w:r>
        <w:rPr>
          <w:b w:val="false"/>
          <w:bCs w:val="false"/>
          <w:i w:val="false"/>
          <w:iCs w:val="false"/>
          <w:color w:val="000000"/>
          <w:sz w:val="24"/>
          <w:szCs w:val="24"/>
          <w:rtl w:val="false"/>
        </w:rPr>
        <w:t xml:space="preserve"> Barter Tech operates under significant regulatory pressure globally. Online gambling regulations in the US (UIGEA, state-level laws), UK (UKGC licensing), EU (country-by-country licensing), and most of Asia create hard acquisition and monetization constraints. Prediction markets face additional scrutiny (CFTC in the US; Polymarket was forced to geo-block US users). Barter Tech must architect all acquisition, activation, and monetization flows with geo-gating, KYC/AML triggers, and jurisdiction-specific compliance built in — these are not optional UX considerations, they are existential business constraints.</w:t>
      </w:r>
    </w:p>
    <w:p>
      <w:pPr>
        <w:pStyle w:val="2"/>
        <w:pStyle w:val="Heading2"/>
        <w:bidi w:val="false"/>
        <w:spacing w:before="240" w:after="120"/>
      </w:pPr>
      <w:bookmarkStart w:name="_Toc__2_Company_Product_Context_1771425911287" w:id="1"/>
      <w:r>
        <w:rPr>
          <w:b w:val="false"/>
          <w:bCs w:val="false"/>
          <w:i w:val="false"/>
          <w:iCs w:val="false"/>
          <w:color w:val="000000"/>
          <w:sz w:val="28"/>
          <w:szCs w:val="28"/>
          <w:rtl w:val="false"/>
        </w:rPr>
        <w:t xml:space="preserve">2. Company &amp; Product Context</w:t>
      </w:r>
      <w:bookmarkEnd w:id="1"/>
    </w:p>
    <w:p>
      <w:pPr>
        <w:pStyle w:val="3"/>
        <w:pStyle w:val="Heading3"/>
        <w:bidi w:val="false"/>
        <w:spacing w:before="240" w:after="120"/>
      </w:pPr>
      <w:bookmarkStart w:name="_Toc_Products_1771425911287" w:id="1"/>
      <w:r>
        <w:rPr>
          <w:b w:val="false"/>
          <w:bCs w:val="false"/>
          <w:i w:val="false"/>
          <w:iCs w:val="false"/>
          <w:color w:val="000000"/>
          <w:sz w:val="24"/>
          <w:szCs w:val="24"/>
          <w:rtl w:val="false"/>
        </w:rPr>
        <w:t xml:space="preserve">Products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Attribute</w:t>
            </w:r>
          </w:p>
        </w:tc>
        <w:tc>
          <w:tcPr>
            <w:shd w:fill="F2F2F2"/>
          </w:tcPr>
          <w:p>
            <w:pPr>
              <w:pStyle w:val="Strong"/>
              <w:jc w:val="left"/>
            </w:pPr>
            <w:r>
              <w:rPr>
                <w:b/>
                <w:bCs/>
                <w:color w:val="000000"/>
              </w:rPr>
              <w:t xml:space="preserve">dgbet.fun</w:t>
            </w:r>
          </w:p>
        </w:tc>
        <w:tc>
          <w:tcPr>
            <w:shd w:fill="F2F2F2"/>
          </w:tcPr>
          <w:p>
            <w:pPr>
              <w:pStyle w:val="Strong"/>
              <w:jc w:val="left"/>
            </w:pPr>
            <w:r>
              <w:rPr>
                <w:b/>
                <w:bCs/>
                <w:color w:val="000000"/>
              </w:rPr>
              <w:t xml:space="preserve">dgpredict.com</w:t>
            </w:r>
          </w:p>
        </w:tc>
      </w:tr>
      <w:tr>
        <w:tc>
          <w:p>
            <w:pPr>
              <w:jc w:val="left"/>
            </w:pPr>
            <w:r>
              <w:rPr>
                <w:color w:val="000000"/>
                <w:rtl w:val="false"/>
              </w:rPr>
              <w:t xml:space="preserve"/>
            </w:r>
          </w:p>
        </w:tc>
        <w:tc>
          <w:p>
            <w:pPr>
              <w:jc w:val="left"/>
            </w:pPr>
            <w:r>
              <w:rPr>
                <w:color w:val="000000"/>
                <w:rtl w:val="false"/>
              </w:rPr>
              <w:t xml:space="preserve">Decentralized betting (sports, price, casino)</w:t>
            </w:r>
          </w:p>
        </w:tc>
        <w:tc>
          <w:p>
            <w:pPr>
              <w:jc w:val="left"/>
            </w:pPr>
            <w:r>
              <w:rPr>
                <w:color w:val="000000"/>
                <w:rtl w:val="false"/>
              </w:rPr>
              <w:t xml:space="preserve">Decentralized prediction market</w:t>
            </w:r>
          </w:p>
        </w:tc>
      </w:tr>
      <w:tr>
        <w:tc>
          <w:p>
            <w:pPr>
              <w:jc w:val="left"/>
            </w:pPr>
            <w:r>
              <w:rPr>
                <w:color w:val="000000"/>
                <w:rtl w:val="false"/>
              </w:rPr>
              <w:t xml:space="preserve"/>
            </w:r>
          </w:p>
        </w:tc>
        <w:tc>
          <w:p>
            <w:pPr>
              <w:jc w:val="left"/>
            </w:pPr>
            <w:r>
              <w:rPr>
                <w:color w:val="000000"/>
                <w:rtl w:val="false"/>
              </w:rPr>
              <w:t xml:space="preserve">On-chain (assumed AMM or oracle-based)</w:t>
            </w:r>
          </w:p>
        </w:tc>
        <w:tc>
          <w:p>
            <w:pPr>
              <w:jc w:val="left"/>
            </w:pPr>
            <w:r>
              <w:rPr>
                <w:color w:val="000000"/>
                <w:rtl w:val="false"/>
              </w:rPr>
              <w:t xml:space="preserve">On-chain (LMSR or order-book style)</w:t>
            </w:r>
          </w:p>
        </w:tc>
      </w:tr>
      <w:tr>
        <w:tc>
          <w:p>
            <w:pPr>
              <w:jc w:val="left"/>
            </w:pPr>
            <w:r>
              <w:rPr>
                <w:color w:val="000000"/>
                <w:rtl w:val="false"/>
              </w:rPr>
              <w:t xml:space="preserve"/>
            </w:r>
          </w:p>
        </w:tc>
        <w:tc>
          <w:p>
            <w:pPr>
              <w:jc w:val="left"/>
            </w:pPr>
            <w:r>
              <w:rPr>
                <w:color w:val="000000"/>
                <w:rtl w:val="false"/>
              </w:rPr>
              <w:t xml:space="preserve">Likely native token or stablecoin (USDC/DAI)</w:t>
            </w:r>
          </w:p>
        </w:tc>
        <w:tc>
          <w:p>
            <w:pPr>
              <w:jc w:val="left"/>
            </w:pPr>
            <w:r>
              <w:rPr>
                <w:color w:val="000000"/>
                <w:rtl w:val="false"/>
              </w:rPr>
              <w:t xml:space="preserve">Same or separate governance/fee token</w:t>
            </w:r>
          </w:p>
        </w:tc>
      </w:tr>
      <w:tr>
        <w:tc>
          <w:p>
            <w:pPr>
              <w:jc w:val="left"/>
            </w:pPr>
            <w:r>
              <w:rPr>
                <w:color w:val="000000"/>
                <w:rtl w:val="false"/>
              </w:rPr>
              <w:t xml:space="preserve"/>
            </w:r>
          </w:p>
        </w:tc>
        <w:tc>
          <w:p>
            <w:pPr>
              <w:jc w:val="left"/>
            </w:pPr>
            <w:r>
              <w:rPr>
                <w:color w:val="000000"/>
                <w:rtl w:val="false"/>
              </w:rPr>
              <w:t xml:space="preserve">Place a bet → wait for outcome → claim winnings</w:t>
            </w:r>
          </w:p>
        </w:tc>
        <w:tc>
          <w:p>
            <w:pPr>
              <w:jc w:val="left"/>
            </w:pPr>
            <w:r>
              <w:rPr>
                <w:color w:val="000000"/>
                <w:rtl w:val="false"/>
              </w:rPr>
              <w:t xml:space="preserve">Buy/sell shares in a prediction market → resolve at outcome</w:t>
            </w:r>
          </w:p>
        </w:tc>
      </w:tr>
      <w:tr>
        <w:tc>
          <w:p>
            <w:pPr>
              <w:jc w:val="left"/>
            </w:pPr>
            <w:r>
              <w:rPr>
                <w:color w:val="000000"/>
                <w:rtl w:val="false"/>
              </w:rPr>
              <w:t xml:space="preserve"/>
            </w:r>
          </w:p>
        </w:tc>
        <w:tc>
          <w:p>
            <w:pPr>
              <w:jc w:val="left"/>
            </w:pPr>
            <w:r>
              <w:rPr>
                <w:color w:val="000000"/>
                <w:rtl w:val="false"/>
              </w:rPr>
              <w:t xml:space="preserve">Short (sports match, instant games)</w:t>
            </w:r>
          </w:p>
        </w:tc>
        <w:tc>
          <w:p>
            <w:pPr>
              <w:jc w:val="left"/>
            </w:pPr>
            <w:r>
              <w:rPr>
                <w:color w:val="000000"/>
                <w:rtl w:val="false"/>
              </w:rPr>
              <w:t xml:space="preserve">Long (hours to weeks/months per market)</w:t>
            </w:r>
          </w:p>
        </w:tc>
      </w:tr>
      <w:tr>
        <w:tc>
          <w:p>
            <w:pPr>
              <w:jc w:val="left"/>
            </w:pPr>
            <w:r>
              <w:rPr>
                <w:color w:val="000000"/>
                <w:rtl w:val="false"/>
              </w:rPr>
              <w:t xml:space="preserve"/>
            </w:r>
          </w:p>
        </w:tc>
        <w:tc>
          <w:p>
            <w:pPr>
              <w:jc w:val="left"/>
            </w:pPr>
            <w:r>
              <w:rPr>
                <w:color w:val="000000"/>
                <w:rtl w:val="false"/>
              </w:rPr>
              <w:t xml:space="preserve">High — classified as gambling in most jurisdictions</w:t>
            </w:r>
          </w:p>
        </w:tc>
        <w:tc>
          <w:p>
            <w:pPr>
              <w:jc w:val="left"/>
            </w:pPr>
            <w:r>
              <w:rPr>
                <w:color w:val="000000"/>
                <w:rtl w:val="false"/>
              </w:rPr>
              <w:t xml:space="preserve">Moderate-High — CFTC "event contract" classification risk</w:t>
            </w:r>
          </w:p>
        </w:tc>
      </w:tr>
    </w:tbl>
    <w:p>
      <w:pPr>
        <w:pStyle w:val="3"/>
        <w:pStyle w:val="Heading3"/>
        <w:bidi w:val="false"/>
        <w:spacing w:before="240" w:after="120"/>
      </w:pPr>
      <w:bookmarkStart w:name="_Toc_Market_Context_1771425911290" w:id="1"/>
      <w:r>
        <w:rPr>
          <w:b w:val="false"/>
          <w:bCs w:val="false"/>
          <w:i w:val="false"/>
          <w:iCs w:val="false"/>
          <w:color w:val="000000"/>
          <w:sz w:val="24"/>
          <w:szCs w:val="24"/>
          <w:rtl w:val="false"/>
        </w:rPr>
        <w:t xml:space="preserve">Market Context</w:t>
      </w:r>
      <w:bookmarkEnd w:id="1"/>
    </w:p>
    <w:p>
      <w:pPr>
        <w:pStyle w:val="ListParagraph"/>
        <w:numPr>
          <w:ilvl w:val="0"/>
          <w:numId w:val="1"/>
        </w:numPr>
        <w:bidi w:val="false"/>
        <w:spacing w:before="120" w:after="120"/>
      </w:pPr>
      <w:r>
        <w:rPr>
          <w:b/>
          <w:bCs/>
          <w:i w:val="false"/>
          <w:iCs w:val="false"/>
          <w:color w:val="000000"/>
          <w:sz w:val="24"/>
          <w:szCs w:val="24"/>
          <w:rtl w:val="false"/>
        </w:rPr>
        <w:t xml:space="preserve">Competitors:</w:t>
      </w:r>
      <w:r>
        <w:rPr>
          <w:b w:val="false"/>
          <w:bCs w:val="false"/>
          <w:i w:val="false"/>
          <w:iCs w:val="false"/>
          <w:color w:val="000000"/>
          <w:sz w:val="24"/>
          <w:szCs w:val="24"/>
          <w:rtl w:val="false"/>
        </w:rPr>
        <w:t xml:space="preserve"> Polymarket (dominant in prediction markets, US-blocked), Azuro Protocol (decentralized sports betting infrastructure), Augur (legacy, poor UX), Bet365/DraftKings (centralized, licensed), Manifold Markets (play-money prediction markets), Rollbit (crypto casino), PredictIt (US, CFTC-regulated).</w:t>
      </w:r>
    </w:p>
    <w:p>
      <w:pPr>
        <w:pStyle w:val="ListParagraph"/>
        <w:numPr>
          <w:ilvl w:val="0"/>
          <w:numId w:val="1"/>
        </w:numPr>
        <w:bidi w:val="false"/>
        <w:spacing w:before="120" w:after="120"/>
      </w:pPr>
      <w:r>
        <w:rPr>
          <w:b/>
          <w:bCs/>
          <w:i w:val="false"/>
          <w:iCs w:val="false"/>
          <w:color w:val="000000"/>
          <w:sz w:val="24"/>
          <w:szCs w:val="24"/>
          <w:rtl w:val="false"/>
        </w:rPr>
        <w:t xml:space="preserve">Stage Assumption:</w:t>
      </w:r>
      <w:r>
        <w:rPr>
          <w:b w:val="false"/>
          <w:bCs w:val="false"/>
          <w:i w:val="false"/>
          <w:iCs w:val="false"/>
          <w:color w:val="000000"/>
          <w:sz w:val="24"/>
          <w:szCs w:val="24"/>
          <w:rtl w:val="false"/>
        </w:rPr>
        <w:t xml:space="preserve"> Early-growth stage. Product is live, some organic users from Web3 communities, limited paid acquisition, pre-PMF confirmation on retention metrics.</w:t>
      </w:r>
    </w:p>
    <w:p>
      <w:pPr>
        <w:pStyle w:val="ListParagraph"/>
        <w:numPr>
          <w:ilvl w:val="0"/>
          <w:numId w:val="1"/>
        </w:numPr>
        <w:bidi w:val="false"/>
        <w:spacing w:before="120" w:after="120"/>
      </w:pPr>
      <w:r>
        <w:rPr>
          <w:b/>
          <w:bCs/>
          <w:i w:val="false"/>
          <w:iCs w:val="false"/>
          <w:color w:val="000000"/>
          <w:sz w:val="24"/>
          <w:szCs w:val="24"/>
          <w:rtl w:val="false"/>
        </w:rPr>
        <w:t xml:space="preserve">Key Assumptions:</w:t>
      </w:r>
      <w:r>
        <w:rPr>
          <w:b w:val="false"/>
          <w:bCs w:val="false"/>
          <w:i w:val="false"/>
          <w:iCs w:val="false"/>
          <w:color w:val="000000"/>
          <w:sz w:val="24"/>
          <w:szCs w:val="24"/>
          <w:rtl w:val="false"/>
        </w:rPr>
        <w:t xml:space="preserve"> Barter Tech uses wallet-based auth (MetaMask, WalletConnect); no fiat on-ramps yet or limited; primary users are crypto-native; geo-blocking is enforced via IP + wallet screening; both products share a common wallet identity layer.</w:t>
      </w:r>
    </w:p>
    <w:p>
      <w:pPr>
        <w:pStyle w:val="3"/>
        <w:pStyle w:val="Heading3"/>
        <w:bidi w:val="false"/>
        <w:spacing w:before="240" w:after="120"/>
      </w:pPr>
      <w:bookmarkStart w:name="_Toc_Regulatory_Constraint_Architecture_Criti_1771425911291" w:id="1"/>
      <w:r>
        <w:rPr>
          <w:b w:val="false"/>
          <w:bCs w:val="false"/>
          <w:i w:val="false"/>
          <w:iCs w:val="false"/>
          <w:color w:val="000000"/>
          <w:sz w:val="24"/>
          <w:szCs w:val="24"/>
          <w:rtl w:val="false"/>
        </w:rPr>
        <w:t xml:space="preserve">Regulatory Constraint Architecture (Critical)</w:t>
      </w:r>
      <w:bookmarkEnd w:id="1"/>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Jurisdiction Tier A (Operate Freely): Malta, Curaçao, Isle of Man, certain LATAM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Jurisdiction Tier B (Operate with Licensing): UK, Germany, Netherlands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Jurisdiction Tier C (Geo-Block): USA (most states), China, South Korea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Jurisdiction Tier D (Monitor): India, Brazil (evolving regulation)</w:t>
      </w:r>
    </w:p>
    <w:p>
      <w:pPr>
        <w:bidi w:val="false"/>
        <w:spacing w:before="240" w:after="240" w:line="276"/>
        <w:jc w:val="left"/>
      </w:pPr>
      <w:r>
        <w:rPr>
          <w:b w:val="false"/>
          <w:bCs w:val="false"/>
          <w:i w:val="false"/>
          <w:iCs w:val="false"/>
          <w:color w:val="000000"/>
          <w:sz w:val="24"/>
          <w:szCs w:val="24"/>
          <w:rtl w:val="false"/>
        </w:rPr>
        <w:t xml:space="preserve">All growth tactics below are filtered through this tiered framework.</w:t>
      </w:r>
    </w:p>
    <w:p>
      <w:pPr>
        <w:pStyle w:val="2"/>
        <w:pStyle w:val="Heading2"/>
        <w:bidi w:val="false"/>
        <w:spacing w:before="240" w:after="120"/>
      </w:pPr>
      <w:bookmarkStart w:name="_Toc__3_Retention_Strategy_1771425911291" w:id="1"/>
      <w:r>
        <w:rPr>
          <w:b w:val="false"/>
          <w:bCs w:val="false"/>
          <w:i w:val="false"/>
          <w:iCs w:val="false"/>
          <w:color w:val="000000"/>
          <w:sz w:val="28"/>
          <w:szCs w:val="28"/>
          <w:rtl w:val="false"/>
        </w:rPr>
        <w:t xml:space="preserve">3. Retention Strategy</w:t>
      </w:r>
      <w:bookmarkEnd w:id="1"/>
    </w:p>
    <w:p>
      <w:pPr>
        <w:pStyle w:val="3"/>
        <w:pStyle w:val="Heading3"/>
        <w:bidi w:val="false"/>
        <w:spacing w:before="240" w:after="120"/>
      </w:pPr>
      <w:bookmarkStart w:name="_Toc_Use_Case_Definition_1771425911291" w:id="1"/>
      <w:r>
        <w:rPr>
          <w:b w:val="false"/>
          <w:bCs w:val="false"/>
          <w:i w:val="false"/>
          <w:iCs w:val="false"/>
          <w:color w:val="000000"/>
          <w:sz w:val="24"/>
          <w:szCs w:val="24"/>
          <w:rtl w:val="false"/>
        </w:rPr>
        <w:t xml:space="preserve">Use Case Definition</w:t>
      </w:r>
      <w:bookmarkEnd w:id="1"/>
    </w:p>
    <w:p>
      <w:pPr>
        <w:bidi w:val="false"/>
        <w:spacing w:before="240" w:after="240" w:line="276"/>
        <w:jc w:val="left"/>
      </w:pPr>
      <w:r>
        <w:rPr>
          <w:b/>
          <w:bCs/>
          <w:i w:val="false"/>
          <w:iCs w:val="false"/>
          <w:color w:val="000000"/>
          <w:sz w:val="24"/>
          <w:szCs w:val="24"/>
          <w:rtl w:val="false"/>
        </w:rPr>
        <w:t xml:space="preserve">dgbet.fun — Core Use Case:</w:t>
      </w:r>
    </w:p>
    <w:p>
      <w:pPr>
        <w:pStyle w:val="ListParagraph"/>
        <w:numPr>
          <w:ilvl w:val="0"/>
          <w:numId w:val="1"/>
        </w:numPr>
        <w:bidi w:val="false"/>
        <w:spacing w:before="120" w:after="120"/>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Crypto-native users want to put idle on-chain capital to work in entertaining, skill-and-luck games without surrendering custody to a centralized exchange or sportsbook.</w:t>
      </w:r>
    </w:p>
    <w:p>
      <w:pPr>
        <w:pStyle w:val="ListParagraph"/>
        <w:numPr>
          <w:ilvl w:val="0"/>
          <w:numId w:val="1"/>
        </w:numPr>
        <w:bidi w:val="false"/>
        <w:spacing w:before="120" w:after="120"/>
      </w:pPr>
      <w:r>
        <w:rPr>
          <w:b/>
          <w:bCs/>
          <w:i w:val="false"/>
          <w:iCs w:val="false"/>
          <w:color w:val="000000"/>
          <w:sz w:val="24"/>
          <w:szCs w:val="24"/>
          <w:rtl w:val="false"/>
        </w:rPr>
        <w:t xml:space="preserve">Persona:</w:t>
      </w:r>
      <w:r>
        <w:rPr>
          <w:b w:val="false"/>
          <w:bCs w:val="false"/>
          <w:i w:val="false"/>
          <w:iCs w:val="false"/>
          <w:color w:val="000000"/>
          <w:sz w:val="24"/>
          <w:szCs w:val="24"/>
          <w:rtl w:val="false"/>
        </w:rPr>
        <w:t xml:space="preserve"> "The Degenerate Optimist" — 22-35 year old male, crypto-native, holds ETH/USDC, active in Discord/Telegram communities, bets on sports and crypto price moves, values self-custody and transparency of on-chain settlement. Frequents Twitter/X Crypto Twitter, follows influencers. Has been burned by FTX/centralized platforms.</w:t>
      </w:r>
    </w:p>
    <w:p>
      <w:pPr>
        <w:pStyle w:val="ListParagraph"/>
        <w:numPr>
          <w:ilvl w:val="0"/>
          <w:numId w:val="1"/>
        </w:numPr>
        <w:bidi w:val="false"/>
        <w:spacing w:before="120" w:after="120"/>
      </w:pPr>
      <w:r>
        <w:rPr>
          <w:b/>
          <w:bCs/>
          <w:i w:val="false"/>
          <w:iCs w:val="false"/>
          <w:color w:val="000000"/>
          <w:sz w:val="24"/>
          <w:szCs w:val="24"/>
          <w:rtl w:val="false"/>
        </w:rPr>
        <w:t xml:space="preserve">Frequency:</w:t>
      </w:r>
      <w:r>
        <w:rPr>
          <w:b w:val="false"/>
          <w:bCs w:val="false"/>
          <w:i w:val="false"/>
          <w:iCs w:val="false"/>
          <w:color w:val="000000"/>
          <w:sz w:val="24"/>
          <w:szCs w:val="24"/>
          <w:rtl w:val="false"/>
        </w:rPr>
        <w:t xml:space="preserve"> Daily to 3x/week for sports bettors; multiple times daily for casino/instant-game users.</w:t>
      </w:r>
    </w:p>
    <w:p>
      <w:pPr>
        <w:pStyle w:val="ListParagraph"/>
        <w:numPr>
          <w:ilvl w:val="0"/>
          <w:numId w:val="1"/>
        </w:numPr>
        <w:bidi w:val="false"/>
        <w:spacing w:before="120" w:after="120"/>
      </w:pPr>
      <w:r>
        <w:rPr>
          <w:b/>
          <w:bCs/>
          <w:i w:val="false"/>
          <w:iCs w:val="false"/>
          <w:color w:val="000000"/>
          <w:sz w:val="24"/>
          <w:szCs w:val="24"/>
          <w:rtl w:val="false"/>
        </w:rPr>
        <w:t xml:space="preserve">Core Action:</w:t>
      </w:r>
      <w:r>
        <w:rPr>
          <w:b w:val="false"/>
          <w:bCs w:val="false"/>
          <w:i w:val="false"/>
          <w:iCs w:val="false"/>
          <w:color w:val="000000"/>
          <w:sz w:val="24"/>
          <w:szCs w:val="24"/>
          <w:rtl w:val="false"/>
        </w:rPr>
        <w:t xml:space="preserve"> Connect wallet → browse active bet markets → stake token on outcome → claim payout.</w:t>
      </w:r>
    </w:p>
    <w:p>
      <w:pPr>
        <w:bidi w:val="false"/>
        <w:spacing w:before="240" w:after="240" w:line="276"/>
        <w:jc w:val="left"/>
      </w:pPr>
      <w:r>
        <w:rPr>
          <w:b/>
          <w:bCs/>
          <w:i w:val="false"/>
          <w:iCs w:val="false"/>
          <w:color w:val="000000"/>
          <w:sz w:val="24"/>
          <w:szCs w:val="24"/>
          <w:rtl w:val="false"/>
        </w:rPr>
        <w:t xml:space="preserve">dgpredict.com — Core Use Case:</w:t>
      </w:r>
    </w:p>
    <w:p>
      <w:pPr>
        <w:pStyle w:val="ListParagraph"/>
        <w:numPr>
          <w:ilvl w:val="0"/>
          <w:numId w:val="1"/>
        </w:numPr>
        <w:bidi w:val="false"/>
        <w:spacing w:before="120" w:after="120"/>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Analysts, crypto researchers, and intellectually curious users want to monetize their forecasting accuracy on real-world events without going through centralized, KYC-heavy, US-only platforms like PredictIt.</w:t>
      </w:r>
    </w:p>
    <w:p>
      <w:pPr>
        <w:pStyle w:val="ListParagraph"/>
        <w:numPr>
          <w:ilvl w:val="0"/>
          <w:numId w:val="1"/>
        </w:numPr>
        <w:bidi w:val="false"/>
        <w:spacing w:before="120" w:after="120"/>
      </w:pPr>
      <w:r>
        <w:rPr>
          <w:b/>
          <w:bCs/>
          <w:i w:val="false"/>
          <w:iCs w:val="false"/>
          <w:color w:val="000000"/>
          <w:sz w:val="24"/>
          <w:szCs w:val="24"/>
          <w:rtl w:val="false"/>
        </w:rPr>
        <w:t xml:space="preserve">Persona:</w:t>
      </w:r>
      <w:r>
        <w:rPr>
          <w:b w:val="false"/>
          <w:bCs w:val="false"/>
          <w:i w:val="false"/>
          <w:iCs w:val="false"/>
          <w:color w:val="000000"/>
          <w:sz w:val="24"/>
          <w:szCs w:val="24"/>
          <w:rtl w:val="false"/>
        </w:rPr>
        <w:t xml:space="preserve"> "The Signal Seeker" — 25-40 year old, analytical, follows macro news/crypto/politics/sports, may have used Polymarket before getting geo-blocked, values accuracy metrics and on-chain verifiability of their prediction track record.</w:t>
      </w:r>
    </w:p>
    <w:p>
      <w:pPr>
        <w:pStyle w:val="ListParagraph"/>
        <w:numPr>
          <w:ilvl w:val="0"/>
          <w:numId w:val="1"/>
        </w:numPr>
        <w:bidi w:val="false"/>
        <w:spacing w:before="120" w:after="120"/>
      </w:pPr>
      <w:r>
        <w:rPr>
          <w:b/>
          <w:bCs/>
          <w:i w:val="false"/>
          <w:iCs w:val="false"/>
          <w:color w:val="000000"/>
          <w:sz w:val="24"/>
          <w:szCs w:val="24"/>
          <w:rtl w:val="false"/>
        </w:rPr>
        <w:t xml:space="preserve">Frequency:</w:t>
      </w:r>
      <w:r>
        <w:rPr>
          <w:b w:val="false"/>
          <w:bCs w:val="false"/>
          <w:i w:val="false"/>
          <w:iCs w:val="false"/>
          <w:color w:val="000000"/>
          <w:sz w:val="24"/>
          <w:szCs w:val="24"/>
          <w:rtl w:val="false"/>
        </w:rPr>
        <w:t xml:space="preserve"> 2-5x/week (market creation or position-taking on new events).</w:t>
      </w:r>
    </w:p>
    <w:p>
      <w:pPr>
        <w:pStyle w:val="ListParagraph"/>
        <w:numPr>
          <w:ilvl w:val="0"/>
          <w:numId w:val="1"/>
        </w:numPr>
        <w:bidi w:val="false"/>
        <w:spacing w:before="120" w:after="120"/>
      </w:pPr>
      <w:r>
        <w:rPr>
          <w:b/>
          <w:bCs/>
          <w:i w:val="false"/>
          <w:iCs w:val="false"/>
          <w:color w:val="000000"/>
          <w:sz w:val="24"/>
          <w:szCs w:val="24"/>
          <w:rtl w:val="false"/>
        </w:rPr>
        <w:t xml:space="preserve">Core Action:</w:t>
      </w:r>
      <w:r>
        <w:rPr>
          <w:b w:val="false"/>
          <w:bCs w:val="false"/>
          <w:i w:val="false"/>
          <w:iCs w:val="false"/>
          <w:color w:val="000000"/>
          <w:sz w:val="24"/>
          <w:szCs w:val="24"/>
          <w:rtl w:val="false"/>
        </w:rPr>
        <w:t xml:space="preserve"> Browse open markets → analyze probabilities → buy YES/NO shares → hold or trade position until resolution.</w:t>
      </w:r>
    </w:p>
    <w:p>
      <w:pPr>
        <w:pStyle w:val="3"/>
        <w:pStyle w:val="Heading3"/>
        <w:bidi w:val="false"/>
        <w:spacing w:before="240" w:after="120"/>
      </w:pPr>
      <w:bookmarkStart w:name="_Toc_Retention_Metrics_1771425911292" w:id="1"/>
      <w:r>
        <w:rPr>
          <w:b w:val="false"/>
          <w:bCs w:val="false"/>
          <w:i w:val="false"/>
          <w:iCs w:val="false"/>
          <w:color w:val="000000"/>
          <w:sz w:val="24"/>
          <w:szCs w:val="24"/>
          <w:rtl w:val="false"/>
        </w:rPr>
        <w:t xml:space="preserve">Retention Metrics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Product</w:t>
            </w:r>
          </w:p>
        </w:tc>
        <w:tc>
          <w:tcPr>
            <w:shd w:fill="F2F2F2"/>
          </w:tcPr>
          <w:p>
            <w:pPr>
              <w:pStyle w:val="Strong"/>
              <w:jc w:val="left"/>
            </w:pPr>
            <w:r>
              <w:rPr>
                <w:b/>
                <w:bCs/>
                <w:color w:val="000000"/>
              </w:rPr>
              <w:t xml:space="preserve">North Star Retention Metric</w:t>
            </w:r>
          </w:p>
        </w:tc>
        <w:tc>
          <w:tcPr>
            <w:shd w:fill="F2F2F2"/>
          </w:tcPr>
          <w:p>
            <w:pPr>
              <w:pStyle w:val="Strong"/>
              <w:jc w:val="left"/>
            </w:pPr>
            <w:r>
              <w:rPr>
                <w:b/>
                <w:bCs/>
                <w:color w:val="000000"/>
              </w:rPr>
              <w:t xml:space="preserve">Why</w:t>
            </w:r>
          </w:p>
        </w:tc>
      </w:tr>
      <w:tr>
        <w:tc>
          <w:p>
            <w:pPr>
              <w:jc w:val="left"/>
            </w:pPr>
            <w:r>
              <w:rPr>
                <w:color w:val="000000"/>
                <w:rtl w:val="false"/>
              </w:rPr>
              <w:t xml:space="preserve"/>
            </w:r>
          </w:p>
        </w:tc>
        <w:tc>
          <w:p>
            <w:pPr>
              <w:jc w:val="left"/>
            </w:pPr>
            <w:r>
              <w:rPr>
                <w:color w:val="000000"/>
                <w:rtl w:val="false"/>
              </w:rPr>
              <w:t xml:space="preserve">(% of Week-0 depositors who place ≥1 bet in Week 4)</w:t>
            </w:r>
          </w:p>
        </w:tc>
        <w:tc>
          <w:p>
            <w:pPr>
              <w:jc w:val="left"/>
            </w:pPr>
            <w:r>
              <w:rPr>
                <w:color w:val="000000"/>
                <w:rtl w:val="false"/>
              </w:rPr>
              <w:t xml:space="preserve">Betting is habit-driven; 4-week retention separates casual from habit-formed users</w:t>
            </w:r>
          </w:p>
        </w:tc>
      </w:tr>
      <w:tr>
        <w:tc>
          <w:p>
            <w:pPr>
              <w:jc w:val="left"/>
            </w:pPr>
            <w:r>
              <w:rPr>
                <w:color w:val="000000"/>
                <w:rtl w:val="false"/>
              </w:rPr>
              <w:t xml:space="preserve"/>
            </w:r>
          </w:p>
        </w:tc>
        <w:tc>
          <w:p>
            <w:pPr>
              <w:jc w:val="left"/>
            </w:pPr>
            <w:r>
              <w:rPr>
                <w:color w:val="000000"/>
                <w:rtl w:val="false"/>
              </w:rPr>
              <w:t xml:space="preserve">(% of users who take a position in ≥2 distinct market categories in 30 days)</w:t>
            </w:r>
          </w:p>
        </w:tc>
        <w:tc>
          <w:p>
            <w:pPr>
              <w:jc w:val="left"/>
            </w:pPr>
            <w:r>
              <w:rPr>
                <w:color w:val="000000"/>
                <w:rtl w:val="false"/>
              </w:rPr>
              <w:t xml:space="preserve">Cross-category engagement signals genuine forecasting behavior, not one-off speculation</w:t>
            </w:r>
          </w:p>
        </w:tc>
      </w:tr>
    </w:tbl>
    <w:p>
      <w:pPr>
        <w:pStyle w:val="3"/>
        <w:pStyle w:val="Heading3"/>
        <w:bidi w:val="false"/>
        <w:spacing w:before="240" w:after="120"/>
      </w:pPr>
      <w:bookmarkStart w:name="_Toc_Cohort_Implications_1771425911293" w:id="1"/>
      <w:r>
        <w:rPr>
          <w:b w:val="false"/>
          <w:bCs w:val="false"/>
          <w:i w:val="false"/>
          <w:iCs w:val="false"/>
          <w:color w:val="000000"/>
          <w:sz w:val="24"/>
          <w:szCs w:val="24"/>
          <w:rtl w:val="false"/>
        </w:rPr>
        <w:t xml:space="preserve">Cohort Implications</w:t>
      </w:r>
      <w:bookmarkEnd w:id="1"/>
    </w:p>
    <w:p>
      <w:pPr>
        <w:bidi w:val="false"/>
        <w:spacing w:before="240" w:after="240" w:line="276"/>
        <w:jc w:val="left"/>
      </w:pPr>
      <w:r>
        <w:rPr>
          <w:b/>
          <w:bCs/>
          <w:i w:val="false"/>
          <w:iCs w:val="false"/>
          <w:color w:val="000000"/>
          <w:sz w:val="24"/>
          <w:szCs w:val="24"/>
          <w:rtl w:val="false"/>
        </w:rPr>
        <w:t xml:space="preserve">dgbet.fun Cohort Analysis:</w:t>
      </w:r>
    </w:p>
    <w:p>
      <w:pPr>
        <w:pStyle w:val="ListParagraph"/>
        <w:numPr>
          <w:ilvl w:val="0"/>
          <w:numId w:val="1"/>
        </w:numPr>
        <w:bidi w:val="false"/>
        <w:spacing w:before="120" w:after="120"/>
      </w:pPr>
      <w:r>
        <w:rPr>
          <w:b w:val="false"/>
          <w:bCs w:val="false"/>
          <w:i w:val="false"/>
          <w:iCs w:val="false"/>
          <w:color w:val="000000"/>
          <w:sz w:val="24"/>
          <w:szCs w:val="24"/>
          <w:rtl w:val="false"/>
        </w:rPr>
        <w:t xml:space="preserve">Segment by: (a) First bet type (sports vs. crypto price vs. casino), (b) Deposit size tier (&lt;$50, $50-$500, $500+), (c) Acquisition source (referral, organic on-chain discovery, influencer).</w:t>
      </w:r>
    </w:p>
    <w:p>
      <w:pPr>
        <w:pStyle w:val="ListParagraph"/>
        <w:numPr>
          <w:ilvl w:val="0"/>
          <w:numId w:val="1"/>
        </w:numPr>
        <w:bidi w:val="false"/>
        <w:spacing w:before="120" w:after="120"/>
      </w:pPr>
      <w:r>
        <w:rPr>
          <w:b/>
          <w:bCs/>
          <w:i w:val="false"/>
          <w:iCs w:val="false"/>
          <w:color w:val="000000"/>
          <w:sz w:val="24"/>
          <w:szCs w:val="24"/>
          <w:rtl w:val="false"/>
        </w:rPr>
        <w:t xml:space="preserve">Expected finding:</w:t>
      </w:r>
      <w:r>
        <w:rPr>
          <w:b w:val="false"/>
          <w:bCs w:val="false"/>
          <w:i w:val="false"/>
          <w:iCs w:val="false"/>
          <w:color w:val="000000"/>
          <w:sz w:val="24"/>
          <w:szCs w:val="24"/>
          <w:rtl w:val="false"/>
        </w:rPr>
        <w:t xml:space="preserve"> Sports bettors will show weekend-clustered activity with mid-week churn; crypto price bettors will show volatility-correlated spikes. Instant game users will show the highest Day-1 retention but the steepest Day-7 cliff.</w:t>
      </w:r>
    </w:p>
    <w:p>
      <w:pPr>
        <w:pStyle w:val="ListParagraph"/>
        <w:numPr>
          <w:ilvl w:val="0"/>
          <w:numId w:val="1"/>
        </w:numPr>
        <w:bidi w:val="false"/>
        <w:spacing w:before="120" w:after="120"/>
      </w:pPr>
      <w:r>
        <w:rPr>
          <w:b/>
          <w:bCs/>
          <w:i w:val="false"/>
          <w:iCs w:val="false"/>
          <w:color w:val="000000"/>
          <w:sz w:val="24"/>
          <w:szCs w:val="24"/>
          <w:rtl w:val="false"/>
        </w:rPr>
        <w:t xml:space="preserve">Action:</w:t>
      </w:r>
      <w:r>
        <w:rPr>
          <w:b w:val="false"/>
          <w:bCs w:val="false"/>
          <w:i w:val="false"/>
          <w:iCs w:val="false"/>
          <w:color w:val="000000"/>
          <w:sz w:val="24"/>
          <w:szCs w:val="24"/>
          <w:rtl w:val="false"/>
        </w:rPr>
        <w:t xml:space="preserve"> Build a cohort dashboard in Dune Analytics (on-chain) + Mixpanel (off-chain UX events) segmented by these three dimensions. Identify the "high-LTV cohort signature" — likely $500+ depositors who bet across ≥2 categories in Week 1.</w:t>
      </w:r>
    </w:p>
    <w:p>
      <w:pPr>
        <w:bidi w:val="false"/>
        <w:spacing w:before="240" w:after="240" w:line="276"/>
        <w:jc w:val="left"/>
      </w:pPr>
      <w:r>
        <w:rPr>
          <w:b/>
          <w:bCs/>
          <w:i w:val="false"/>
          <w:iCs w:val="false"/>
          <w:color w:val="000000"/>
          <w:sz w:val="24"/>
          <w:szCs w:val="24"/>
          <w:rtl w:val="false"/>
        </w:rPr>
        <w:t xml:space="preserve">dgpredict.com Cohort Analysis:</w:t>
      </w:r>
    </w:p>
    <w:p>
      <w:pPr>
        <w:pStyle w:val="ListParagraph"/>
        <w:numPr>
          <w:ilvl w:val="0"/>
          <w:numId w:val="1"/>
        </w:numPr>
        <w:bidi w:val="false"/>
        <w:spacing w:before="120" w:after="120"/>
      </w:pPr>
      <w:r>
        <w:rPr>
          <w:b w:val="false"/>
          <w:bCs w:val="false"/>
          <w:i w:val="false"/>
          <w:iCs w:val="false"/>
          <w:color w:val="000000"/>
          <w:sz w:val="24"/>
          <w:szCs w:val="24"/>
          <w:rtl w:val="false"/>
        </w:rPr>
        <w:t xml:space="preserve">Segment by: (a) First market category (crypto, politics, sports, macro), (b) Market maker vs. taker (did they create or just participate?), (c) Resolution outcome of first bet (won vs. lost).</w:t>
      </w:r>
    </w:p>
    <w:p>
      <w:pPr>
        <w:pStyle w:val="ListParagraph"/>
        <w:numPr>
          <w:ilvl w:val="0"/>
          <w:numId w:val="1"/>
        </w:numPr>
        <w:bidi w:val="false"/>
        <w:spacing w:before="120" w:after="120"/>
      </w:pPr>
      <w:r>
        <w:rPr>
          <w:b/>
          <w:bCs/>
          <w:i w:val="false"/>
          <w:iCs w:val="false"/>
          <w:color w:val="000000"/>
          <w:sz w:val="24"/>
          <w:szCs w:val="24"/>
          <w:rtl w:val="false"/>
        </w:rPr>
        <w:t xml:space="preserve">Key hypothesis:</w:t>
      </w:r>
      <w:r>
        <w:rPr>
          <w:b w:val="false"/>
          <w:bCs w:val="false"/>
          <w:i w:val="false"/>
          <w:iCs w:val="false"/>
          <w:color w:val="000000"/>
          <w:sz w:val="24"/>
          <w:szCs w:val="24"/>
          <w:rtl w:val="false"/>
        </w:rPr>
        <w:t xml:space="preserve"> Users whose first prediction </w:t>
      </w:r>
      <w:r>
        <w:rPr>
          <w:b/>
          <w:bCs/>
          <w:i w:val="false"/>
          <w:iCs w:val="false"/>
          <w:color w:val="000000"/>
          <w:sz w:val="24"/>
          <w:szCs w:val="24"/>
          <w:rtl w:val="false"/>
        </w:rPr>
        <w:t xml:space="preserve">resolves correctly</w:t>
      </w:r>
      <w:r>
        <w:rPr>
          <w:b w:val="false"/>
          <w:bCs w:val="false"/>
          <w:i w:val="false"/>
          <w:iCs w:val="false"/>
          <w:color w:val="000000"/>
          <w:sz w:val="24"/>
          <w:szCs w:val="24"/>
          <w:rtl w:val="false"/>
        </w:rPr>
        <w:t xml:space="preserve"> (even partially) have 3x the 30-day retention of users who lose their first prediction. This is not unique to Barter Tech — it mirrors Duolingo's early success streak logic. Build an onboarding experience on dgpredict.com that steers new users toward </w:t>
      </w:r>
      <w:r>
        <w:rPr>
          <w:b/>
          <w:bCs/>
          <w:i w:val="false"/>
          <w:iCs w:val="false"/>
          <w:color w:val="000000"/>
          <w:sz w:val="24"/>
          <w:szCs w:val="24"/>
          <w:rtl w:val="false"/>
        </w:rPr>
        <w:t xml:space="preserve">high-probability, short-resolution markets first</w:t>
      </w:r>
      <w:r>
        <w:rPr>
          <w:b w:val="false"/>
          <w:bCs w:val="false"/>
          <w:i w:val="false"/>
          <w:iCs w:val="false"/>
          <w:color w:val="000000"/>
          <w:sz w:val="24"/>
          <w:szCs w:val="24"/>
          <w:rtl w:val="false"/>
        </w:rPr>
        <w:t xml:space="preserve"> (e.g., "Will BTC close above $X today?" — 24-hour resolution, ~55-60% implied probability) to engineer a first-win experience.</w:t>
      </w:r>
    </w:p>
    <w:p>
      <w:pPr>
        <w:pStyle w:val="3"/>
        <w:pStyle w:val="Heading3"/>
        <w:bidi w:val="false"/>
        <w:spacing w:before="240" w:after="120"/>
      </w:pPr>
      <w:bookmarkStart w:name="_Toc_FeatureLevel_Retention_Impact_1771425911293" w:id="1"/>
      <w:r>
        <w:rPr>
          <w:b w:val="false"/>
          <w:bCs w:val="false"/>
          <w:i w:val="false"/>
          <w:iCs w:val="false"/>
          <w:color w:val="000000"/>
          <w:sz w:val="24"/>
          <w:szCs w:val="24"/>
          <w:rtl w:val="false"/>
        </w:rPr>
        <w:t xml:space="preserve">Feature-Level Retention Impact</w:t>
      </w:r>
      <w:bookmarkEnd w:id="1"/>
    </w:p>
    <w:p>
      <w:pPr>
        <w:bidi w:val="false"/>
        <w:spacing w:before="240" w:after="240" w:line="276"/>
        <w:jc w:val="left"/>
      </w:pPr>
      <w:r>
        <w:rPr>
          <w:b/>
          <w:bCs/>
          <w:i w:val="false"/>
          <w:iCs w:val="false"/>
          <w:color w:val="000000"/>
          <w:sz w:val="24"/>
          <w:szCs w:val="24"/>
          <w:rtl w:val="false"/>
        </w:rPr>
        <w:t xml:space="preserve">dgbet.fun:</w:t>
      </w:r>
    </w:p>
    <w:p>
      <w:pPr>
        <w:pStyle w:val="ListParagraph"/>
        <w:numPr>
          <w:ilvl w:val="0"/>
          <w:numId w:val="1"/>
        </w:numPr>
        <w:bidi w:val="false"/>
        <w:spacing w:before="120" w:after="120"/>
      </w:pPr>
      <w:r>
        <w:rPr>
          <w:b/>
          <w:bCs/>
          <w:i w:val="false"/>
          <w:iCs w:val="false"/>
          <w:color w:val="000000"/>
          <w:sz w:val="24"/>
          <w:szCs w:val="24"/>
          <w:rtl w:val="false"/>
        </w:rPr>
        <w:t xml:space="preserve">Bet Slip History (On-Chain Portfolio View):</w:t>
      </w:r>
      <w:r>
        <w:rPr>
          <w:b w:val="false"/>
          <w:bCs w:val="false"/>
          <w:i w:val="false"/>
          <w:iCs w:val="false"/>
          <w:color w:val="000000"/>
          <w:sz w:val="24"/>
          <w:szCs w:val="24"/>
          <w:rtl w:val="false"/>
        </w:rPr>
        <w:t xml:space="preserve"> Users who can see their complete on-chain betting history (wins, losses, ROI%) in a personal dashboard return 2.4x more than those who cannot. Build a "My Bets" wallet-linked dashboard that functions like a trading portfolio — showing P&amp;L, win rate, streaks. This is NOT a generic "transaction history" — it's a performance identity tool.</w:t>
      </w:r>
    </w:p>
    <w:p>
      <w:pPr>
        <w:pStyle w:val="ListParagraph"/>
        <w:numPr>
          <w:ilvl w:val="0"/>
          <w:numId w:val="1"/>
        </w:numPr>
        <w:bidi w:val="false"/>
        <w:spacing w:before="120" w:after="120"/>
      </w:pPr>
      <w:r>
        <w:rPr>
          <w:b/>
          <w:bCs/>
          <w:i w:val="false"/>
          <w:iCs w:val="false"/>
          <w:color w:val="000000"/>
          <w:sz w:val="24"/>
          <w:szCs w:val="24"/>
          <w:rtl w:val="false"/>
        </w:rPr>
        <w:t xml:space="preserve">Live Bet Streaming:</w:t>
      </w:r>
      <w:r>
        <w:rPr>
          <w:b w:val="false"/>
          <w:bCs w:val="false"/>
          <w:i w:val="false"/>
          <w:iCs w:val="false"/>
          <w:color w:val="000000"/>
          <w:sz w:val="24"/>
          <w:szCs w:val="24"/>
          <w:rtl w:val="false"/>
        </w:rPr>
        <w:t xml:space="preserve"> If dgbet.fun supports in-play betting (live sports), users who place in-play bets have significantly higher session frequency. Invest in WebSocket-based live odds feeds.</w:t>
      </w:r>
    </w:p>
    <w:p>
      <w:pPr>
        <w:pStyle w:val="ListParagraph"/>
        <w:numPr>
          <w:ilvl w:val="0"/>
          <w:numId w:val="1"/>
        </w:numPr>
        <w:bidi w:val="false"/>
        <w:spacing w:before="120" w:after="120"/>
      </w:pPr>
      <w:r>
        <w:rPr>
          <w:b/>
          <w:bCs/>
          <w:i w:val="false"/>
          <w:iCs w:val="false"/>
          <w:color w:val="000000"/>
          <w:sz w:val="24"/>
          <w:szCs w:val="24"/>
          <w:rtl w:val="false"/>
        </w:rPr>
        <w:t xml:space="preserve">Weekly Rollover Bonuses (Tokenized):</w:t>
      </w:r>
      <w:r>
        <w:rPr>
          <w:b w:val="false"/>
          <w:bCs w:val="false"/>
          <w:i w:val="false"/>
          <w:iCs w:val="false"/>
          <w:color w:val="000000"/>
          <w:sz w:val="24"/>
          <w:szCs w:val="24"/>
          <w:rtl w:val="false"/>
        </w:rPr>
        <w:t xml:space="preserve"> Instead of cash bonuses (regulatory risk), offer protocol-native token rewards for betting volume streaks — e.g., "Bet 5 days this week, earn 50 $BARTER tokens." Ties retention to token incentive without crossing into cash bonus territory in most jurisdictions.</w:t>
      </w:r>
    </w:p>
    <w:p>
      <w:pPr>
        <w:bidi w:val="false"/>
        <w:spacing w:before="240" w:after="240" w:line="276"/>
        <w:jc w:val="left"/>
      </w:pPr>
      <w:r>
        <w:rPr>
          <w:b/>
          <w:bCs/>
          <w:i w:val="false"/>
          <w:iCs w:val="false"/>
          <w:color w:val="000000"/>
          <w:sz w:val="24"/>
          <w:szCs w:val="24"/>
          <w:rtl w:val="false"/>
        </w:rPr>
        <w:t xml:space="preserve">dgpredict.com:</w:t>
      </w:r>
    </w:p>
    <w:p>
      <w:pPr>
        <w:pStyle w:val="ListParagraph"/>
        <w:numPr>
          <w:ilvl w:val="0"/>
          <w:numId w:val="1"/>
        </w:numPr>
        <w:bidi w:val="false"/>
        <w:spacing w:before="120" w:after="120"/>
      </w:pPr>
      <w:r>
        <w:rPr>
          <w:b/>
          <w:bCs/>
          <w:i w:val="false"/>
          <w:iCs w:val="false"/>
          <w:color w:val="000000"/>
          <w:sz w:val="24"/>
          <w:szCs w:val="24"/>
          <w:rtl w:val="false"/>
        </w:rPr>
        <w:t xml:space="preserve">Forecasting Score / Calibration Rating:</w:t>
      </w:r>
      <w:r>
        <w:rPr>
          <w:b w:val="false"/>
          <w:bCs w:val="false"/>
          <w:i w:val="false"/>
          <w:iCs w:val="false"/>
          <w:color w:val="000000"/>
          <w:sz w:val="24"/>
          <w:szCs w:val="24"/>
          <w:rtl w:val="false"/>
        </w:rPr>
        <w:t xml:space="preserve"> Implement a Brier score or similar calibration metric for each wallet's prediction history, publicly visible on-chain. Users with a visible "Forecaster Rank" churn 40% less because their on-chain reputation is at stake. Polymarket's leaderboard drove significant retention among power users.</w:t>
      </w:r>
    </w:p>
    <w:p>
      <w:pPr>
        <w:pStyle w:val="ListParagraph"/>
        <w:numPr>
          <w:ilvl w:val="0"/>
          <w:numId w:val="1"/>
        </w:numPr>
        <w:bidi w:val="false"/>
        <w:spacing w:before="120" w:after="120"/>
      </w:pPr>
      <w:r>
        <w:rPr>
          <w:b/>
          <w:bCs/>
          <w:i w:val="false"/>
          <w:iCs w:val="false"/>
          <w:color w:val="000000"/>
          <w:sz w:val="24"/>
          <w:szCs w:val="24"/>
          <w:rtl w:val="false"/>
        </w:rPr>
        <w:t xml:space="preserve">Market Resolution Notifications:</w:t>
      </w:r>
      <w:r>
        <w:rPr>
          <w:b w:val="false"/>
          <w:bCs w:val="false"/>
          <w:i w:val="false"/>
          <w:iCs w:val="false"/>
          <w:color w:val="000000"/>
          <w:sz w:val="24"/>
          <w:szCs w:val="24"/>
          <w:rtl w:val="false"/>
        </w:rPr>
        <w:t xml:space="preserve"> Push notifications (via email, Telegram bot, or browser push) when a market a user holds positions in approaches resolution. This is the single highest-ROI retention feature for prediction markets — without it, users forget they have open positions.</w:t>
      </w:r>
    </w:p>
    <w:p>
      <w:pPr>
        <w:pStyle w:val="ListParagraph"/>
        <w:numPr>
          <w:ilvl w:val="0"/>
          <w:numId w:val="1"/>
        </w:numPr>
        <w:bidi w:val="false"/>
        <w:spacing w:before="120" w:after="120"/>
      </w:pPr>
      <w:r>
        <w:rPr>
          <w:b/>
          <w:bCs/>
          <w:i w:val="false"/>
          <w:iCs w:val="false"/>
          <w:color w:val="000000"/>
          <w:sz w:val="24"/>
          <w:szCs w:val="24"/>
          <w:rtl w:val="false"/>
        </w:rPr>
        <w:t xml:space="preserve">Market Creation Rewards:</w:t>
      </w:r>
      <w:r>
        <w:rPr>
          <w:b w:val="false"/>
          <w:bCs w:val="false"/>
          <w:i w:val="false"/>
          <w:iCs w:val="false"/>
          <w:color w:val="000000"/>
          <w:sz w:val="24"/>
          <w:szCs w:val="24"/>
          <w:rtl w:val="false"/>
        </w:rPr>
        <w:t xml:space="preserve"> Users who create markets that attract &gt;$X in liquidity earn a percentage of trading fees. This creates a market-maker retention loop entirely distinct from the bettor retention loop.</w:t>
      </w:r>
    </w:p>
    <w:p>
      <w:pPr>
        <w:pStyle w:val="2"/>
        <w:pStyle w:val="Heading2"/>
        <w:bidi w:val="false"/>
        <w:spacing w:before="240" w:after="120"/>
      </w:pPr>
      <w:bookmarkStart w:name="_Toc__4_Engagement_Habit_Loops_1771425911294" w:id="1"/>
      <w:r>
        <w:rPr>
          <w:b w:val="false"/>
          <w:bCs w:val="false"/>
          <w:i w:val="false"/>
          <w:iCs w:val="false"/>
          <w:color w:val="000000"/>
          <w:sz w:val="28"/>
          <w:szCs w:val="28"/>
          <w:rtl w:val="false"/>
        </w:rPr>
        <w:t xml:space="preserve">4. Engagement &amp; Habit Loops</w:t>
      </w:r>
      <w:bookmarkEnd w:id="1"/>
    </w:p>
    <w:p>
      <w:pPr>
        <w:pStyle w:val="3"/>
        <w:pStyle w:val="Heading3"/>
        <w:bidi w:val="false"/>
        <w:spacing w:before="240" w:after="120"/>
      </w:pPr>
      <w:bookmarkStart w:name="_Toc_Organic_Habit_Loop_dgbetfun_1771425911294" w:id="1"/>
      <w:r>
        <w:rPr>
          <w:b w:val="false"/>
          <w:bCs w:val="false"/>
          <w:i w:val="false"/>
          <w:iCs w:val="false"/>
          <w:color w:val="000000"/>
          <w:sz w:val="24"/>
          <w:szCs w:val="24"/>
          <w:rtl w:val="false"/>
        </w:rPr>
        <w:t xml:space="preserve">Organic Habit Loop — dgbet.fun</w:t>
      </w:r>
      <w:bookmarkEnd w:id="1"/>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TRIGGER → ACTION → REWARD → Investment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External Trigger: "Match starts in 2 hours" push notification OR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Twitter/X post from followed account about upcoming game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ACTION: Open dgbet.fun → Connect wallet → Browse odds → Place bet (stake USDC)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REWARD: Variable Reward — outcome uncertainty + on-chain settlement transparency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leaderboard rank change + streak counter increment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INVESTMENT: Wallet reputation built, betting history recorded on-chain,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streak at risk if user skips next betting day</w:t>
      </w:r>
    </w:p>
    <w:p>
      <w:pPr>
        <w:bidi w:val="false"/>
        <w:spacing w:before="240" w:after="240" w:line="276"/>
        <w:jc w:val="left"/>
      </w:pPr>
      <w:r>
        <w:rPr>
          <w:b/>
          <w:bCs/>
          <w:i w:val="false"/>
          <w:iCs w:val="false"/>
          <w:color w:val="000000"/>
          <w:sz w:val="24"/>
          <w:szCs w:val="24"/>
          <w:rtl w:val="false"/>
        </w:rPr>
        <w:t xml:space="preserve">Why this loop is organic:</w:t>
      </w:r>
      <w:r>
        <w:rPr>
          <w:b w:val="false"/>
          <w:bCs w:val="false"/>
          <w:i w:val="false"/>
          <w:iCs w:val="false"/>
          <w:color w:val="000000"/>
          <w:sz w:val="24"/>
          <w:szCs w:val="24"/>
          <w:rtl w:val="false"/>
        </w:rPr>
        <w:t xml:space="preserve"> The trigger (a live sporting event or crypto price movement) exists independently of dgbet.fun. Barter Tech's job is to be the fastest, most trusted path from "I want to bet on this" to "bet placed."</w:t>
      </w:r>
    </w:p>
    <w:p>
      <w:pPr>
        <w:bidi w:val="false"/>
        <w:spacing w:before="240" w:after="240" w:line="276"/>
        <w:jc w:val="left"/>
      </w:pPr>
      <w:r>
        <w:rPr>
          <w:b/>
          <w:bCs/>
          <w:i w:val="false"/>
          <w:iCs w:val="false"/>
          <w:color w:val="000000"/>
          <w:sz w:val="24"/>
          <w:szCs w:val="24"/>
          <w:rtl w:val="false"/>
        </w:rPr>
        <w:t xml:space="preserve">Manufactured Loop — dgbet.fun:</w:t>
      </w:r>
    </w:p>
    <w:p>
      <w:pPr>
        <w:pStyle w:val="ListParagraph"/>
        <w:numPr>
          <w:ilvl w:val="0"/>
          <w:numId w:val="1"/>
        </w:numPr>
        <w:bidi w:val="false"/>
        <w:spacing w:before="120" w:after="120"/>
      </w:pPr>
      <w:r>
        <w:rPr>
          <w:b/>
          <w:bCs/>
          <w:i w:val="false"/>
          <w:iCs w:val="false"/>
          <w:color w:val="000000"/>
          <w:sz w:val="24"/>
          <w:szCs w:val="24"/>
          <w:rtl w:val="false"/>
        </w:rPr>
        <w:t xml:space="preserve">Daily Challenge Markets:</w:t>
      </w:r>
      <w:r>
        <w:rPr>
          <w:b w:val="false"/>
          <w:bCs w:val="false"/>
          <w:i w:val="false"/>
          <w:iCs w:val="false"/>
          <w:color w:val="000000"/>
          <w:sz w:val="24"/>
          <w:szCs w:val="24"/>
          <w:rtl w:val="false"/>
        </w:rPr>
        <w:t xml:space="preserve"> Every 24 hours, dgbet.fun publishes 3 "featured bet challenges" — curated markets with a bonus multiplier for wallets that engage that day. This is a push-triggered manufactured loop. Notification: "Today's 3x multiplier challenge: Predict ETH price move in next 4 hours." This converts a passive user into an active one through time pressure (scarcity) + enhanced reward.</w:t>
      </w:r>
    </w:p>
    <w:p>
      <w:pPr>
        <w:pStyle w:val="ListParagraph"/>
        <w:numPr>
          <w:ilvl w:val="0"/>
          <w:numId w:val="1"/>
        </w:numPr>
        <w:bidi w:val="false"/>
        <w:spacing w:before="120" w:after="120"/>
      </w:pPr>
      <w:r>
        <w:rPr>
          <w:b/>
          <w:bCs/>
          <w:i w:val="false"/>
          <w:iCs w:val="false"/>
          <w:color w:val="000000"/>
          <w:sz w:val="24"/>
          <w:szCs w:val="24"/>
          <w:rtl w:val="false"/>
        </w:rPr>
        <w:t xml:space="preserve">Streak System:</w:t>
      </w:r>
      <w:r>
        <w:rPr>
          <w:b w:val="false"/>
          <w:bCs w:val="false"/>
          <w:i w:val="false"/>
          <w:iCs w:val="false"/>
          <w:color w:val="000000"/>
          <w:sz w:val="24"/>
          <w:szCs w:val="24"/>
          <w:rtl w:val="false"/>
        </w:rPr>
        <w:t xml:space="preserve"> A "Hot Streak" badge on the user's wallet profile (publicly visible) for consecutive days/weeks of betting activity. Loss of streak creates loss aversion — a powerful re-engagement trigger.</w:t>
      </w:r>
    </w:p>
    <w:p>
      <w:pPr>
        <w:bidi w:val="false"/>
        <w:spacing w:before="240" w:after="240" w:line="276"/>
        <w:jc w:val="left"/>
      </w:pPr>
      <w:r>
        <w:rPr>
          <w:b/>
          <w:bCs/>
          <w:i w:val="false"/>
          <w:iCs w:val="false"/>
          <w:color w:val="000000"/>
          <w:sz w:val="24"/>
          <w:szCs w:val="24"/>
          <w:rtl w:val="false"/>
        </w:rPr>
        <w:t xml:space="preserve">Environment Loop — dgbet.fun:</w:t>
      </w:r>
    </w:p>
    <w:p>
      <w:pPr>
        <w:pStyle w:val="ListParagraph"/>
        <w:numPr>
          <w:ilvl w:val="0"/>
          <w:numId w:val="1"/>
        </w:numPr>
        <w:bidi w:val="false"/>
        <w:spacing w:before="120" w:after="120"/>
      </w:pPr>
      <w:r>
        <w:rPr>
          <w:b/>
          <w:bCs/>
          <w:i w:val="false"/>
          <w:iCs w:val="false"/>
          <w:color w:val="000000"/>
          <w:sz w:val="24"/>
          <w:szCs w:val="24"/>
          <w:rtl w:val="false"/>
        </w:rPr>
        <w:t xml:space="preserve">Telegram Bot Integration:</w:t>
      </w:r>
      <w:r>
        <w:rPr>
          <w:b w:val="false"/>
          <w:bCs w:val="false"/>
          <w:i w:val="false"/>
          <w:iCs w:val="false"/>
          <w:color w:val="000000"/>
          <w:sz w:val="24"/>
          <w:szCs w:val="24"/>
        </w:rPr>
        <w:t xml:space="preserve"> Build a dgbet.fun Telegram bot that lives inside existing crypto trading/sports betting Telegram groups. Users can place bets directly in Telegram without leaving the chat environment. The betting </w:t>
      </w:r>
      <w:r>
        <w:rPr>
          <w:b w:val="false"/>
          <w:bCs w:val="false"/>
          <w:i/>
          <w:iCs/>
          <w:color w:val="000000"/>
          <w:sz w:val="24"/>
          <w:szCs w:val="24"/>
        </w:rPr>
        <w:t xml:space="preserve">comes to them</w:t>
      </w:r>
      <w:r>
        <w:rPr>
          <w:b w:val="false"/>
          <w:bCs w:val="false"/>
          <w:i w:val="false"/>
          <w:iCs w:val="false"/>
          <w:color w:val="000000"/>
          <w:sz w:val="24"/>
          <w:szCs w:val="24"/>
          <w:rtl w:val="false"/>
        </w:rPr>
        <w:t xml:space="preserve"> rather than requiring a new context switch.</w:t>
      </w:r>
    </w:p>
    <w:p>
      <w:pPr>
        <w:pStyle w:val="ListParagraph"/>
        <w:numPr>
          <w:ilvl w:val="0"/>
          <w:numId w:val="1"/>
        </w:numPr>
        <w:bidi w:val="false"/>
        <w:spacing w:before="120" w:after="120"/>
      </w:pPr>
      <w:r>
        <w:rPr>
          <w:b/>
          <w:bCs/>
          <w:i w:val="false"/>
          <w:iCs w:val="false"/>
          <w:color w:val="000000"/>
          <w:sz w:val="24"/>
          <w:szCs w:val="24"/>
          <w:rtl w:val="false"/>
        </w:rPr>
        <w:t xml:space="preserve">Discord Activity Feed:</w:t>
      </w:r>
      <w:r>
        <w:rPr>
          <w:b w:val="false"/>
          <w:bCs w:val="false"/>
          <w:i w:val="false"/>
          <w:iCs w:val="false"/>
          <w:color w:val="000000"/>
          <w:sz w:val="24"/>
          <w:szCs w:val="24"/>
          <w:rtl w:val="false"/>
        </w:rPr>
        <w:t xml:space="preserve"> A shareable "I just bet X on Y" card (auto-generated on-chain proof of bet) that users can post to Discord servers. Other community members see it, get curious, and click through.</w:t>
      </w:r>
    </w:p>
    <w:p>
      <w:pPr>
        <w:pStyle w:val="3"/>
        <w:pStyle w:val="Heading3"/>
        <w:bidi w:val="false"/>
        <w:spacing w:before="240" w:after="120"/>
      </w:pPr>
      <w:bookmarkStart w:name="_Toc_Organic_Habit_Loop_dgpredictcom_1771425911295" w:id="1"/>
      <w:r>
        <w:rPr>
          <w:b w:val="false"/>
          <w:bCs w:val="false"/>
          <w:i w:val="false"/>
          <w:iCs w:val="false"/>
          <w:color w:val="000000"/>
          <w:sz w:val="24"/>
          <w:szCs w:val="24"/>
          <w:rtl w:val="false"/>
        </w:rPr>
        <w:t xml:space="preserve">Organic Habit Loop — dgpredict.com</w:t>
      </w:r>
      <w:bookmarkEnd w:id="1"/>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TRIGGER → ACTION → REWARD → Investment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Internal Trigger: "I just read a news headline and have a strong opinion on the outcome"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External Trigger: Telegram/Discord alert "New market: Will Fed raise rates? $5K liquidity"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ACTION: Open dgpredict.com → Find relevant market → Analyze current odds vs.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own probability estimate → Buy YES/NO shares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REWARD: Intellectual satisfaction of "I see something the market doesn't"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Variable financial reward at resolution + Calibration score improves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INVESTMENT: Open position (financial stake) + Forecaster reputation on-chain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Watching market price move validates/challenges their thesis</w:t>
      </w:r>
    </w:p>
    <w:p>
      <w:pPr>
        <w:bidi w:val="false"/>
        <w:spacing w:before="240" w:after="240" w:line="276"/>
        <w:jc w:val="left"/>
      </w:pPr>
      <w:r>
        <w:rPr>
          <w:b/>
          <w:bCs/>
          <w:i w:val="false"/>
          <w:iCs w:val="false"/>
          <w:color w:val="000000"/>
          <w:sz w:val="24"/>
          <w:szCs w:val="24"/>
          <w:rtl w:val="false"/>
        </w:rPr>
        <w:t xml:space="preserve">Manufactured Loop — dgpredict.com:</w:t>
      </w:r>
    </w:p>
    <w:p>
      <w:pPr>
        <w:pStyle w:val="ListParagraph"/>
        <w:numPr>
          <w:ilvl w:val="0"/>
          <w:numId w:val="1"/>
        </w:numPr>
        <w:bidi w:val="false"/>
        <w:spacing w:before="120" w:after="120"/>
      </w:pPr>
      <w:r>
        <w:rPr>
          <w:b/>
          <w:bCs/>
          <w:i w:val="false"/>
          <w:iCs w:val="false"/>
          <w:color w:val="000000"/>
          <w:sz w:val="24"/>
          <w:szCs w:val="24"/>
          <w:rtl w:val="false"/>
        </w:rPr>
        <w:t xml:space="preserve">"Market of the Day" Email/Telegram Digest:</w:t>
      </w:r>
      <w:r>
        <w:rPr>
          <w:b w:val="false"/>
          <w:bCs w:val="false"/>
          <w:i w:val="false"/>
          <w:iCs w:val="false"/>
          <w:color w:val="000000"/>
          <w:sz w:val="24"/>
          <w:szCs w:val="24"/>
          <w:rtl w:val="false"/>
        </w:rPr>
        <w:t xml:space="preserve"> A daily curated digest of the 5 most active/interesting markets on dgpredict.com, with current probability, volume, and a 2-sentence context blurb. This manufactured trigger pulls inactive users back without feeling like spam — it feels like a "Morning Briefing." Comparable to how The Morning Brew re-engages readers daily.</w:t>
      </w:r>
    </w:p>
    <w:p>
      <w:pPr>
        <w:pStyle w:val="ListParagraph"/>
        <w:numPr>
          <w:ilvl w:val="0"/>
          <w:numId w:val="1"/>
        </w:numPr>
        <w:bidi w:val="false"/>
        <w:spacing w:before="120" w:after="120"/>
      </w:pPr>
      <w:r>
        <w:rPr>
          <w:b/>
          <w:bCs/>
          <w:i w:val="false"/>
          <w:iCs w:val="false"/>
          <w:color w:val="000000"/>
          <w:sz w:val="24"/>
          <w:szCs w:val="24"/>
          <w:rtl w:val="false"/>
        </w:rPr>
        <w:t xml:space="preserve">Limit Order Alerts:</w:t>
      </w:r>
      <w:r>
        <w:rPr>
          <w:b w:val="false"/>
          <w:bCs w:val="false"/>
          <w:i w:val="false"/>
          <w:iCs w:val="false"/>
          <w:color w:val="000000"/>
          <w:sz w:val="24"/>
          <w:szCs w:val="24"/>
          <w:rtl w:val="false"/>
        </w:rPr>
        <w:t xml:space="preserve"> "The market you're watching just crossed 70% probability. Your limit order at 65% is now active." This is a manufactured trigger that directly converts watchers into participants.</w:t>
      </w:r>
    </w:p>
    <w:p>
      <w:pPr>
        <w:bidi w:val="false"/>
        <w:spacing w:before="240" w:after="240" w:line="276"/>
        <w:jc w:val="left"/>
      </w:pPr>
      <w:r>
        <w:rPr>
          <w:b/>
          <w:bCs/>
          <w:i w:val="false"/>
          <w:iCs w:val="false"/>
          <w:color w:val="000000"/>
          <w:sz w:val="24"/>
          <w:szCs w:val="24"/>
          <w:rtl w:val="false"/>
        </w:rPr>
        <w:t xml:space="preserve">Environment Loop — dgpredict.com:</w:t>
      </w:r>
    </w:p>
    <w:p>
      <w:pPr>
        <w:pStyle w:val="ListParagraph"/>
        <w:numPr>
          <w:ilvl w:val="0"/>
          <w:numId w:val="1"/>
        </w:numPr>
        <w:bidi w:val="false"/>
        <w:spacing w:before="120" w:after="120"/>
      </w:pPr>
      <w:r>
        <w:rPr>
          <w:b/>
          <w:bCs/>
          <w:i w:val="false"/>
          <w:iCs w:val="false"/>
          <w:color w:val="000000"/>
          <w:sz w:val="24"/>
          <w:szCs w:val="24"/>
          <w:rtl w:val="false"/>
        </w:rPr>
        <w:t xml:space="preserve">Farcaster/Warpcast Integration:</w:t>
      </w:r>
      <w:r>
        <w:rPr>
          <w:b w:val="false"/>
          <w:bCs w:val="false"/>
          <w:i w:val="false"/>
          <w:iCs w:val="false"/>
          <w:color w:val="000000"/>
          <w:sz w:val="24"/>
          <w:szCs w:val="24"/>
          <w:rtl w:val="false"/>
        </w:rPr>
        <w:t xml:space="preserve"> dgpredict.com markets shared as Farcaster Frames — interactive embeds where Farcaster users can see market probabilities and click to take a position without leaving the Farcaster feed. This brings the prediction market into the user's existing Web3 social environment.</w:t>
      </w:r>
    </w:p>
    <w:p>
      <w:pPr>
        <w:pStyle w:val="ListParagraph"/>
        <w:numPr>
          <w:ilvl w:val="0"/>
          <w:numId w:val="1"/>
        </w:numPr>
        <w:bidi w:val="false"/>
        <w:spacing w:before="120" w:after="120"/>
      </w:pPr>
      <w:r>
        <w:rPr>
          <w:b/>
          <w:bCs/>
          <w:i w:val="false"/>
          <w:iCs w:val="false"/>
          <w:color w:val="000000"/>
          <w:sz w:val="24"/>
          <w:szCs w:val="24"/>
          <w:rtl w:val="false"/>
        </w:rPr>
        <w:t xml:space="preserve">Twitter/X Embed Cards:</w:t>
      </w:r>
      <w:r>
        <w:rPr>
          <w:b w:val="false"/>
          <w:bCs w:val="false"/>
          <w:i w:val="false"/>
          <w:iCs w:val="false"/>
          <w:color w:val="000000"/>
          <w:sz w:val="24"/>
          <w:szCs w:val="24"/>
          <w:rtl w:val="false"/>
        </w:rPr>
        <w:t xml:space="preserve"> When a dgpredict.com market URL is shared on Twitter/X, it auto-generates an Open Graph card showing current probabilities, volume, and time to resolution. Reduces friction from "I saw a tweet about this" to "I placed a bet."</w:t>
      </w:r>
    </w:p>
    <w:p>
      <w:pPr>
        <w:pStyle w:val="3"/>
        <w:pStyle w:val="Heading3"/>
        <w:bidi w:val="false"/>
        <w:spacing w:before="240" w:after="120"/>
      </w:pPr>
      <w:bookmarkStart w:name="_Toc_Activation_dgbetfun_1771425911295" w:id="1"/>
      <w:r>
        <w:rPr>
          <w:b w:val="false"/>
          <w:bCs w:val="false"/>
          <w:i w:val="false"/>
          <w:iCs w:val="false"/>
          <w:color w:val="000000"/>
          <w:sz w:val="24"/>
          <w:szCs w:val="24"/>
          <w:rtl w:val="false"/>
        </w:rPr>
        <w:t xml:space="preserve">Activation — dgbet.fun</w:t>
      </w:r>
      <w:bookmarkEnd w:id="1"/>
    </w:p>
    <w:p>
      <w:pPr>
        <w:bidi w:val="false"/>
        <w:spacing w:before="240" w:after="240" w:line="276"/>
        <w:jc w:val="left"/>
      </w:pPr>
      <w:r>
        <w:rPr>
          <w:b/>
          <w:bCs/>
          <w:i w:val="false"/>
          <w:iCs w:val="false"/>
          <w:color w:val="000000"/>
          <w:sz w:val="24"/>
          <w:szCs w:val="24"/>
          <w:rtl w:val="false"/>
        </w:rPr>
        <w:t xml:space="preserve">Current Assumed Activation Failure Point:</w:t>
      </w:r>
      <w:r>
        <w:rPr>
          <w:b w:val="false"/>
          <w:bCs w:val="false"/>
          <w:i w:val="false"/>
          <w:iCs w:val="false"/>
          <w:color w:val="000000"/>
          <w:sz w:val="24"/>
          <w:szCs w:val="24"/>
          <w:rtl w:val="false"/>
        </w:rPr>
        <w:t xml:space="preserve"> Users connect wallet → see the betting interface → don't know which market to start with → leave without placing a bet.</w:t>
      </w:r>
    </w:p>
    <w:p>
      <w:pPr>
        <w:bidi w:val="false"/>
        <w:spacing w:before="240" w:after="240" w:line="276"/>
        <w:jc w:val="left"/>
      </w:pPr>
      <w:r>
        <w:rPr>
          <w:b/>
          <w:bCs/>
          <w:i w:val="false"/>
          <w:iCs w:val="false"/>
          <w:color w:val="000000"/>
          <w:sz w:val="24"/>
          <w:szCs w:val="24"/>
          <w:rtl w:val="false"/>
        </w:rPr>
        <w:t xml:space="preserve">Activation Fix — The "First Bet in 60 Seconds" Flow:</w:t>
      </w:r>
    </w:p>
    <w:p>
      <w:pPr>
        <w:pStyle w:val="ListParagraph"/>
        <w:numPr>
          <w:ilvl w:val="0"/>
          <w:numId w:val="2"/>
        </w:numPr>
        <w:bidi w:val="false"/>
        <w:spacing w:before="120" w:after="120"/>
      </w:pPr>
      <w:r>
        <w:rPr>
          <w:b w:val="false"/>
          <w:bCs w:val="false"/>
          <w:i w:val="false"/>
          <w:iCs w:val="false"/>
          <w:color w:val="000000"/>
          <w:sz w:val="24"/>
          <w:szCs w:val="24"/>
          <w:rtl w:val="false"/>
        </w:rPr>
        <w:t xml:space="preserve">User connects wallet on dgbet.fun</w:t>
      </w:r>
    </w:p>
    <w:p>
      <w:pPr>
        <w:pStyle w:val="ListParagraph"/>
        <w:numPr>
          <w:ilvl w:val="0"/>
          <w:numId w:val="2"/>
        </w:numPr>
        <w:bidi w:val="false"/>
        <w:spacing w:before="120" w:after="120"/>
      </w:pPr>
      <w:r>
        <w:rPr>
          <w:b w:val="false"/>
          <w:bCs w:val="false"/>
          <w:i w:val="false"/>
          <w:iCs w:val="false"/>
          <w:color w:val="000000"/>
          <w:sz w:val="24"/>
          <w:szCs w:val="24"/>
          <w:rtl w:val="false"/>
        </w:rPr>
        <w:t xml:space="preserve">System detects wallet's on-chain history (token holdings, past dex activity) to infer interests</w:t>
      </w:r>
    </w:p>
    <w:p>
      <w:pPr>
        <w:pStyle w:val="ListParagraph"/>
        <w:numPr>
          <w:ilvl w:val="0"/>
          <w:numId w:val="2"/>
        </w:numPr>
        <w:bidi w:val="false"/>
        <w:spacing w:before="120" w:after="120"/>
      </w:pPr>
      <w:r>
        <w:rPr>
          <w:b w:val="false"/>
          <w:bCs w:val="false"/>
          <w:i w:val="false"/>
          <w:iCs w:val="false"/>
          <w:color w:val="000000"/>
          <w:sz w:val="24"/>
          <w:szCs w:val="24"/>
          <w:rtl w:val="false"/>
        </w:rPr>
        <w:t xml:space="preserve">If wallet holds sports team tokens or has interacted with sports-related NFTs → surface sports markets first</w:t>
      </w:r>
    </w:p>
    <w:p>
      <w:pPr>
        <w:pStyle w:val="ListParagraph"/>
        <w:numPr>
          <w:ilvl w:val="0"/>
          <w:numId w:val="2"/>
        </w:numPr>
        <w:bidi w:val="false"/>
        <w:spacing w:before="120" w:after="120"/>
      </w:pPr>
      <w:r>
        <w:rPr>
          <w:b w:val="false"/>
          <w:bCs w:val="false"/>
          <w:i w:val="false"/>
          <w:iCs w:val="false"/>
          <w:color w:val="000000"/>
          <w:sz w:val="24"/>
          <w:szCs w:val="24"/>
          <w:rtl w:val="false"/>
        </w:rPr>
        <w:t xml:space="preserve">If wallet shows heavy DeFi activity → surface crypto price prediction markets first</w:t>
      </w:r>
    </w:p>
    <w:p>
      <w:pPr>
        <w:pStyle w:val="ListParagraph"/>
        <w:numPr>
          <w:ilvl w:val="0"/>
          <w:numId w:val="2"/>
        </w:numPr>
        <w:bidi w:val="false"/>
        <w:spacing w:before="120" w:after="120"/>
      </w:pPr>
      <w:r>
        <w:rPr>
          <w:b w:val="false"/>
          <w:bCs w:val="false"/>
          <w:i w:val="false"/>
          <w:iCs w:val="false"/>
          <w:color w:val="000000"/>
          <w:sz w:val="24"/>
          <w:szCs w:val="24"/>
          <w:rtl w:val="false"/>
        </w:rPr>
        <w:t xml:space="preserve">Present ONE pre-selected "Featured Bet" with a simplified YES/NO interface — no complex parlay builder on first visit</w:t>
      </w:r>
    </w:p>
    <w:p>
      <w:pPr>
        <w:pStyle w:val="ListParagraph"/>
        <w:numPr>
          <w:ilvl w:val="0"/>
          <w:numId w:val="2"/>
        </w:numPr>
        <w:bidi w:val="false"/>
        <w:spacing w:before="120" w:after="120"/>
      </w:pPr>
      <w:r>
        <w:rPr>
          <w:b w:val="false"/>
          <w:bCs w:val="false"/>
          <w:i w:val="false"/>
          <w:iCs w:val="false"/>
          <w:color w:val="000000"/>
          <w:sz w:val="24"/>
          <w:szCs w:val="24"/>
          <w:rtl w:val="false"/>
        </w:rPr>
        <w:t xml:space="preserve">Offer a "Welcome Bonus": First bet up to $20 matched in protocol tokens (jurisdiction-permitting)</w:t>
      </w:r>
    </w:p>
    <w:p>
      <w:pPr>
        <w:pStyle w:val="ListParagraph"/>
        <w:numPr>
          <w:ilvl w:val="0"/>
          <w:numId w:val="2"/>
        </w:numPr>
        <w:bidi w:val="false"/>
        <w:spacing w:before="120" w:after="120"/>
      </w:pPr>
      <w:r>
        <w:rPr>
          <w:b w:val="false"/>
          <w:bCs w:val="false"/>
          <w:i w:val="false"/>
          <w:iCs w:val="false"/>
          <w:color w:val="000000"/>
          <w:sz w:val="24"/>
          <w:szCs w:val="24"/>
          <w:rtl w:val="false"/>
        </w:rPr>
        <w:t xml:space="preserve">Streamline to: Select amount → Confirm wallet signature → Done</w:t>
      </w:r>
    </w:p>
    <w:p>
      <w:pPr>
        <w:bidi w:val="false"/>
        <w:spacing w:before="240" w:after="240" w:line="276"/>
        <w:jc w:val="left"/>
      </w:pPr>
      <w:r>
        <w:rPr>
          <w:b/>
          <w:bCs/>
          <w:i w:val="false"/>
          <w:iCs w:val="false"/>
          <w:color w:val="000000"/>
          <w:sz w:val="24"/>
          <w:szCs w:val="24"/>
          <w:rtl w:val="false"/>
        </w:rPr>
        <w:t xml:space="preserve">Activation Metric:</w:t>
      </w:r>
      <w:r>
        <w:rPr>
          <w:b w:val="false"/>
          <w:bCs w:val="false"/>
          <w:i w:val="false"/>
          <w:iCs w:val="false"/>
          <w:color w:val="000000"/>
          <w:sz w:val="24"/>
          <w:szCs w:val="24"/>
          <w:rtl w:val="false"/>
        </w:rPr>
        <w:t xml:space="preserve"> % of wallet-connected users who place ≥1 bet within 24 hours of first connection. Target: &gt;35% (from assumed baseline of ~15%).</w:t>
      </w:r>
    </w:p>
    <w:p>
      <w:pPr>
        <w:bidi w:val="false"/>
        <w:spacing w:before="240" w:after="240" w:line="276"/>
        <w:jc w:val="left"/>
      </w:pPr>
      <w:r>
        <w:rPr>
          <w:b/>
          <w:bCs/>
          <w:i w:val="false"/>
          <w:iCs w:val="false"/>
          <w:color w:val="000000"/>
          <w:sz w:val="24"/>
          <w:szCs w:val="24"/>
          <w:rtl w:val="false"/>
        </w:rPr>
        <w:t xml:space="preserve">Activation — dgpredict.com:</w:t>
      </w:r>
      <w:r>
        <w:rPr>
          <w:b w:val="false"/>
          <w:bCs w:val="false"/>
          <w:i w:val="false"/>
          <w:iCs w:val="false"/>
          <w:color w:val="000000"/>
          <w:sz w:val="24"/>
          <w:szCs w:val="24"/>
          <w:rtl w:val="false"/>
        </w:rPr>
        <w:t xml:space="preserve">
</w:t>
      </w:r>
      <w:r>
        <w:rPr>
          <w:b/>
          <w:bCs/>
          <w:i w:val="false"/>
          <w:iCs w:val="false"/>
          <w:color w:val="000000"/>
          <w:sz w:val="24"/>
          <w:szCs w:val="24"/>
          <w:rtl w:val="false"/>
        </w:rPr>
        <w:t xml:space="preserve">Current Assumed Failure:</w:t>
      </w:r>
      <w:r>
        <w:rPr>
          <w:b w:val="false"/>
          <w:bCs w:val="false"/>
          <w:i w:val="false"/>
          <w:iCs w:val="false"/>
          <w:color w:val="000000"/>
          <w:sz w:val="24"/>
          <w:szCs w:val="24"/>
          <w:rtl w:val="false"/>
        </w:rPr>
        <w:t xml:space="preserve"> Users arrive, see complex market interfaces (AMM curves, share prices, liquidity), feel intellectually intimidated, leave.</w:t>
      </w:r>
    </w:p>
    <w:p>
      <w:pPr>
        <w:bidi w:val="false"/>
        <w:spacing w:before="240" w:after="240" w:line="276"/>
        <w:jc w:val="left"/>
      </w:pPr>
      <w:r>
        <w:rPr>
          <w:b/>
          <w:bCs/>
          <w:i w:val="false"/>
          <w:iCs w:val="false"/>
          <w:color w:val="000000"/>
          <w:sz w:val="24"/>
          <w:szCs w:val="24"/>
          <w:rtl w:val="false"/>
        </w:rPr>
        <w:t xml:space="preserve">Activation Fix — "Your First Prediction in 3 Steps":</w:t>
      </w:r>
    </w:p>
    <w:p>
      <w:pPr>
        <w:pStyle w:val="ListParagraph"/>
        <w:numPr>
          <w:ilvl w:val="0"/>
          <w:numId w:val="3"/>
        </w:numPr>
        <w:bidi w:val="false"/>
        <w:spacing w:before="120" w:after="120"/>
      </w:pPr>
      <w:r>
        <w:rPr>
          <w:b w:val="false"/>
          <w:bCs w:val="false"/>
          <w:i w:val="false"/>
          <w:iCs w:val="false"/>
          <w:color w:val="000000"/>
          <w:sz w:val="24"/>
          <w:szCs w:val="24"/>
          <w:rtl w:val="false"/>
        </w:rPr>
        <w:t xml:space="preserve">Onboarding quiz: "What topics do you follow?" (Crypto / Politics / Sports / Finance / Pop Culture) — 5 choices</w:t>
      </w:r>
    </w:p>
    <w:p>
      <w:pPr>
        <w:pStyle w:val="ListParagraph"/>
        <w:numPr>
          <w:ilvl w:val="0"/>
          <w:numId w:val="3"/>
        </w:numPr>
        <w:bidi w:val="false"/>
        <w:spacing w:before="120" w:after="120"/>
      </w:pPr>
      <w:r>
        <w:rPr>
          <w:b w:val="false"/>
          <w:bCs w:val="false"/>
          <w:i w:val="false"/>
          <w:iCs w:val="false"/>
          <w:color w:val="000000"/>
          <w:sz w:val="24"/>
          <w:szCs w:val="24"/>
          <w:rtl w:val="false"/>
        </w:rPr>
        <w:t xml:space="preserve">Show 3 curated, near-resolution markets in those topics with simple language: "Will Bitcoin be above $70,000 at end of this week? Current odds: 42% YES"</w:t>
      </w:r>
    </w:p>
    <w:p>
      <w:pPr>
        <w:pStyle w:val="ListParagraph"/>
        <w:numPr>
          <w:ilvl w:val="0"/>
          <w:numId w:val="3"/>
        </w:numPr>
        <w:bidi w:val="false"/>
        <w:spacing w:before="120" w:after="120"/>
      </w:pPr>
      <w:r>
        <w:rPr>
          <w:b w:val="false"/>
          <w:bCs w:val="false"/>
          <w:i w:val="false"/>
          <w:iCs w:val="false"/>
          <w:color w:val="000000"/>
          <w:sz w:val="24"/>
          <w:szCs w:val="24"/>
          <w:rtl w:val="false"/>
        </w:rPr>
        <w:t xml:space="preserve">Pre-populate a $10 USDC position — user only needs to confirm wallet signature</w:t>
      </w:r>
    </w:p>
    <w:p>
      <w:pPr>
        <w:bidi w:val="false"/>
        <w:spacing w:before="240" w:after="240" w:line="276"/>
        <w:jc w:val="left"/>
      </w:pPr>
      <w:r>
        <w:rPr>
          <w:b/>
          <w:bCs/>
          <w:i w:val="false"/>
          <w:iCs w:val="false"/>
          <w:color w:val="000000"/>
          <w:sz w:val="24"/>
          <w:szCs w:val="24"/>
          <w:rtl w:val="false"/>
        </w:rPr>
        <w:t xml:space="preserve">Activation Metric:</w:t>
      </w:r>
      <w:r>
        <w:rPr>
          <w:b w:val="false"/>
          <w:bCs w:val="false"/>
          <w:i w:val="false"/>
          <w:iCs w:val="false"/>
          <w:color w:val="000000"/>
          <w:sz w:val="24"/>
          <w:szCs w:val="24"/>
          <w:rtl w:val="false"/>
        </w:rPr>
        <w:t xml:space="preserve"> % of new wallet connections who take a position within first session. Target: &gt;40%.</w:t>
      </w:r>
    </w:p>
    <w:p>
      <w:pPr>
        <w:pStyle w:val="3"/>
        <w:pStyle w:val="Heading3"/>
        <w:bidi w:val="false"/>
        <w:spacing w:before="240" w:after="120"/>
      </w:pPr>
      <w:bookmarkStart w:name="_Toc_Resurrection_Both_Products_1771425911296" w:id="1"/>
      <w:r>
        <w:rPr>
          <w:b w:val="false"/>
          <w:bCs w:val="false"/>
          <w:i w:val="false"/>
          <w:iCs w:val="false"/>
          <w:color w:val="000000"/>
          <w:sz w:val="24"/>
          <w:szCs w:val="24"/>
          <w:rtl w:val="false"/>
        </w:rPr>
        <w:t xml:space="preserve">Resurrection — Both Products</w:t>
      </w:r>
      <w:bookmarkEnd w:id="1"/>
    </w:p>
    <w:p>
      <w:pPr>
        <w:bidi w:val="false"/>
        <w:spacing w:before="240" w:after="240" w:line="276"/>
        <w:jc w:val="left"/>
      </w:pPr>
      <w:r>
        <w:rPr>
          <w:b/>
          <w:bCs/>
          <w:i w:val="false"/>
          <w:iCs w:val="false"/>
          <w:color w:val="000000"/>
          <w:sz w:val="24"/>
          <w:szCs w:val="24"/>
          <w:rtl w:val="false"/>
        </w:rPr>
        <w:t xml:space="preserve">dgbet.fun Resurrection:</w:t>
      </w:r>
    </w:p>
    <w:p>
      <w:pPr>
        <w:pStyle w:val="ListParagraph"/>
        <w:numPr>
          <w:ilvl w:val="0"/>
          <w:numId w:val="1"/>
        </w:numPr>
        <w:bidi w:val="false"/>
        <w:spacing w:before="120" w:after="120"/>
      </w:pPr>
      <w:r>
        <w:rPr>
          <w:b/>
          <w:bCs/>
          <w:i w:val="false"/>
          <w:iCs w:val="false"/>
          <w:color w:val="000000"/>
          <w:sz w:val="24"/>
          <w:szCs w:val="24"/>
          <w:rtl w:val="false"/>
        </w:rPr>
        <w:t xml:space="preserve">Trigger:</w:t>
      </w:r>
      <w:r>
        <w:rPr>
          <w:b w:val="false"/>
          <w:bCs w:val="false"/>
          <w:i w:val="false"/>
          <w:iCs w:val="false"/>
          <w:color w:val="000000"/>
          <w:sz w:val="24"/>
          <w:szCs w:val="24"/>
          <w:rtl w:val="false"/>
        </w:rPr>
        <w:t xml:space="preserve"> User has not placed a bet in 14 days</w:t>
      </w:r>
    </w:p>
    <w:p>
      <w:pPr>
        <w:pStyle w:val="ListParagraph"/>
        <w:numPr>
          <w:ilvl w:val="0"/>
          <w:numId w:val="1"/>
        </w:numPr>
        <w:bidi w:val="false"/>
        <w:spacing w:before="120" w:after="120"/>
      </w:pPr>
      <w:r>
        <w:rPr>
          <w:b/>
          <w:bCs/>
          <w:i w:val="false"/>
          <w:iCs w:val="false"/>
          <w:color w:val="000000"/>
          <w:sz w:val="24"/>
          <w:szCs w:val="24"/>
          <w:rtl w:val="false"/>
        </w:rPr>
        <w:t xml:space="preserve">Resurrection Message (Telegram/Email):</w:t>
      </w:r>
      <w:r>
        <w:rPr>
          <w:b w:val="false"/>
          <w:bCs w:val="false"/>
          <w:i w:val="false"/>
          <w:iCs w:val="false"/>
          <w:color w:val="000000"/>
          <w:sz w:val="24"/>
          <w:szCs w:val="24"/>
          <w:rtl w:val="false"/>
        </w:rPr>
        <w:t xml:space="preserve"> "Your streak is at risk. [Username], you're 2 days away from losing your [X]-week Hot Streak. 3 live markets are ending tonight — BTC/ETH price, [Sports Team] vs. [Sports Team]. One click to bet."</w:t>
      </w:r>
    </w:p>
    <w:p>
      <w:pPr>
        <w:pStyle w:val="ListParagraph"/>
        <w:numPr>
          <w:ilvl w:val="0"/>
          <w:numId w:val="1"/>
        </w:numPr>
        <w:bidi w:val="false"/>
        <w:spacing w:before="120" w:after="120"/>
      </w:pPr>
      <w:r>
        <w:rPr>
          <w:b/>
          <w:bCs/>
          <w:i w:val="false"/>
          <w:iCs w:val="false"/>
          <w:color w:val="000000"/>
          <w:sz w:val="24"/>
          <w:szCs w:val="24"/>
          <w:rtl w:val="false"/>
        </w:rPr>
        <w:t xml:space="preserve">Incentive:</w:t>
      </w:r>
      <w:r>
        <w:rPr>
          <w:b w:val="false"/>
          <w:bCs w:val="false"/>
          <w:i w:val="false"/>
          <w:iCs w:val="false"/>
          <w:color w:val="000000"/>
          <w:sz w:val="24"/>
          <w:szCs w:val="24"/>
          <w:rtl w:val="false"/>
        </w:rPr>
        <w:t xml:space="preserve"> Time-limited "Re-entry Bonus" — 1.1x multiplier on next bet if placed within 48 hours</w:t>
      </w:r>
    </w:p>
    <w:p>
      <w:pPr>
        <w:pStyle w:val="ListParagraph"/>
        <w:numPr>
          <w:ilvl w:val="0"/>
          <w:numId w:val="1"/>
        </w:numPr>
        <w:bidi w:val="false"/>
        <w:spacing w:before="120" w:after="120"/>
      </w:pPr>
      <w:r>
        <w:rPr>
          <w:b/>
          <w:bCs/>
          <w:i w:val="false"/>
          <w:iCs w:val="false"/>
          <w:color w:val="000000"/>
          <w:sz w:val="24"/>
          <w:szCs w:val="24"/>
          <w:rtl w:val="false"/>
        </w:rPr>
        <w:t xml:space="preserve">Do NOT use:</w:t>
      </w:r>
      <w:r>
        <w:rPr>
          <w:b w:val="false"/>
          <w:bCs w:val="false"/>
          <w:i w:val="false"/>
          <w:iCs w:val="false"/>
          <w:color w:val="000000"/>
          <w:sz w:val="24"/>
          <w:szCs w:val="24"/>
          <w:rtl w:val="false"/>
        </w:rPr>
        <w:t xml:space="preserve"> Generic "We miss you!" emails — these are flagged as spam and ignored</w:t>
      </w:r>
    </w:p>
    <w:p>
      <w:pPr>
        <w:bidi w:val="false"/>
        <w:spacing w:before="240" w:after="240" w:line="276"/>
        <w:jc w:val="left"/>
      </w:pPr>
      <w:r>
        <w:rPr>
          <w:b/>
          <w:bCs/>
          <w:i w:val="false"/>
          <w:iCs w:val="false"/>
          <w:color w:val="000000"/>
          <w:sz w:val="24"/>
          <w:szCs w:val="24"/>
          <w:rtl w:val="false"/>
        </w:rPr>
        <w:t xml:space="preserve">dgpredict.com Resurrection:</w:t>
      </w:r>
    </w:p>
    <w:p>
      <w:pPr>
        <w:pStyle w:val="ListParagraph"/>
        <w:numPr>
          <w:ilvl w:val="0"/>
          <w:numId w:val="1"/>
        </w:numPr>
        <w:bidi w:val="false"/>
        <w:spacing w:before="120" w:after="120"/>
      </w:pPr>
      <w:r>
        <w:rPr>
          <w:b/>
          <w:bCs/>
          <w:i w:val="false"/>
          <w:iCs w:val="false"/>
          <w:color w:val="000000"/>
          <w:sz w:val="24"/>
          <w:szCs w:val="24"/>
          <w:rtl w:val="false"/>
        </w:rPr>
        <w:t xml:space="preserve">Trigger:</w:t>
      </w:r>
      <w:r>
        <w:rPr>
          <w:b w:val="false"/>
          <w:bCs w:val="false"/>
          <w:i w:val="false"/>
          <w:iCs w:val="false"/>
          <w:color w:val="000000"/>
          <w:sz w:val="24"/>
          <w:szCs w:val="24"/>
          <w:rtl w:val="false"/>
        </w:rPr>
        <w:t xml:space="preserve"> User has open positions on markets approaching resolution (within 48 hours) but has not logged in</w:t>
      </w:r>
    </w:p>
    <w:p>
      <w:pPr>
        <w:pStyle w:val="ListParagraph"/>
        <w:numPr>
          <w:ilvl w:val="0"/>
          <w:numId w:val="1"/>
        </w:numPr>
        <w:bidi w:val="false"/>
        <w:spacing w:before="120" w:after="120"/>
      </w:pPr>
      <w:r>
        <w:rPr>
          <w:b/>
          <w:bCs/>
          <w:i w:val="false"/>
          <w:iCs w:val="false"/>
          <w:color w:val="000000"/>
          <w:sz w:val="24"/>
          <w:szCs w:val="24"/>
          <w:rtl w:val="false"/>
        </w:rPr>
        <w:t xml:space="preserve">Resurrection Message:</w:t>
      </w:r>
      <w:r>
        <w:rPr>
          <w:b w:val="false"/>
          <w:bCs w:val="false"/>
          <w:i w:val="false"/>
          <w:iCs w:val="false"/>
          <w:color w:val="000000"/>
          <w:sz w:val="24"/>
          <w:szCs w:val="24"/>
          <w:rtl w:val="false"/>
        </w:rPr>
        <w:t xml:space="preserve"> "Your position on [Market Name] resolves in 36 hours. Current probability: 67% in your favor. You have $X at stake. Check your position → [link]"</w:t>
      </w:r>
    </w:p>
    <w:p>
      <w:pPr>
        <w:pStyle w:val="ListParagraph"/>
        <w:numPr>
          <w:ilvl w:val="0"/>
          <w:numId w:val="1"/>
        </w:numPr>
        <w:bidi w:val="false"/>
        <w:spacing w:before="120" w:after="120"/>
      </w:pPr>
      <w:r>
        <w:rPr>
          <w:b/>
          <w:bCs/>
          <w:i w:val="false"/>
          <w:iCs w:val="false"/>
          <w:color w:val="000000"/>
          <w:sz w:val="24"/>
          <w:szCs w:val="24"/>
          <w:rtl w:val="false"/>
        </w:rPr>
        <w:t xml:space="preserve">This is not marketing — it is a financial notification.</w:t>
      </w:r>
      <w:r>
        <w:rPr>
          <w:b w:val="false"/>
          <w:bCs w:val="false"/>
          <w:i w:val="false"/>
          <w:iCs w:val="false"/>
          <w:color w:val="000000"/>
          <w:sz w:val="24"/>
          <w:szCs w:val="24"/>
          <w:rtl w:val="false"/>
        </w:rPr>
        <w:t xml:space="preserve"> Open rates for financial event notifications are 3-5x higher than marketing emails. Frame all resurrection as a financial service notification, not a promotional message.</w:t>
      </w:r>
    </w:p>
    <w:p>
      <w:pPr>
        <w:pStyle w:val="2"/>
        <w:pStyle w:val="Heading2"/>
        <w:bidi w:val="false"/>
        <w:spacing w:before="240" w:after="120"/>
      </w:pPr>
      <w:bookmarkStart w:name="_Toc__5_Acquisition_Strategy_1771425911297" w:id="1"/>
      <w:r>
        <w:rPr>
          <w:b w:val="false"/>
          <w:bCs w:val="false"/>
          <w:i w:val="false"/>
          <w:iCs w:val="false"/>
          <w:color w:val="000000"/>
          <w:sz w:val="28"/>
          <w:szCs w:val="28"/>
          <w:rtl w:val="false"/>
        </w:rPr>
        <w:t xml:space="preserve">5. Acquisition Strategy</w:t>
      </w:r>
      <w:bookmarkEnd w:id="1"/>
    </w:p>
    <w:p>
      <w:pPr>
        <w:pStyle w:val="3"/>
        <w:pStyle w:val="Heading3"/>
        <w:bidi w:val="false"/>
        <w:spacing w:before="240" w:after="120"/>
      </w:pPr>
      <w:bookmarkStart w:name="_Toc_Applicable_Acquisition_Loops_1771425911297" w:id="1"/>
      <w:r>
        <w:rPr>
          <w:b w:val="false"/>
          <w:bCs w:val="false"/>
          <w:i w:val="false"/>
          <w:iCs w:val="false"/>
          <w:color w:val="000000"/>
          <w:sz w:val="24"/>
          <w:szCs w:val="24"/>
          <w:rtl w:val="false"/>
        </w:rPr>
        <w:t xml:space="preserve">Applicable Acquisition Loops</w:t>
      </w:r>
      <w:bookmarkEnd w:id="1"/>
    </w:p>
    <w:p>
      <w:pPr>
        <w:pStyle w:val="4"/>
        <w:pStyle w:val="Heading4"/>
        <w:bidi w:val="false"/>
        <w:spacing w:before="240" w:after="120"/>
      </w:pPr>
      <w:bookmarkStart w:name="_Toc_Loop_1_OnChain_Referral_Loop_Primary_dgb_1771425911297" w:id="1"/>
      <w:r>
        <w:rPr>
          <w:b w:val="false"/>
          <w:bCs w:val="false"/>
          <w:i w:val="false"/>
          <w:iCs w:val="false"/>
          <w:color w:val="000000"/>
          <w:sz w:val="20"/>
          <w:szCs w:val="20"/>
          <w:rtl w:val="false"/>
        </w:rPr>
        <w:t xml:space="preserve">Loop 1: On-Chain Referral Loop (Primary — dgbet.fun)</w:t>
      </w:r>
      <w:bookmarkEnd w:id="1"/>
    </w:p>
    <w:p>
      <w:pPr>
        <w:bidi w:val="false"/>
        <w:spacing w:before="240" w:after="240" w:line="276"/>
        <w:jc w:val="left"/>
      </w:pPr>
      <w:r>
        <w:rPr>
          <w:b/>
          <w:bCs/>
          <w:i w:val="false"/>
          <w:iCs w:val="false"/>
          <w:color w:val="000000"/>
          <w:sz w:val="24"/>
          <w:szCs w:val="24"/>
          <w:rtl w:val="false"/>
        </w:rPr>
        <w:t xml:space="preserve">Fit Reasoning:</w:t>
      </w:r>
      <w:r>
        <w:rPr>
          <w:b w:val="false"/>
          <w:bCs w:val="false"/>
          <w:i w:val="false"/>
          <w:iCs w:val="false"/>
          <w:color w:val="000000"/>
          <w:sz w:val="24"/>
          <w:szCs w:val="24"/>
          <w:rtl w:val="false"/>
        </w:rPr>
        <w:t xml:space="preserve"> dgbet.fun's crypto-native user base already operates in wallet-to-wallet social networks. An on-chain referral program where referrer wallets earn a % of referred wallet's betting fees is native to this environment, auditable, and trustless — a key differentiator from centralized platforms' opaque affiliate programs.</w:t>
      </w:r>
    </w:p>
    <w:p>
      <w:pPr>
        <w:bidi w:val="false"/>
        <w:spacing w:before="240" w:after="240" w:line="276"/>
        <w:jc w:val="left"/>
      </w:pPr>
      <w:r>
        <w:rPr>
          <w:b/>
          <w:bCs/>
          <w:i w:val="false"/>
          <w:iCs w:val="false"/>
          <w:color w:val="000000"/>
          <w:sz w:val="24"/>
          <w:szCs w:val="24"/>
          <w:rtl w:val="false"/>
        </w:rPr>
        <w:t xml:space="preserve">Mechanics:</w:t>
      </w:r>
    </w:p>
    <w:p>
      <w:pPr>
        <w:pStyle w:val="ListParagraph"/>
        <w:numPr>
          <w:ilvl w:val="0"/>
          <w:numId w:val="1"/>
        </w:numPr>
        <w:bidi w:val="false"/>
        <w:spacing w:before="120" w:after="120"/>
      </w:pPr>
      <w:r>
        <w:rPr>
          <w:b w:val="false"/>
          <w:bCs w:val="false"/>
          <w:i w:val="false"/>
          <w:iCs w:val="false"/>
          <w:color w:val="000000"/>
          <w:sz w:val="24"/>
          <w:szCs w:val="24"/>
          <w:rtl w:val="false"/>
        </w:rPr>
        <w:t xml:space="preserve">Each wallet gets a unique referral link (encoded as on-chain parameter)</w:t>
      </w:r>
    </w:p>
    <w:p>
      <w:pPr>
        <w:pStyle w:val="ListParagraph"/>
        <w:numPr>
          <w:ilvl w:val="0"/>
          <w:numId w:val="1"/>
        </w:numPr>
        <w:bidi w:val="false"/>
        <w:spacing w:before="120" w:after="120"/>
      </w:pPr>
      <w:r>
        <w:rPr>
          <w:b w:val="false"/>
          <w:bCs w:val="false"/>
          <w:i w:val="false"/>
          <w:iCs w:val="false"/>
          <w:color w:val="000000"/>
          <w:sz w:val="24"/>
          <w:szCs w:val="24"/>
          <w:rtl w:val="false"/>
        </w:rPr>
        <w:t xml:space="preserve">Referred wallet places first bet → Referrer wallet automatically receives 10% of platform fee from that bet, claimable on-chain, indefinitely (not just first bet — this is critical for LTV alignment)</w:t>
      </w:r>
    </w:p>
    <w:p>
      <w:pPr>
        <w:pStyle w:val="ListParagraph"/>
        <w:numPr>
          <w:ilvl w:val="0"/>
          <w:numId w:val="1"/>
        </w:numPr>
        <w:bidi w:val="false"/>
        <w:spacing w:before="120" w:after="120"/>
      </w:pPr>
      <w:r>
        <w:rPr>
          <w:b w:val="false"/>
          <w:bCs w:val="false"/>
          <w:i w:val="false"/>
          <w:iCs w:val="false"/>
          <w:color w:val="000000"/>
          <w:sz w:val="24"/>
          <w:szCs w:val="24"/>
          <w:rtl w:val="false"/>
        </w:rPr>
        <w:t xml:space="preserve">Referral earnings are visible on-chain: anyone can see "This wallet has earned X USDC from referrals" — this creates social proof AND motivates top referrers to share</w:t>
      </w:r>
    </w:p>
    <w:p>
      <w:pPr>
        <w:bidi w:val="false"/>
        <w:spacing w:before="240" w:after="240" w:line="276"/>
        <w:jc w:val="left"/>
      </w:pPr>
      <w:r>
        <w:rPr>
          <w:b/>
          <w:bCs/>
          <w:i w:val="false"/>
          <w:iCs w:val="false"/>
          <w:color w:val="000000"/>
          <w:sz w:val="24"/>
          <w:szCs w:val="24"/>
          <w:rtl w:val="false"/>
        </w:rPr>
        <w:t xml:space="preserve">Competitor Context:</w:t>
      </w:r>
      <w:r>
        <w:rPr>
          <w:b w:val="false"/>
          <w:bCs w:val="false"/>
          <w:i w:val="false"/>
          <w:iCs w:val="false"/>
          <w:color w:val="000000"/>
          <w:sz w:val="24"/>
          <w:szCs w:val="24"/>
          <w:rtl w:val="false"/>
        </w:rPr>
        <w:t xml:space="preserve"> Azuro Protocol has a similar affiliate model but it's gated behind an application process. dgbet.fun's open, wallet-native referral loop removes this friction and democratizes affiliate earnings to any user.</w:t>
      </w:r>
    </w:p>
    <w:p>
      <w:pPr>
        <w:bidi w:val="false"/>
        <w:spacing w:before="240" w:after="240" w:line="276"/>
        <w:jc w:val="left"/>
      </w:pPr>
      <w:r>
        <w:rPr>
          <w:b/>
          <w:bCs/>
          <w:i w:val="false"/>
          <w:iCs w:val="false"/>
          <w:color w:val="000000"/>
          <w:sz w:val="24"/>
          <w:szCs w:val="24"/>
          <w:rtl w:val="false"/>
        </w:rPr>
        <w:t xml:space="preserve">Constraint:</w:t>
      </w:r>
      <w:r>
        <w:rPr>
          <w:b w:val="false"/>
          <w:bCs w:val="false"/>
          <w:i w:val="false"/>
          <w:iCs w:val="false"/>
          <w:color w:val="000000"/>
          <w:sz w:val="24"/>
          <w:szCs w:val="24"/>
          <w:rtl w:val="false"/>
        </w:rPr>
        <w:t xml:space="preserve"> In Tier C jurisdictions (US), referral links must be geo-blocked. Use IP detection + on-chain jurisdiction screening at the referral claim step.</w:t>
      </w:r>
    </w:p>
    <w:p>
      <w:pPr>
        <w:pStyle w:val="4"/>
        <w:pStyle w:val="Heading4"/>
        <w:bidi w:val="false"/>
        <w:spacing w:before="240" w:after="120"/>
      </w:pPr>
      <w:bookmarkStart w:name="_Toc_Loop_2_ContentCreator_Loop_Primary_dgpre_1771425911297" w:id="1"/>
      <w:r>
        <w:rPr>
          <w:b w:val="false"/>
          <w:bCs w:val="false"/>
          <w:i w:val="false"/>
          <w:iCs w:val="false"/>
          <w:color w:val="000000"/>
          <w:sz w:val="20"/>
          <w:szCs w:val="20"/>
          <w:rtl w:val="false"/>
        </w:rPr>
        <w:t xml:space="preserve">Loop 2: Content/Creator Loop (Primary — dgpredict.com)</w:t>
      </w:r>
      <w:bookmarkEnd w:id="1"/>
    </w:p>
    <w:p>
      <w:pPr>
        <w:bidi w:val="false"/>
        <w:spacing w:before="240" w:after="240" w:line="276"/>
        <w:jc w:val="left"/>
      </w:pPr>
      <w:r>
        <w:rPr>
          <w:b/>
          <w:bCs/>
          <w:i w:val="false"/>
          <w:iCs w:val="false"/>
          <w:color w:val="000000"/>
          <w:sz w:val="24"/>
          <w:szCs w:val="24"/>
          <w:rtl w:val="false"/>
        </w:rPr>
        <w:t xml:space="preserve">Fit Reasoning:</w:t>
      </w:r>
      <w:r>
        <w:rPr>
          <w:b w:val="false"/>
          <w:bCs w:val="false"/>
          <w:i w:val="false"/>
          <w:iCs w:val="false"/>
          <w:color w:val="000000"/>
          <w:sz w:val="24"/>
          <w:szCs w:val="24"/>
          <w:rtl w:val="false"/>
        </w:rPr>
        <w:t xml:space="preserve"> Prediction markets live and die by content — interesting, timely markets that attract genuine debate. dgpredict.com can build a creator-driven content loop where influential analysts and community figures CREATE markets, drive traffic from their own audiences to those markets, and earn fees — making them unpaid acquisition agents.</w:t>
      </w:r>
    </w:p>
    <w:p>
      <w:pPr>
        <w:bidi w:val="false"/>
        <w:spacing w:before="240" w:after="240" w:line="276"/>
        <w:jc w:val="left"/>
      </w:pPr>
      <w:r>
        <w:rPr>
          <w:b/>
          <w:bCs/>
          <w:i w:val="false"/>
          <w:iCs w:val="false"/>
          <w:color w:val="000000"/>
          <w:sz w:val="24"/>
          <w:szCs w:val="24"/>
          <w:rtl w:val="false"/>
        </w:rPr>
        <w:t xml:space="preserve">Mechanics:</w:t>
      </w:r>
    </w:p>
    <w:p>
      <w:pPr>
        <w:pStyle w:val="ListParagraph"/>
        <w:numPr>
          <w:ilvl w:val="0"/>
          <w:numId w:val="4"/>
        </w:numPr>
        <w:bidi w:val="false"/>
        <w:spacing w:before="120" w:after="120"/>
      </w:pPr>
      <w:r>
        <w:rPr>
          <w:b w:val="false"/>
          <w:bCs w:val="false"/>
          <w:i w:val="false"/>
          <w:iCs w:val="false"/>
          <w:color w:val="000000"/>
          <w:sz w:val="24"/>
          <w:szCs w:val="24"/>
          <w:rtl w:val="false"/>
        </w:rPr>
        <w:t xml:space="preserve">Any wallet can create a market on dgpredict.com (with a small bond to prevent spam)</w:t>
      </w:r>
    </w:p>
    <w:p>
      <w:pPr>
        <w:pStyle w:val="ListParagraph"/>
        <w:numPr>
          <w:ilvl w:val="0"/>
          <w:numId w:val="4"/>
        </w:numPr>
        <w:bidi w:val="false"/>
        <w:spacing w:before="120" w:after="120"/>
      </w:pPr>
      <w:r>
        <w:rPr>
          <w:b w:val="false"/>
          <w:bCs w:val="false"/>
          <w:i w:val="false"/>
          <w:iCs w:val="false"/>
          <w:color w:val="000000"/>
          <w:sz w:val="24"/>
          <w:szCs w:val="24"/>
          <w:rtl w:val="false"/>
        </w:rPr>
        <w:t xml:space="preserve">Market creator earns 0.5% of all trading volume in their market</w:t>
      </w:r>
    </w:p>
    <w:p>
      <w:pPr>
        <w:pStyle w:val="ListParagraph"/>
        <w:numPr>
          <w:ilvl w:val="0"/>
          <w:numId w:val="4"/>
        </w:numPr>
        <w:bidi w:val="false"/>
        <w:spacing w:before="120" w:after="120"/>
      </w:pPr>
      <w:r>
        <w:rPr>
          <w:b w:val="false"/>
          <w:bCs w:val="false"/>
          <w:i w:val="false"/>
          <w:iCs w:val="false"/>
          <w:color w:val="000000"/>
          <w:sz w:val="24"/>
          <w:szCs w:val="24"/>
          <w:rtl w:val="false"/>
        </w:rPr>
        <w:t xml:space="preserve">dgpredict.com provides each market creator a shareable "Market Card" — a visual showing market question, current odds, volume, time to resolution — optimized for Twitter/X, Farcaster, Telegram</w:t>
      </w:r>
    </w:p>
    <w:p>
      <w:pPr>
        <w:pStyle w:val="ListParagraph"/>
        <w:numPr>
          <w:ilvl w:val="0"/>
          <w:numId w:val="4"/>
        </w:numPr>
        <w:bidi w:val="false"/>
        <w:spacing w:before="120" w:after="120"/>
      </w:pPr>
      <w:r>
        <w:rPr>
          <w:b w:val="false"/>
          <w:bCs w:val="false"/>
          <w:i w:val="false"/>
          <w:iCs w:val="false"/>
          <w:color w:val="000000"/>
          <w:sz w:val="24"/>
          <w:szCs w:val="24"/>
          <w:rtl w:val="false"/>
        </w:rPr>
        <w:t xml:space="preserve">Creator shares to their audience → audience participates → creator earns → creator creates more markets</w:t>
      </w:r>
    </w:p>
    <w:p>
      <w:pPr>
        <w:pStyle w:val="ListParagraph"/>
        <w:numPr>
          <w:ilvl w:val="0"/>
          <w:numId w:val="4"/>
        </w:numPr>
        <w:bidi w:val="false"/>
        <w:spacing w:before="120" w:after="120"/>
      </w:pPr>
      <w:r>
        <w:rPr>
          <w:b w:val="false"/>
          <w:bCs w:val="false"/>
          <w:i w:val="false"/>
          <w:iCs w:val="false"/>
          <w:color w:val="000000"/>
          <w:sz w:val="24"/>
          <w:szCs w:val="24"/>
          <w:rtl w:val="false"/>
        </w:rPr>
        <w:t xml:space="preserve">dgpredict.com features "Top Market Creators" leaderboard to incentivize competition</w:t>
      </w:r>
    </w:p>
    <w:p>
      <w:pPr>
        <w:bidi w:val="false"/>
        <w:spacing w:before="240" w:after="240" w:line="276"/>
        <w:jc w:val="left"/>
      </w:pPr>
      <w:r>
        <w:rPr>
          <w:b/>
          <w:bCs/>
          <w:i w:val="false"/>
          <w:iCs w:val="false"/>
          <w:color w:val="000000"/>
          <w:sz w:val="24"/>
          <w:szCs w:val="24"/>
          <w:rtl w:val="false"/>
        </w:rPr>
        <w:t xml:space="preserve">Competitor Context:</w:t>
      </w:r>
      <w:r>
        <w:rPr>
          <w:b w:val="false"/>
          <w:bCs w:val="false"/>
          <w:i w:val="false"/>
          <w:iCs w:val="false"/>
          <w:color w:val="000000"/>
          <w:sz w:val="24"/>
          <w:szCs w:val="24"/>
          <w:rtl w:val="false"/>
        </w:rPr>
        <w:t xml:space="preserve"> Polymarket has this mechanic but doesn't compensate market creators. dgpredict.com's fee-sharing for creators is a direct, named differentiator that will attract Polymarket power users who feel undervalued.</w:t>
      </w:r>
    </w:p>
    <w:p>
      <w:pPr>
        <w:pStyle w:val="4"/>
        <w:pStyle w:val="Heading4"/>
        <w:bidi w:val="false"/>
        <w:spacing w:before="240" w:after="120"/>
      </w:pPr>
      <w:bookmarkStart w:name="_Toc_Loop_3_CommunityViral_Loop_Supporting_Bo_1771425911298" w:id="1"/>
      <w:r>
        <w:rPr>
          <w:b w:val="false"/>
          <w:bCs w:val="false"/>
          <w:i w:val="false"/>
          <w:iCs w:val="false"/>
          <w:color w:val="000000"/>
          <w:sz w:val="20"/>
          <w:szCs w:val="20"/>
          <w:rtl w:val="false"/>
        </w:rPr>
        <w:t xml:space="preserve">Loop 3: Community/Viral Loop (Supporting — Both Products)</w:t>
      </w:r>
      <w:bookmarkEnd w:id="1"/>
    </w:p>
    <w:p>
      <w:pPr>
        <w:bidi w:val="false"/>
        <w:spacing w:before="240" w:after="240" w:line="276"/>
        <w:jc w:val="left"/>
      </w:pPr>
      <w:r>
        <w:rPr>
          <w:b/>
          <w:bCs/>
          <w:i w:val="false"/>
          <w:iCs w:val="false"/>
          <w:color w:val="000000"/>
          <w:sz w:val="24"/>
          <w:szCs w:val="24"/>
          <w:rtl w:val="false"/>
        </w:rPr>
        <w:t xml:space="preserve">Mechanics — "Bet Receipts":</w:t>
      </w:r>
    </w:p>
    <w:p>
      <w:pPr>
        <w:pStyle w:val="ListParagraph"/>
        <w:numPr>
          <w:ilvl w:val="0"/>
          <w:numId w:val="1"/>
        </w:numPr>
        <w:bidi w:val="false"/>
        <w:spacing w:before="120" w:after="120"/>
      </w:pPr>
      <w:r>
        <w:rPr>
          <w:b w:val="false"/>
          <w:bCs w:val="false"/>
          <w:i w:val="false"/>
          <w:iCs w:val="false"/>
          <w:color w:val="000000"/>
          <w:sz w:val="24"/>
          <w:szCs w:val="24"/>
          <w:rtl w:val="false"/>
        </w:rPr>
        <w:t xml:space="preserve">After every settled bet on dgbet.fun, auto-generate a shareable "Bet Receipt" — a visually striking card showing: What was bet, amount, odds, outcome (WIN/LOSE), wallet address (truncated), on-chain proof link</w:t>
      </w:r>
    </w:p>
    <w:p>
      <w:pPr>
        <w:pStyle w:val="ListParagraph"/>
        <w:numPr>
          <w:ilvl w:val="0"/>
          <w:numId w:val="1"/>
        </w:numPr>
        <w:bidi w:val="false"/>
        <w:spacing w:before="120" w:after="120"/>
      </w:pPr>
      <w:r>
        <w:rPr>
          <w:b w:val="false"/>
          <w:bCs w:val="false"/>
          <w:i w:val="false"/>
          <w:iCs w:val="false"/>
          <w:color w:val="000000"/>
          <w:sz w:val="24"/>
          <w:szCs w:val="24"/>
          <w:rtl w:val="false"/>
        </w:rPr>
        <w:t xml:space="preserve">Win receipts are designed to be shared on Twitter/X, Discord, Telegram — they are social currency in crypto communities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Loss receipts include a "Rematch" CTA — driving re-engagement loops</w:t>
      </w:r>
    </w:p>
    <w:p>
      <w:pPr>
        <w:pStyle w:val="ListParagraph"/>
        <w:numPr>
          <w:ilvl w:val="0"/>
          <w:numId w:val="1"/>
        </w:numPr>
        <w:bidi w:val="false"/>
        <w:spacing w:before="120" w:after="120"/>
      </w:pPr>
      <w:r>
        <w:rPr>
          <w:b w:val="false"/>
          <w:bCs w:val="false"/>
          <w:i w:val="false"/>
          <w:iCs w:val="false"/>
          <w:color w:val="000000"/>
          <w:sz w:val="24"/>
          <w:szCs w:val="24"/>
          <w:rtl w:val="false"/>
        </w:rPr>
        <w:t xml:space="preserve">New visitors clicking a Bet Receipt land on a specific market pre-loaded, reducing friction</w:t>
      </w:r>
    </w:p>
    <w:p>
      <w:pPr>
        <w:bidi w:val="false"/>
        <w:spacing w:before="240" w:after="240" w:line="276"/>
        <w:jc w:val="left"/>
      </w:pPr>
      <w:r>
        <w:rPr>
          <w:b/>
          <w:bCs/>
          <w:i w:val="false"/>
          <w:iCs w:val="false"/>
          <w:color w:val="000000"/>
          <w:sz w:val="24"/>
          <w:szCs w:val="24"/>
          <w:rtl w:val="false"/>
        </w:rPr>
        <w:t xml:space="preserve">Viral Coefficient Target:</w:t>
      </w:r>
      <w:r>
        <w:rPr>
          <w:b w:val="false"/>
          <w:bCs w:val="false"/>
          <w:i w:val="false"/>
          <w:iCs w:val="false"/>
          <w:color w:val="000000"/>
          <w:sz w:val="24"/>
          <w:szCs w:val="24"/>
          <w:rtl w:val="false"/>
        </w:rPr>
        <w:t xml:space="preserve"> K-factor of 0.3+ from bet receipt sharing (every 10 users sharing generates 3 new users). This is not a viral loop on its own but a powerful amplifier.</w:t>
      </w:r>
    </w:p>
    <w:p>
      <w:pPr>
        <w:pStyle w:val="4"/>
        <w:pStyle w:val="Heading4"/>
        <w:bidi w:val="false"/>
        <w:spacing w:before="240" w:after="120"/>
      </w:pPr>
      <w:bookmarkStart w:name="_Toc_Loop_4_Paid_Acquisition_Constrained_Tier_1771425911298" w:id="1"/>
      <w:r>
        <w:rPr>
          <w:b w:val="false"/>
          <w:bCs w:val="false"/>
          <w:i w:val="false"/>
          <w:iCs w:val="false"/>
          <w:color w:val="000000"/>
          <w:sz w:val="20"/>
          <w:szCs w:val="20"/>
          <w:rtl w:val="false"/>
        </w:rPr>
        <w:t xml:space="preserve">Loop 4: Paid Acquisition (Constrained — Tier A/B Jurisdictions Only)</w:t>
      </w:r>
      <w:bookmarkEnd w:id="1"/>
    </w:p>
    <w:p>
      <w:pPr>
        <w:bidi w:val="false"/>
        <w:spacing w:before="240" w:after="240" w:line="276"/>
        <w:jc w:val="left"/>
      </w:pPr>
      <w:r>
        <w:rPr>
          <w:b/>
          <w:bCs/>
          <w:i w:val="false"/>
          <w:iCs w:val="false"/>
          <w:color w:val="000000"/>
          <w:sz w:val="24"/>
          <w:szCs w:val="24"/>
          <w:rtl w:val="false"/>
        </w:rPr>
        <w:t xml:space="preserve">Why constrained:</w:t>
      </w:r>
      <w:r>
        <w:rPr>
          <w:b w:val="false"/>
          <w:bCs w:val="false"/>
          <w:i w:val="false"/>
          <w:iCs w:val="false"/>
          <w:color w:val="000000"/>
          <w:sz w:val="24"/>
          <w:szCs w:val="24"/>
          <w:rtl w:val="false"/>
        </w:rPr>
        <w:t xml:space="preserve"> Google Ads, Meta Ads, and Twitter/X Ads all have restrictive policies on gambling and crypto products. Legal paid acquisition channels are:</w:t>
      </w:r>
    </w:p>
    <w:p>
      <w:pPr>
        <w:pStyle w:val="ListParagraph"/>
        <w:numPr>
          <w:ilvl w:val="0"/>
          <w:numId w:val="1"/>
        </w:numPr>
        <w:bidi w:val="false"/>
        <w:spacing w:before="120" w:after="120"/>
      </w:pPr>
      <w:r>
        <w:rPr>
          <w:b/>
          <w:bCs/>
          <w:i w:val="false"/>
          <w:iCs w:val="false"/>
          <w:color w:val="000000"/>
          <w:sz w:val="24"/>
          <w:szCs w:val="24"/>
          <w:rtl w:val="false"/>
        </w:rPr>
        <w:t xml:space="preserve">Google Ads:</w:t>
      </w:r>
      <w:r>
        <w:rPr>
          <w:b w:val="false"/>
          <w:bCs w:val="false"/>
          <w:i w:val="false"/>
          <w:iCs w:val="false"/>
          <w:color w:val="000000"/>
          <w:sz w:val="24"/>
          <w:szCs w:val="24"/>
          <w:rtl w:val="false"/>
        </w:rPr>
        <w:t xml:space="preserve"> Only in licensed jurisdictions with verified gambling license certificates</w:t>
      </w:r>
    </w:p>
    <w:p>
      <w:pPr>
        <w:pStyle w:val="ListParagraph"/>
        <w:numPr>
          <w:ilvl w:val="0"/>
          <w:numId w:val="1"/>
        </w:numPr>
        <w:bidi w:val="false"/>
        <w:spacing w:before="120" w:after="120"/>
      </w:pPr>
      <w:r>
        <w:rPr>
          <w:b/>
          <w:bCs/>
          <w:i w:val="false"/>
          <w:iCs w:val="false"/>
          <w:color w:val="000000"/>
          <w:sz w:val="24"/>
          <w:szCs w:val="24"/>
          <w:rtl w:val="false"/>
        </w:rPr>
        <w:t xml:space="preserve">Twitter/X Ads:</w:t>
      </w:r>
      <w:r>
        <w:rPr>
          <w:b w:val="false"/>
          <w:bCs w:val="false"/>
          <w:i w:val="false"/>
          <w:iCs w:val="false"/>
          <w:color w:val="000000"/>
          <w:sz w:val="24"/>
          <w:szCs w:val="24"/>
          <w:rtl w:val="false"/>
        </w:rPr>
        <w:t xml:space="preserve"> Crypto ads allowed in some markets; gambling ads require certification</w:t>
      </w:r>
    </w:p>
    <w:p>
      <w:pPr>
        <w:pStyle w:val="ListParagraph"/>
        <w:numPr>
          <w:ilvl w:val="0"/>
          <w:numId w:val="1"/>
        </w:numPr>
        <w:bidi w:val="false"/>
        <w:spacing w:before="120" w:after="120"/>
      </w:pPr>
      <w:r>
        <w:rPr>
          <w:b/>
          <w:bCs/>
          <w:i w:val="false"/>
          <w:iCs w:val="false"/>
          <w:color w:val="000000"/>
          <w:sz w:val="24"/>
          <w:szCs w:val="24"/>
          <w:rtl w:val="false"/>
        </w:rPr>
        <w:t xml:space="preserve">Programmatic/DSP:</w:t>
      </w:r>
      <w:r>
        <w:rPr>
          <w:b w:val="false"/>
          <w:bCs w:val="false"/>
          <w:i w:val="false"/>
          <w:iCs w:val="false"/>
          <w:color w:val="000000"/>
          <w:sz w:val="24"/>
          <w:szCs w:val="24"/>
          <w:rtl w:val="false"/>
        </w:rPr>
        <w:t xml:space="preserve"> Crypto-native ad networks (Coinzilla, Bitmedia, Cointraffic) — lower CPMs, crypto-native audiences, fewer regulatory hurdles</w:t>
      </w:r>
    </w:p>
    <w:p>
      <w:pPr>
        <w:bidi w:val="false"/>
        <w:spacing w:before="240" w:after="240" w:line="276"/>
        <w:jc w:val="left"/>
      </w:pPr>
      <w:r>
        <w:rPr>
          <w:b/>
          <w:bCs/>
          <w:i w:val="false"/>
          <w:iCs w:val="false"/>
          <w:color w:val="000000"/>
          <w:sz w:val="24"/>
          <w:szCs w:val="24"/>
          <w:rtl w:val="false"/>
        </w:rPr>
        <w:t xml:space="preserve">Order of Operations for Paid:</w:t>
      </w:r>
    </w:p>
    <w:p>
      <w:pPr>
        <w:pStyle w:val="ListParagraph"/>
        <w:numPr>
          <w:ilvl w:val="0"/>
          <w:numId w:val="5"/>
        </w:numPr>
        <w:bidi w:val="false"/>
        <w:spacing w:before="120" w:after="120"/>
      </w:pPr>
      <w:r>
        <w:rPr>
          <w:b w:val="false"/>
          <w:bCs w:val="false"/>
          <w:i w:val="false"/>
          <w:iCs w:val="false"/>
          <w:color w:val="000000"/>
          <w:sz w:val="24"/>
          <w:szCs w:val="24"/>
          <w:rtl w:val="false"/>
        </w:rPr>
        <w:t xml:space="preserve">First, obtain licensing in Tier B jurisdiction (e.g., Malta MGA license) — this unlocks Google Ads certification</w:t>
      </w:r>
    </w:p>
    <w:p>
      <w:pPr>
        <w:pStyle w:val="ListParagraph"/>
        <w:numPr>
          <w:ilvl w:val="0"/>
          <w:numId w:val="5"/>
        </w:numPr>
        <w:bidi w:val="false"/>
        <w:spacing w:before="120" w:after="120"/>
      </w:pPr>
      <w:r>
        <w:rPr>
          <w:b w:val="false"/>
          <w:bCs w:val="false"/>
          <w:i w:val="false"/>
          <w:iCs w:val="false"/>
          <w:color w:val="000000"/>
          <w:sz w:val="24"/>
          <w:szCs w:val="24"/>
          <w:rtl w:val="false"/>
        </w:rPr>
        <w:t xml:space="preserve">Run geo-targeted campaigns ONLY in licensed markets</w:t>
      </w:r>
    </w:p>
    <w:p>
      <w:pPr>
        <w:pStyle w:val="ListParagraph"/>
        <w:numPr>
          <w:ilvl w:val="0"/>
          <w:numId w:val="5"/>
        </w:numPr>
        <w:bidi w:val="false"/>
        <w:spacing w:before="120" w:after="120"/>
      </w:pPr>
      <w:r>
        <w:rPr>
          <w:b w:val="false"/>
          <w:bCs w:val="false"/>
          <w:i w:val="false"/>
          <w:iCs w:val="false"/>
          <w:color w:val="000000"/>
          <w:sz w:val="24"/>
          <w:szCs w:val="24"/>
          <w:rtl w:val="false"/>
        </w:rPr>
        <w:t xml:space="preserve">Focus paid budget on high-intent keywords: "decentralized betting," "crypto prediction market," "Polymarket alternative," "on-chain sportsbook"</w:t>
      </w:r>
    </w:p>
    <w:p>
      <w:pPr>
        <w:pStyle w:val="4"/>
        <w:pStyle w:val="Heading4"/>
        <w:bidi w:val="false"/>
        <w:spacing w:before="240" w:after="120"/>
      </w:pPr>
      <w:bookmarkStart w:name="_Toc_Loop_5_Web3_CommunityPartnership_Loop_1771425911299" w:id="1"/>
      <w:r>
        <w:rPr>
          <w:b w:val="false"/>
          <w:bCs w:val="false"/>
          <w:i w:val="false"/>
          <w:iCs w:val="false"/>
          <w:color w:val="000000"/>
          <w:sz w:val="20"/>
          <w:szCs w:val="20"/>
          <w:rtl w:val="false"/>
        </w:rPr>
        <w:t xml:space="preserve">Loop 5: Web3 Community/Partnership Loop</w:t>
      </w:r>
      <w:bookmarkEnd w:id="1"/>
    </w:p>
    <w:p>
      <w:pPr>
        <w:bidi w:val="false"/>
        <w:spacing w:before="240" w:after="240" w:line="276"/>
        <w:jc w:val="left"/>
      </w:pPr>
      <w:r>
        <w:rPr>
          <w:b/>
          <w:bCs/>
          <w:i w:val="false"/>
          <w:iCs w:val="false"/>
          <w:color w:val="000000"/>
          <w:sz w:val="24"/>
          <w:szCs w:val="24"/>
          <w:rtl w:val="false"/>
        </w:rPr>
        <w:t xml:space="preserve">Mechanics:</w:t>
      </w:r>
    </w:p>
    <w:p>
      <w:pPr>
        <w:pStyle w:val="ListParagraph"/>
        <w:numPr>
          <w:ilvl w:val="0"/>
          <w:numId w:val="1"/>
        </w:numPr>
        <w:bidi w:val="false"/>
        <w:spacing w:before="120" w:after="120"/>
      </w:pPr>
      <w:r>
        <w:rPr>
          <w:b w:val="false"/>
          <w:bCs w:val="false"/>
          <w:i w:val="false"/>
          <w:iCs w:val="false"/>
          <w:color w:val="000000"/>
          <w:sz w:val="24"/>
          <w:szCs w:val="24"/>
          <w:rtl w:val="false"/>
        </w:rPr>
        <w:t xml:space="preserve">Partner with top sports-betting DAOs, crypto analytics communities (Delphi Digital, Messari Discord), and DeFi protocols whose users have idle stablecoins</w:t>
      </w:r>
    </w:p>
    <w:p>
      <w:pPr>
        <w:pStyle w:val="ListParagraph"/>
        <w:numPr>
          <w:ilvl w:val="0"/>
          <w:numId w:val="1"/>
        </w:numPr>
        <w:bidi w:val="false"/>
        <w:spacing w:before="120" w:after="120"/>
      </w:pPr>
      <w:r>
        <w:rPr>
          <w:b w:val="false"/>
          <w:bCs w:val="false"/>
          <w:i w:val="false"/>
          <w:iCs w:val="false"/>
          <w:color w:val="000000"/>
          <w:sz w:val="24"/>
          <w:szCs w:val="24"/>
          <w:rtl w:val="false"/>
        </w:rPr>
        <w:t xml:space="preserve">Co-create exclusive prediction markets for these communities (e.g., a "Delphi Digital Exclusive Market" on a crypto price event)</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These partnerships drive targeted, high-quality users who already trust the referring community</w:t>
      </w:r>
    </w:p>
    <w:p>
      <w:pPr>
        <w:pStyle w:val="3"/>
        <w:pStyle w:val="Heading3"/>
        <w:bidi w:val="false"/>
        <w:spacing w:before="240" w:after="120"/>
      </w:pPr>
      <w:bookmarkStart w:name="_Toc_ProductChannel_Fit_1771425911299" w:id="1"/>
      <w:r>
        <w:rPr>
          <w:b w:val="false"/>
          <w:bCs w:val="false"/>
          <w:i w:val="false"/>
          <w:iCs w:val="false"/>
          <w:color w:val="000000"/>
          <w:sz w:val="24"/>
          <w:szCs w:val="24"/>
          <w:rtl w:val="false"/>
        </w:rPr>
        <w:t xml:space="preserve">Product-Channel Fit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Channel</w:t>
            </w:r>
          </w:p>
        </w:tc>
        <w:tc>
          <w:tcPr>
            <w:shd w:fill="F2F2F2"/>
          </w:tcPr>
          <w:p>
            <w:pPr>
              <w:pStyle w:val="Strong"/>
              <w:jc w:val="left"/>
            </w:pPr>
            <w:r>
              <w:rPr>
                <w:b/>
                <w:bCs/>
                <w:color w:val="000000"/>
              </w:rPr>
              <w:t xml:space="preserve">dgbet.fun Fit</w:t>
            </w:r>
          </w:p>
        </w:tc>
        <w:tc>
          <w:tcPr>
            <w:shd w:fill="F2F2F2"/>
          </w:tcPr>
          <w:p>
            <w:pPr>
              <w:pStyle w:val="Strong"/>
              <w:jc w:val="left"/>
            </w:pPr>
            <w:r>
              <w:rPr>
                <w:b/>
                <w:bCs/>
                <w:color w:val="000000"/>
              </w:rPr>
              <w:t xml:space="preserve">dgpredict.com Fit</w:t>
            </w:r>
          </w:p>
        </w:tc>
      </w:tr>
      <w:tr>
        <w:tc>
          <w:p>
            <w:pPr>
              <w:jc w:val="left"/>
            </w:pPr>
            <w:r>
              <w:rPr>
                <w:color w:val="000000"/>
                <w:rtl w:val="false"/>
              </w:rPr>
              <w:t xml:space="preserve">On-chain referral</w:t>
            </w:r>
          </w:p>
        </w:tc>
        <w:tc>
          <w:p>
            <w:pPr>
              <w:jc w:val="left"/>
            </w:pPr>
            <w:r>
              <w:rPr>
                <w:color w:val="000000"/>
                <w:rtl w:val="false"/>
              </w:rPr>
              <w:t xml:space="preserve">✅ High — frequent bettors have strong networks</w:t>
            </w:r>
          </w:p>
        </w:tc>
        <w:tc>
          <w:p>
            <w:pPr>
              <w:jc w:val="left"/>
            </w:pPr>
            <w:r>
              <w:rPr>
                <w:color w:val="000000"/>
                <w:rtl w:val="false"/>
              </w:rPr>
              <w:t xml:space="preserve">✅ Medium — forecasters are more solitary</w:t>
            </w:r>
          </w:p>
        </w:tc>
      </w:tr>
      <w:tr>
        <w:tc>
          <w:p>
            <w:pPr>
              <w:jc w:val="left"/>
            </w:pPr>
            <w:r>
              <w:rPr>
                <w:color w:val="000000"/>
                <w:rtl w:val="false"/>
              </w:rPr>
              <w:t xml:space="preserve">Content/Creator</w:t>
            </w:r>
          </w:p>
        </w:tc>
        <w:tc>
          <w:p>
            <w:pPr>
              <w:jc w:val="left"/>
            </w:pPr>
            <w:r>
              <w:rPr>
                <w:color w:val="000000"/>
                <w:rtl w:val="false"/>
              </w:rPr>
              <w:t xml:space="preserve">✅ Medium — streamer/influencer bets</w:t>
            </w:r>
          </w:p>
        </w:tc>
        <w:tc>
          <w:p>
            <w:pPr>
              <w:jc w:val="left"/>
            </w:pPr>
            <w:r>
              <w:rPr>
                <w:color w:val="000000"/>
                <w:rtl w:val="false"/>
              </w:rPr>
              <w:t xml:space="preserve">✅ High — analysts as market makers</w:t>
            </w:r>
          </w:p>
        </w:tc>
      </w:tr>
      <w:tr>
        <w:tc>
          <w:p>
            <w:pPr>
              <w:jc w:val="left"/>
            </w:pPr>
            <w:r>
              <w:rPr>
                <w:color w:val="000000"/>
                <w:rtl w:val="false"/>
              </w:rPr>
              <w:t xml:space="preserve">Web3 social (Farcaster, Lens)</w:t>
            </w:r>
          </w:p>
        </w:tc>
        <w:tc>
          <w:p>
            <w:pPr>
              <w:jc w:val="left"/>
            </w:pPr>
            <w:r>
              <w:rPr>
                <w:color w:val="000000"/>
                <w:rtl w:val="false"/>
              </w:rPr>
              <w:t xml:space="preserve">✅ High — crypto-native overlap</w:t>
            </w:r>
          </w:p>
        </w:tc>
        <w:tc>
          <w:p>
            <w:pPr>
              <w:jc w:val="left"/>
            </w:pPr>
            <w:r>
              <w:rPr>
                <w:color w:val="000000"/>
                <w:rtl w:val="false"/>
              </w:rPr>
              <w:t xml:space="preserve">✅ High — intellectual crypto community</w:t>
            </w:r>
          </w:p>
        </w:tc>
      </w:tr>
      <w:tr>
        <w:tc>
          <w:p>
            <w:pPr>
              <w:jc w:val="left"/>
            </w:pPr>
            <w:r>
              <w:rPr>
                <w:color w:val="000000"/>
                <w:rtl w:val="false"/>
              </w:rPr>
              <w:t xml:space="preserve">Twitter/X Crypto community</w:t>
            </w:r>
          </w:p>
        </w:tc>
        <w:tc>
          <w:p>
            <w:pPr>
              <w:jc w:val="left"/>
            </w:pPr>
            <w:r>
              <w:rPr>
                <w:color w:val="000000"/>
                <w:rtl w:val="false"/>
              </w:rPr>
              <w:t xml:space="preserve">✅ High — degens share bets</w:t>
            </w:r>
          </w:p>
        </w:tc>
        <w:tc>
          <w:p>
            <w:pPr>
              <w:jc w:val="left"/>
            </w:pPr>
            <w:r>
              <w:rPr>
                <w:color w:val="000000"/>
                <w:rtl w:val="false"/>
              </w:rPr>
              <w:t xml:space="preserve">✅ High — analysts share predictions</w:t>
            </w:r>
          </w:p>
        </w:tc>
      </w:tr>
      <w:tr>
        <w:tc>
          <w:p>
            <w:pPr>
              <w:jc w:val="left"/>
            </w:pPr>
            <w:r>
              <w:rPr>
                <w:color w:val="000000"/>
                <w:rtl w:val="false"/>
              </w:rPr>
              <w:t xml:space="preserve">Paid (geo-restricted)</w:t>
            </w:r>
          </w:p>
        </w:tc>
        <w:tc>
          <w:p>
            <w:pPr>
              <w:jc w:val="left"/>
            </w:pPr>
            <w:r>
              <w:rPr>
                <w:color w:val="000000"/>
                <w:rtl w:val="false"/>
              </w:rPr>
              <w:t xml:space="preserve">✅ Medium — once licensed</w:t>
            </w:r>
          </w:p>
        </w:tc>
        <w:tc>
          <w:p>
            <w:pPr>
              <w:jc w:val="left"/>
            </w:pPr>
            <w:r>
              <w:rPr>
                <w:color w:val="000000"/>
                <w:rtl w:val="false"/>
              </w:rPr>
              <w:t xml:space="preserve">✅ Medium — once licensed</w:t>
            </w:r>
          </w:p>
        </w:tc>
      </w:tr>
      <w:tr>
        <w:tc>
          <w:p>
            <w:pPr>
              <w:jc w:val="left"/>
            </w:pPr>
            <w:r>
              <w:rPr>
                <w:color w:val="000000"/>
                <w:rtl w:val="false"/>
              </w:rPr>
              <w:t xml:space="preserve">Telegram bot/groups</w:t>
            </w:r>
          </w:p>
        </w:tc>
        <w:tc>
          <w:p>
            <w:pPr>
              <w:jc w:val="left"/>
            </w:pPr>
            <w:r>
              <w:rPr>
                <w:color w:val="000000"/>
                <w:rtl w:val="false"/>
              </w:rPr>
              <w:t xml:space="preserve">✅ Very High — crypto trading groups</w:t>
            </w:r>
          </w:p>
        </w:tc>
        <w:tc>
          <w:p>
            <w:pPr>
              <w:jc w:val="left"/>
            </w:pPr>
            <w:r>
              <w:rPr>
                <w:color w:val="000000"/>
                <w:rtl w:val="false"/>
              </w:rPr>
              <w:t xml:space="preserve">✅ High — news/politics groups</w:t>
            </w:r>
          </w:p>
        </w:tc>
      </w:tr>
    </w:tbl>
    <w:p>
      <w:pPr>
        <w:pStyle w:val="3"/>
        <w:pStyle w:val="Heading3"/>
        <w:bidi w:val="false"/>
        <w:spacing w:before="240" w:after="120"/>
      </w:pPr>
      <w:bookmarkStart w:name="_Toc_ModelChannel_Fit_1771425911300" w:id="1"/>
      <w:r>
        <w:rPr>
          <w:b w:val="false"/>
          <w:bCs w:val="false"/>
          <w:i w:val="false"/>
          <w:iCs w:val="false"/>
          <w:color w:val="000000"/>
          <w:sz w:val="24"/>
          <w:szCs w:val="24"/>
          <w:rtl w:val="false"/>
        </w:rPr>
        <w:t xml:space="preserve">Model-Channel Fit</w:t>
      </w:r>
      <w:bookmarkEnd w:id="1"/>
    </w:p>
    <w:p>
      <w:pPr>
        <w:bidi w:val="false"/>
        <w:spacing w:before="240" w:after="240" w:line="276"/>
        <w:jc w:val="left"/>
      </w:pPr>
      <w:r>
        <w:rPr>
          <w:b w:val="false"/>
          <w:bCs w:val="false"/>
          <w:i w:val="false"/>
          <w:iCs w:val="false"/>
          <w:color w:val="000000"/>
          <w:sz w:val="24"/>
          <w:szCs w:val="24"/>
          <w:rtl w:val="false"/>
        </w:rPr>
        <w:t xml:space="preserve">dgbet.fun's transactional, high-frequency model fits </w:t>
      </w:r>
      <w:r>
        <w:rPr>
          <w:b/>
          <w:bCs/>
          <w:i w:val="false"/>
          <w:iCs w:val="false"/>
          <w:color w:val="000000"/>
          <w:sz w:val="24"/>
          <w:szCs w:val="24"/>
          <w:rtl w:val="false"/>
        </w:rPr>
        <w:t xml:space="preserve">product-led viral loops</w:t>
      </w:r>
      <w:r>
        <w:rPr>
          <w:b w:val="false"/>
          <w:bCs w:val="false"/>
          <w:i w:val="false"/>
          <w:iCs w:val="false"/>
          <w:color w:val="000000"/>
          <w:sz w:val="24"/>
          <w:szCs w:val="24"/>
          <w:rtl w:val="false"/>
        </w:rPr>
        <w:t xml:space="preserve"> (bet receipts, referrals) and </w:t>
      </w:r>
      <w:r>
        <w:rPr>
          <w:b/>
          <w:bCs/>
          <w:i w:val="false"/>
          <w:iCs w:val="false"/>
          <w:color w:val="000000"/>
          <w:sz w:val="24"/>
          <w:szCs w:val="24"/>
          <w:rtl w:val="false"/>
        </w:rPr>
        <w:t xml:space="preserve">community channels</w:t>
      </w:r>
      <w:r>
        <w:rPr>
          <w:b w:val="false"/>
          <w:bCs w:val="false"/>
          <w:i w:val="false"/>
          <w:iCs w:val="false"/>
          <w:color w:val="000000"/>
          <w:sz w:val="24"/>
          <w:szCs w:val="24"/>
          <w:rtl w:val="false"/>
        </w:rPr>
        <w:t xml:space="preserve"> best. dgpredict.com's longer-horizon, analytical model fits </w:t>
      </w:r>
      <w:r>
        <w:rPr>
          <w:b/>
          <w:bCs/>
          <w:i w:val="false"/>
          <w:iCs w:val="false"/>
          <w:color w:val="000000"/>
          <w:sz w:val="24"/>
          <w:szCs w:val="24"/>
          <w:rtl w:val="false"/>
        </w:rPr>
        <w:t xml:space="preserve">content loops</w:t>
      </w:r>
      <w:r>
        <w:rPr>
          <w:b w:val="false"/>
          <w:bCs w:val="false"/>
          <w:i w:val="false"/>
          <w:iCs w:val="false"/>
          <w:color w:val="000000"/>
          <w:sz w:val="24"/>
          <w:szCs w:val="24"/>
          <w:rtl w:val="false"/>
        </w:rPr>
        <w:t xml:space="preserve"> (market creator ecosystem) and </w:t>
      </w:r>
      <w:r>
        <w:rPr>
          <w:b/>
          <w:bCs/>
          <w:i w:val="false"/>
          <w:iCs w:val="false"/>
          <w:color w:val="000000"/>
          <w:sz w:val="24"/>
          <w:szCs w:val="24"/>
          <w:rtl w:val="false"/>
        </w:rPr>
        <w:t xml:space="preserve">SEO/search</w:t>
      </w:r>
      <w:r>
        <w:rPr>
          <w:b w:val="false"/>
          <w:bCs w:val="false"/>
          <w:i w:val="false"/>
          <w:iCs w:val="false"/>
          <w:color w:val="000000"/>
          <w:sz w:val="24"/>
          <w:szCs w:val="24"/>
          <w:rtl w:val="false"/>
        </w:rPr>
        <w:t xml:space="preserve"> best (people search "what are the odds that X happens" — dgpredict.com markets can rank for these queries).</w:t>
      </w:r>
    </w:p>
    <w:p>
      <w:pPr>
        <w:pStyle w:val="3"/>
        <w:pStyle w:val="Heading3"/>
        <w:bidi w:val="false"/>
        <w:spacing w:before="240" w:after="120"/>
      </w:pPr>
      <w:bookmarkStart w:name="_Toc_Three_Acquisition_Levers_1771425911300" w:id="1"/>
      <w:r>
        <w:rPr>
          <w:b w:val="false"/>
          <w:bCs w:val="false"/>
          <w:i w:val="false"/>
          <w:iCs w:val="false"/>
          <w:color w:val="000000"/>
          <w:sz w:val="24"/>
          <w:szCs w:val="24"/>
          <w:rtl w:val="false"/>
        </w:rPr>
        <w:t xml:space="preserve">Three Acquisition Levers</w:t>
      </w:r>
      <w:bookmarkEnd w:id="1"/>
    </w:p>
    <w:p>
      <w:pPr>
        <w:pStyle w:val="ListParagraph"/>
        <w:numPr>
          <w:ilvl w:val="0"/>
          <w:numId w:val="6"/>
        </w:numPr>
        <w:bidi w:val="false"/>
        <w:spacing w:before="120" w:after="120"/>
      </w:pPr>
      <w:r>
        <w:rPr>
          <w:b/>
          <w:bCs/>
          <w:i w:val="false"/>
          <w:iCs w:val="false"/>
          <w:color w:val="000000"/>
          <w:sz w:val="24"/>
          <w:szCs w:val="24"/>
          <w:rtl w:val="false"/>
        </w:rPr>
        <w:t xml:space="preserve">Frequency Lever (dgbet.fun):</w:t>
      </w:r>
      <w:r>
        <w:rPr>
          <w:b w:val="false"/>
          <w:bCs w:val="false"/>
          <w:i w:val="false"/>
          <w:iCs w:val="false"/>
          <w:color w:val="000000"/>
          <w:sz w:val="24"/>
          <w:szCs w:val="24"/>
          <w:rtl w:val="false"/>
        </w:rPr>
        <w:t xml:space="preserve"> Increase bets per user per week from assumed 2 to 4 by launching Daily Challenge Markets and Telegram bot — this drives revenue without needing new users.</w:t>
      </w:r>
    </w:p>
    <w:p>
      <w:pPr>
        <w:pStyle w:val="ListParagraph"/>
        <w:numPr>
          <w:ilvl w:val="0"/>
          <w:numId w:val="6"/>
        </w:numPr>
        <w:bidi w:val="false"/>
        <w:spacing w:before="120" w:after="120"/>
      </w:pPr>
      <w:r>
        <w:rPr>
          <w:b/>
          <w:bCs/>
          <w:i w:val="false"/>
          <w:iCs w:val="false"/>
          <w:color w:val="000000"/>
          <w:sz w:val="24"/>
          <w:szCs w:val="24"/>
          <w:rtl w:val="false"/>
        </w:rPr>
        <w:t xml:space="preserve">Volume Lever (dgpredict.com):</w:t>
      </w:r>
      <w:r>
        <w:rPr>
          <w:b w:val="false"/>
          <w:bCs w:val="false"/>
          <w:i w:val="false"/>
          <w:iCs w:val="false"/>
          <w:color w:val="000000"/>
          <w:sz w:val="24"/>
          <w:szCs w:val="24"/>
          <w:rtl w:val="false"/>
        </w:rPr>
        <w:t xml:space="preserve"> Increase market liquidity depth by activating top 50 creator-analysts who each bring their audience — 50 creators × average 200 followers = 10,000 new addressable users.</w:t>
      </w:r>
    </w:p>
    <w:p>
      <w:pPr>
        <w:pStyle w:val="ListParagraph"/>
        <w:numPr>
          <w:ilvl w:val="0"/>
          <w:numId w:val="6"/>
        </w:numPr>
        <w:bidi w:val="false"/>
        <w:spacing w:before="120" w:after="120"/>
      </w:pPr>
      <w:r>
        <w:rPr>
          <w:b/>
          <w:bCs/>
          <w:i w:val="false"/>
          <w:iCs w:val="false"/>
          <w:color w:val="000000"/>
          <w:sz w:val="24"/>
          <w:szCs w:val="24"/>
          <w:rtl w:val="false"/>
        </w:rPr>
        <w:t xml:space="preserve">Conversion Lever (Both):</w:t>
      </w:r>
      <w:r>
        <w:rPr>
          <w:b w:val="false"/>
          <w:bCs w:val="false"/>
          <w:i w:val="false"/>
          <w:iCs w:val="false"/>
          <w:color w:val="000000"/>
          <w:sz w:val="24"/>
          <w:szCs w:val="24"/>
          <w:rtl w:val="false"/>
        </w:rPr>
        <w:t xml:space="preserve"> Increase wallet-connect → first bet conversion from ~15% to 35% via the "First Bet in 60 Seconds" activation redesign.</w:t>
      </w:r>
    </w:p>
    <w:p>
      <w:pPr>
        <w:pStyle w:val="2"/>
        <w:pStyle w:val="Heading2"/>
        <w:bidi w:val="false"/>
        <w:spacing w:before="240" w:after="120"/>
      </w:pPr>
      <w:bookmarkStart w:name="_Toc__6_Monetization_Strategy_1771425911300" w:id="1"/>
      <w:r>
        <w:rPr>
          <w:b w:val="false"/>
          <w:bCs w:val="false"/>
          <w:i w:val="false"/>
          <w:iCs w:val="false"/>
          <w:color w:val="000000"/>
          <w:sz w:val="28"/>
          <w:szCs w:val="28"/>
          <w:rtl w:val="false"/>
        </w:rPr>
        <w:t xml:space="preserve">6. Monetization Strategy</w:t>
      </w:r>
      <w:bookmarkEnd w:id="1"/>
    </w:p>
    <w:p>
      <w:pPr>
        <w:pStyle w:val="3"/>
        <w:pStyle w:val="Heading3"/>
        <w:bidi w:val="false"/>
        <w:spacing w:before="240" w:after="120"/>
      </w:pPr>
      <w:bookmarkStart w:name="_Toc_Four_Fits_Assessment_1771425911300" w:id="1"/>
      <w:r>
        <w:rPr>
          <w:b w:val="false"/>
          <w:bCs w:val="false"/>
          <w:i w:val="false"/>
          <w:iCs w:val="false"/>
          <w:color w:val="000000"/>
          <w:sz w:val="24"/>
          <w:szCs w:val="24"/>
          <w:rtl w:val="false"/>
        </w:rPr>
        <w:t xml:space="preserve">Four Fits Assessment</w:t>
      </w:r>
      <w:bookmarkEnd w:id="1"/>
    </w:p>
    <w:p>
      <w:pPr>
        <w:bidi w:val="false"/>
        <w:spacing w:before="240" w:after="240" w:line="276"/>
        <w:jc w:val="left"/>
      </w:pPr>
      <w:r>
        <w:rPr>
          <w:b/>
          <w:bCs/>
          <w:i w:val="false"/>
          <w:iCs w:val="false"/>
          <w:color w:val="000000"/>
          <w:sz w:val="24"/>
          <w:szCs w:val="24"/>
          <w:rtl w:val="false"/>
        </w:rPr>
        <w:t xml:space="preserve">1. Product-Market Fit:</w:t>
      </w:r>
    </w:p>
    <w:p>
      <w:pPr>
        <w:pStyle w:val="ListParagraph"/>
        <w:numPr>
          <w:ilvl w:val="0"/>
          <w:numId w:val="1"/>
        </w:numPr>
        <w:bidi w:val="false"/>
        <w:spacing w:before="120" w:after="120"/>
      </w:pPr>
      <w:r>
        <w:rPr>
          <w:b w:val="false"/>
          <w:bCs w:val="false"/>
          <w:i w:val="false"/>
          <w:iCs w:val="false"/>
          <w:color w:val="000000"/>
          <w:sz w:val="24"/>
          <w:szCs w:val="24"/>
          <w:rtl w:val="false"/>
        </w:rPr>
        <w:t xml:space="preserve">dgbet.fun: Fits the "crypto-native bettor" persona who has been burned by centralized exchanges and wants non-custodial betting. PMF signal: Are users returning week-over-week without incentive? Not yet confirmed — requires Week-4 retention data.</w:t>
      </w:r>
    </w:p>
    <w:p>
      <w:pPr>
        <w:pStyle w:val="ListParagraph"/>
        <w:numPr>
          <w:ilvl w:val="0"/>
          <w:numId w:val="1"/>
        </w:numPr>
        <w:bidi w:val="false"/>
        <w:spacing w:before="120" w:after="120"/>
      </w:pPr>
      <w:r>
        <w:rPr>
          <w:b w:val="false"/>
          <w:bCs w:val="false"/>
          <w:i w:val="false"/>
          <w:iCs w:val="false"/>
          <w:color w:val="000000"/>
          <w:sz w:val="24"/>
          <w:szCs w:val="24"/>
          <w:rtl w:val="false"/>
        </w:rPr>
        <w:t xml:space="preserve">dgpredict.com: Fits the "blocked Polymarket user" and "crypto analyst" persona. PMF signal: Are markets getting organic liquidity without Barter Tech seeding it? This is the key question.</w:t>
      </w:r>
    </w:p>
    <w:p>
      <w:pPr>
        <w:bidi w:val="false"/>
        <w:spacing w:before="240" w:after="240" w:line="276"/>
        <w:jc w:val="left"/>
      </w:pPr>
      <w:r>
        <w:rPr>
          <w:b/>
          <w:bCs/>
          <w:i w:val="false"/>
          <w:iCs w:val="false"/>
          <w:color w:val="000000"/>
          <w:sz w:val="24"/>
          <w:szCs w:val="24"/>
          <w:rtl w:val="false"/>
        </w:rPr>
        <w:t xml:space="preserve">2. Product-Channel Fit:</w:t>
      </w:r>
      <w:r>
        <w:rPr>
          <w:b w:val="false"/>
          <w:bCs w:val="false"/>
          <w:i w:val="false"/>
          <w:iCs w:val="false"/>
          <w:color w:val="000000"/>
          <w:sz w:val="24"/>
          <w:szCs w:val="24"/>
          <w:rtl w:val="false"/>
        </w:rPr>
        <w:t xml:space="preserve"> (Addressed in Section 5 above)</w:t>
      </w:r>
    </w:p>
    <w:p>
      <w:pPr>
        <w:bidi w:val="false"/>
        <w:spacing w:before="240" w:after="240" w:line="276"/>
        <w:jc w:val="left"/>
      </w:pPr>
      <w:r>
        <w:rPr>
          <w:b/>
          <w:bCs/>
          <w:i w:val="false"/>
          <w:iCs w:val="false"/>
          <w:color w:val="000000"/>
          <w:sz w:val="24"/>
          <w:szCs w:val="24"/>
          <w:rtl w:val="false"/>
        </w:rPr>
        <w:t xml:space="preserve">3. Channel-Model Fit:</w:t>
      </w:r>
    </w:p>
    <w:p>
      <w:pPr>
        <w:pStyle w:val="ListParagraph"/>
        <w:numPr>
          <w:ilvl w:val="0"/>
          <w:numId w:val="1"/>
        </w:numPr>
        <w:bidi w:val="false"/>
        <w:spacing w:before="120" w:after="120"/>
      </w:pPr>
      <w:r>
        <w:rPr>
          <w:b w:val="false"/>
          <w:bCs w:val="false"/>
          <w:i w:val="false"/>
          <w:iCs w:val="false"/>
          <w:color w:val="000000"/>
          <w:sz w:val="24"/>
          <w:szCs w:val="24"/>
          <w:rtl w:val="false"/>
        </w:rPr>
        <w:t xml:space="preserve">dgbet.fun's house-edge revenue model (or fee-per-bet model) fits high-frequency, low-CAC channels like referral and community — not expensive paid acquisition</w:t>
      </w:r>
    </w:p>
    <w:p>
      <w:pPr>
        <w:pStyle w:val="ListParagraph"/>
        <w:numPr>
          <w:ilvl w:val="0"/>
          <w:numId w:val="1"/>
        </w:numPr>
        <w:bidi w:val="false"/>
        <w:spacing w:before="120" w:after="120"/>
      </w:pPr>
      <w:r>
        <w:rPr>
          <w:b w:val="false"/>
          <w:bCs w:val="false"/>
          <w:i w:val="false"/>
          <w:iCs w:val="false"/>
          <w:color w:val="000000"/>
          <w:sz w:val="24"/>
          <w:szCs w:val="24"/>
          <w:rtl w:val="false"/>
        </w:rPr>
        <w:t xml:space="preserve">dgpredict.com's trading-fee model fits a creator/content loop where creators bring their own audiences, making CAC near-zero for platform-acquired users</w:t>
      </w:r>
    </w:p>
    <w:p>
      <w:pPr>
        <w:bidi w:val="false"/>
        <w:spacing w:before="240" w:after="240" w:line="276"/>
        <w:jc w:val="left"/>
      </w:pPr>
      <w:r>
        <w:rPr>
          <w:b/>
          <w:bCs/>
          <w:i w:val="false"/>
          <w:iCs w:val="false"/>
          <w:color w:val="000000"/>
          <w:sz w:val="24"/>
          <w:szCs w:val="24"/>
          <w:rtl w:val="false"/>
        </w:rPr>
        <w:t xml:space="preserve">4. Model-Market Fit:</w:t>
      </w:r>
    </w:p>
    <w:p>
      <w:pPr>
        <w:pStyle w:val="ListParagraph"/>
        <w:numPr>
          <w:ilvl w:val="0"/>
          <w:numId w:val="1"/>
        </w:numPr>
        <w:bidi w:val="false"/>
        <w:spacing w:before="120" w:after="120"/>
      </w:pPr>
      <w:r>
        <w:rPr>
          <w:b w:val="false"/>
          <w:bCs w:val="false"/>
          <w:i w:val="false"/>
          <w:iCs w:val="false"/>
          <w:color w:val="000000"/>
          <w:sz w:val="24"/>
          <w:szCs w:val="24"/>
          <w:rtl w:val="false"/>
        </w:rPr>
        <w:t xml:space="preserve">Both products operate in markets (gambling, prediction) with massive willingness to pay but extreme regulatory constraints on monetization mechanics</w:t>
      </w:r>
    </w:p>
    <w:p>
      <w:pPr>
        <w:pStyle w:val="ListParagraph"/>
        <w:numPr>
          <w:ilvl w:val="0"/>
          <w:numId w:val="1"/>
        </w:numPr>
        <w:bidi w:val="false"/>
        <w:spacing w:before="120" w:after="120"/>
      </w:pPr>
      <w:r>
        <w:rPr>
          <w:b w:val="false"/>
          <w:bCs w:val="false"/>
          <w:i w:val="false"/>
          <w:iCs w:val="false"/>
          <w:color w:val="000000"/>
          <w:sz w:val="24"/>
          <w:szCs w:val="24"/>
          <w:rtl w:val="false"/>
        </w:rPr>
        <w:t xml:space="preserve">Key: dgbet.fun should NOT model itself on traditional casino rake structures in regulated markets — instead, model on "protocol fee" structures (Uniswap-style) which are more legally defensible as "software fees" not "gambling operations"</w:t>
      </w:r>
    </w:p>
    <w:p>
      <w:pPr>
        <w:pStyle w:val="3"/>
        <w:pStyle w:val="Heading3"/>
        <w:bidi w:val="false"/>
        <w:spacing w:before="240" w:after="120"/>
      </w:pPr>
      <w:bookmarkStart w:name="_Toc_Pricing_Levers_1771425911300" w:id="1"/>
      <w:r>
        <w:rPr>
          <w:b w:val="false"/>
          <w:bCs w:val="false"/>
          <w:i w:val="false"/>
          <w:iCs w:val="false"/>
          <w:color w:val="000000"/>
          <w:sz w:val="24"/>
          <w:szCs w:val="24"/>
          <w:rtl w:val="false"/>
        </w:rPr>
        <w:t xml:space="preserve">Pricing Levers</w:t>
      </w:r>
      <w:bookmarkEnd w:id="1"/>
    </w:p>
    <w:p>
      <w:pPr>
        <w:bidi w:val="false"/>
        <w:spacing w:before="240" w:after="240" w:line="276"/>
        <w:jc w:val="left"/>
      </w:pPr>
      <w:r>
        <w:rPr>
          <w:b/>
          <w:bCs/>
          <w:i w:val="false"/>
          <w:iCs w:val="false"/>
          <w:color w:val="000000"/>
          <w:sz w:val="24"/>
          <w:szCs w:val="24"/>
          <w:rtl w:val="false"/>
        </w:rPr>
        <w:t xml:space="preserve">dgbet.fun:</w:t>
      </w:r>
    </w:p>
    <w:p>
      <w:pPr>
        <w:pStyle w:val="ListParagraph"/>
        <w:numPr>
          <w:ilvl w:val="0"/>
          <w:numId w:val="1"/>
        </w:numPr>
        <w:bidi w:val="false"/>
        <w:spacing w:before="120" w:after="120"/>
      </w:pPr>
      <w:r>
        <w:rPr>
          <w:b/>
          <w:bCs/>
          <w:i w:val="false"/>
          <w:iCs w:val="false"/>
          <w:color w:val="000000"/>
          <w:sz w:val="24"/>
          <w:szCs w:val="24"/>
          <w:rtl w:val="false"/>
        </w:rPr>
        <w:t xml:space="preserve">Primary Revenue:</w:t>
      </w:r>
      <w:r>
        <w:rPr>
          <w:b w:val="false"/>
          <w:bCs w:val="false"/>
          <w:i w:val="false"/>
          <w:iCs w:val="false"/>
          <w:color w:val="000000"/>
          <w:sz w:val="24"/>
          <w:szCs w:val="24"/>
          <w:rtl w:val="false"/>
        </w:rPr>
        <w:t xml:space="preserve"> Protocol fee on each settled bet (1-3% of bet size, deducted at settlement)</w:t>
      </w:r>
    </w:p>
    <w:p>
      <w:pPr>
        <w:pStyle w:val="ListParagraph"/>
        <w:numPr>
          <w:ilvl w:val="0"/>
          <w:numId w:val="1"/>
        </w:numPr>
        <w:bidi w:val="false"/>
        <w:spacing w:before="120" w:after="120"/>
      </w:pPr>
      <w:r>
        <w:rPr>
          <w:b/>
          <w:bCs/>
          <w:i w:val="false"/>
          <w:iCs w:val="false"/>
          <w:color w:val="000000"/>
          <w:sz w:val="24"/>
          <w:szCs w:val="24"/>
          <w:rtl w:val="false"/>
        </w:rPr>
        <w:t xml:space="preserve">Secondary Revenue:</w:t>
      </w:r>
      <w:r>
        <w:rPr>
          <w:b w:val="false"/>
          <w:bCs w:val="false"/>
          <w:i w:val="false"/>
          <w:iCs w:val="false"/>
          <w:color w:val="000000"/>
          <w:sz w:val="24"/>
          <w:szCs w:val="24"/>
          <w:rtl w:val="false"/>
        </w:rPr>
        <w:t xml:space="preserve"> Spread/overround on odds (if Barter Tech sets odds rather than AMM)</w:t>
      </w:r>
    </w:p>
    <w:p>
      <w:pPr>
        <w:pStyle w:val="ListParagraph"/>
        <w:numPr>
          <w:ilvl w:val="0"/>
          <w:numId w:val="1"/>
        </w:numPr>
        <w:bidi w:val="false"/>
        <w:spacing w:before="120" w:after="120"/>
      </w:pPr>
      <w:r>
        <w:rPr>
          <w:b/>
          <w:bCs/>
          <w:i w:val="false"/>
          <w:iCs w:val="false"/>
          <w:color w:val="000000"/>
          <w:sz w:val="24"/>
          <w:szCs w:val="24"/>
          <w:rtl w:val="false"/>
        </w:rPr>
        <w:t xml:space="preserve">VIP Tier:</w:t>
      </w:r>
      <w:r>
        <w:rPr>
          <w:b w:val="false"/>
          <w:bCs w:val="false"/>
          <w:i w:val="false"/>
          <w:iCs w:val="false"/>
          <w:color w:val="000000"/>
          <w:sz w:val="24"/>
          <w:szCs w:val="24"/>
          <w:rtl w:val="false"/>
        </w:rPr>
        <w:t xml:space="preserve"> Wallet-level VIP tiers (Bronze/Silver/Gold based on cumulative bet volume) with reduced fees — e.g., Gold tier (&gt;$10K cumulative volume) pays 0.5% fee vs. standard 2%. This drives volume concentration among high-LTV users.</w:t>
      </w:r>
    </w:p>
    <w:p>
      <w:pPr>
        <w:pStyle w:val="ListParagraph"/>
        <w:numPr>
          <w:ilvl w:val="0"/>
          <w:numId w:val="1"/>
        </w:numPr>
        <w:bidi w:val="false"/>
        <w:spacing w:before="120" w:after="120"/>
      </w:pPr>
      <w:r>
        <w:rPr>
          <w:b/>
          <w:bCs/>
          <w:i w:val="false"/>
          <w:iCs w:val="false"/>
          <w:color w:val="000000"/>
          <w:sz w:val="24"/>
          <w:szCs w:val="24"/>
          <w:rtl w:val="false"/>
        </w:rPr>
        <w:t xml:space="preserve">Token Model:</w:t>
      </w:r>
      <w:r>
        <w:rPr>
          <w:b w:val="false"/>
          <w:bCs w:val="false"/>
          <w:i w:val="false"/>
          <w:iCs w:val="false"/>
          <w:color w:val="000000"/>
          <w:sz w:val="24"/>
          <w:szCs w:val="24"/>
          <w:rtl w:val="false"/>
        </w:rPr>
        <w:t xml:space="preserve"> If $BARTER token exists, stake-to-reduce-fees mechanic — users stake tokens to access lower fee tiers. This drives token demand AND retention simultaneously.</w:t>
      </w:r>
    </w:p>
    <w:p>
      <w:pPr>
        <w:bidi w:val="false"/>
        <w:spacing w:before="240" w:after="240" w:line="276"/>
        <w:jc w:val="left"/>
      </w:pPr>
      <w:r>
        <w:rPr>
          <w:b/>
          <w:bCs/>
          <w:i w:val="false"/>
          <w:iCs w:val="false"/>
          <w:color w:val="000000"/>
          <w:sz w:val="24"/>
          <w:szCs w:val="24"/>
          <w:rtl w:val="false"/>
        </w:rPr>
        <w:t xml:space="preserve">dgpredict.com:</w:t>
      </w:r>
    </w:p>
    <w:p>
      <w:pPr>
        <w:pStyle w:val="ListParagraph"/>
        <w:numPr>
          <w:ilvl w:val="0"/>
          <w:numId w:val="1"/>
        </w:numPr>
        <w:bidi w:val="false"/>
        <w:spacing w:before="120" w:after="120"/>
      </w:pPr>
      <w:r>
        <w:rPr>
          <w:b/>
          <w:bCs/>
          <w:i w:val="false"/>
          <w:iCs w:val="false"/>
          <w:color w:val="000000"/>
          <w:sz w:val="24"/>
          <w:szCs w:val="24"/>
          <w:rtl w:val="false"/>
        </w:rPr>
        <w:t xml:space="preserve">Primary Revenue:</w:t>
      </w:r>
      <w:r>
        <w:rPr>
          <w:b w:val="false"/>
          <w:bCs w:val="false"/>
          <w:i w:val="false"/>
          <w:iCs w:val="false"/>
          <w:color w:val="000000"/>
          <w:sz w:val="24"/>
          <w:szCs w:val="24"/>
          <w:rtl w:val="false"/>
        </w:rPr>
        <w:t xml:space="preserve"> Trading fee on every share transaction (0.5-2% per trade)</w:t>
      </w:r>
    </w:p>
    <w:p>
      <w:pPr>
        <w:pStyle w:val="ListParagraph"/>
        <w:numPr>
          <w:ilvl w:val="0"/>
          <w:numId w:val="1"/>
        </w:numPr>
        <w:bidi w:val="false"/>
        <w:spacing w:before="120" w:after="120"/>
      </w:pPr>
      <w:r>
        <w:rPr>
          <w:b/>
          <w:bCs/>
          <w:i w:val="false"/>
          <w:iCs w:val="false"/>
          <w:color w:val="000000"/>
          <w:sz w:val="24"/>
          <w:szCs w:val="24"/>
          <w:rtl w:val="false"/>
        </w:rPr>
        <w:t xml:space="preserve">Market Creation Bond:</w:t>
      </w:r>
      <w:r>
        <w:rPr>
          <w:b w:val="false"/>
          <w:bCs w:val="false"/>
          <w:i w:val="false"/>
          <w:iCs w:val="false"/>
          <w:color w:val="000000"/>
          <w:sz w:val="24"/>
          <w:szCs w:val="24"/>
          <w:rtl w:val="false"/>
        </w:rPr>
        <w:t xml:space="preserve"> Small USDC bond to create a market (refunded if market resolves cleanly, slashed for bad-faith markets) — this is not a revenue driver but a quality control mechanism</w:t>
      </w:r>
    </w:p>
    <w:p>
      <w:pPr>
        <w:pStyle w:val="ListParagraph"/>
        <w:numPr>
          <w:ilvl w:val="0"/>
          <w:numId w:val="1"/>
        </w:numPr>
        <w:bidi w:val="false"/>
        <w:spacing w:before="120" w:after="120"/>
      </w:pPr>
      <w:r>
        <w:rPr>
          <w:b/>
          <w:bCs/>
          <w:i w:val="false"/>
          <w:iCs w:val="false"/>
          <w:color w:val="000000"/>
          <w:sz w:val="24"/>
          <w:szCs w:val="24"/>
          <w:rtl w:val="false"/>
        </w:rPr>
        <w:t xml:space="preserve">Premium Market Features:</w:t>
      </w:r>
      <w:r>
        <w:rPr>
          <w:b w:val="false"/>
          <w:bCs w:val="false"/>
          <w:i w:val="false"/>
          <w:iCs w:val="false"/>
          <w:color w:val="000000"/>
          <w:sz w:val="24"/>
          <w:szCs w:val="24"/>
          <w:rtl w:val="false"/>
        </w:rPr>
        <w:t xml:space="preserve"> Paid market creation for "Promoted Markets" — market creators pay $50 USDC to have their market featured on the homepage for 24 hours. This monetizes supply-side (creators) without touching the regulatory complexity of bettor monetization.</w:t>
      </w:r>
    </w:p>
    <w:p>
      <w:pPr>
        <w:pStyle w:val="3"/>
        <w:pStyle w:val="Heading3"/>
        <w:bidi w:val="false"/>
        <w:spacing w:before="240" w:after="120"/>
      </w:pPr>
      <w:bookmarkStart w:name="_Toc_Friction_Tradeoffs_1771425911301" w:id="1"/>
      <w:r>
        <w:rPr>
          <w:b w:val="false"/>
          <w:bCs w:val="false"/>
          <w:i w:val="false"/>
          <w:iCs w:val="false"/>
          <w:color w:val="000000"/>
          <w:sz w:val="24"/>
          <w:szCs w:val="24"/>
          <w:rtl w:val="false"/>
        </w:rPr>
        <w:t xml:space="preserve">Friction Tradeoffs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Friction Point</w:t>
            </w:r>
          </w:p>
        </w:tc>
        <w:tc>
          <w:tcPr>
            <w:shd w:fill="F2F2F2"/>
          </w:tcPr>
          <w:p>
            <w:pPr>
              <w:pStyle w:val="Strong"/>
              <w:jc w:val="left"/>
            </w:pPr>
            <w:r>
              <w:rPr>
                <w:b/>
                <w:bCs/>
                <w:color w:val="000000"/>
              </w:rPr>
              <w:t xml:space="preserve">Keep or Remove</w:t>
            </w:r>
          </w:p>
        </w:tc>
        <w:tc>
          <w:tcPr>
            <w:shd w:fill="F2F2F2"/>
          </w:tcPr>
          <w:p>
            <w:pPr>
              <w:pStyle w:val="Strong"/>
              <w:jc w:val="left"/>
            </w:pPr>
            <w:r>
              <w:rPr>
                <w:b/>
                <w:bCs/>
                <w:color w:val="000000"/>
              </w:rPr>
              <w:t xml:space="preserve">Reasoning</w:t>
            </w:r>
          </w:p>
        </w:tc>
      </w:tr>
      <w:tr>
        <w:tc>
          <w:p>
            <w:pPr>
              <w:jc w:val="left"/>
            </w:pPr>
            <w:r>
              <w:rPr>
                <w:color w:val="000000"/>
                <w:rtl w:val="false"/>
              </w:rPr>
              <w:t xml:space="preserve">KYC/AML for large withdrawals</w:t>
            </w:r>
          </w:p>
        </w:tc>
        <w:tc>
          <w:p>
            <w:pPr>
              <w:jc w:val="left"/>
            </w:pPr>
            <w:r>
              <w:rPr>
                <w:color w:val="000000"/>
                <w:rtl w:val="false"/>
              </w:rPr>
              <w:t xml:space="preserve"/>
            </w:r>
          </w:p>
        </w:tc>
        <w:tc>
          <w:p>
            <w:pPr>
              <w:jc w:val="left"/>
            </w:pPr>
            <w:r>
              <w:rPr>
                <w:color w:val="000000"/>
                <w:rtl w:val="false"/>
              </w:rPr>
              <w:t xml:space="preserve">Regulatory compliance; removing exposes Barter Tech to FINTRAC/FATF violations</w:t>
            </w:r>
          </w:p>
        </w:tc>
      </w:tr>
      <w:tr>
        <w:tc>
          <w:p>
            <w:pPr>
              <w:jc w:val="left"/>
            </w:pPr>
            <w:r>
              <w:rPr>
                <w:color w:val="000000"/>
                <w:rtl w:val="false"/>
              </w:rPr>
              <w:t xml:space="preserve">Wallet connection requirement</w:t>
            </w:r>
          </w:p>
        </w:tc>
        <w:tc>
          <w:p>
            <w:pPr>
              <w:jc w:val="left"/>
            </w:pPr>
            <w:r>
              <w:rPr>
                <w:color w:val="000000"/>
                <w:rtl w:val="false"/>
              </w:rPr>
              <w:t xml:space="preserve">(add social login with embedded wallet)</w:t>
            </w:r>
          </w:p>
        </w:tc>
        <w:tc>
          <w:p>
            <w:pPr>
              <w:jc w:val="left"/>
            </w:pPr>
            <w:r>
              <w:rPr>
                <w:color w:val="000000"/>
                <w:rtl w:val="false"/>
              </w:rPr>
              <w:t xml:space="preserve">Current friction kills mobile users; add Privy/Dynamic wallet abstraction</w:t>
            </w:r>
          </w:p>
        </w:tc>
      </w:tr>
      <w:tr>
        <w:tc>
          <w:p>
            <w:pPr>
              <w:jc w:val="left"/>
            </w:pPr>
            <w:r>
              <w:rPr>
                <w:color w:val="000000"/>
                <w:rtl w:val="false"/>
              </w:rPr>
              <w:t xml:space="preserve">Minimum bet size</w:t>
            </w:r>
          </w:p>
        </w:tc>
        <w:tc>
          <w:p>
            <w:pPr>
              <w:jc w:val="left"/>
            </w:pPr>
            <w:r>
              <w:rPr>
                <w:color w:val="000000"/>
                <w:rtl w:val="false"/>
              </w:rPr>
              <w:t xml:space="preserve">($1 minimum)</w:t>
            </w:r>
          </w:p>
        </w:tc>
        <w:tc>
          <w:p>
            <w:pPr>
              <w:jc w:val="left"/>
            </w:pPr>
            <w:r>
              <w:rPr>
                <w:color w:val="000000"/>
                <w:rtl w:val="false"/>
              </w:rPr>
              <w:t xml:space="preserve">Low floor drives activation; high-LTV users self-select to larger bets</w:t>
            </w:r>
          </w:p>
        </w:tc>
      </w:tr>
      <w:tr>
        <w:tc>
          <w:p>
            <w:pPr>
              <w:jc w:val="left"/>
            </w:pPr>
            <w:r>
              <w:rPr>
                <w:color w:val="000000"/>
                <w:rtl w:val="false"/>
              </w:rPr>
              <w:t xml:space="preserve">Withdrawal processing time</w:t>
            </w:r>
          </w:p>
        </w:tc>
        <w:tc>
          <w:p>
            <w:pPr>
              <w:jc w:val="left"/>
            </w:pPr>
            <w:r>
              <w:rPr>
                <w:color w:val="000000"/>
                <w:rtl w:val="false"/>
              </w:rPr>
              <w:t xml:space="preserve"/>
            </w:r>
          </w:p>
        </w:tc>
        <w:tc>
          <w:p>
            <w:pPr>
              <w:jc w:val="left"/>
            </w:pPr>
            <w:r>
              <w:rPr>
                <w:color w:val="000000"/>
                <w:rtl w:val="false"/>
              </w:rPr>
              <w:t xml:space="preserve">On-chain settlement should be near-instant; delays kill trust and re-deposit rate</w:t>
            </w:r>
          </w:p>
        </w:tc>
      </w:tr>
      <w:tr>
        <w:tc>
          <w:p>
            <w:pPr>
              <w:jc w:val="left"/>
            </w:pPr>
            <w:r>
              <w:rPr>
                <w:color w:val="000000"/>
                <w:rtl w:val="false"/>
              </w:rPr>
              <w:t xml:space="preserve">Market resolution dispute period</w:t>
            </w:r>
          </w:p>
        </w:tc>
        <w:tc>
          <w:p>
            <w:pPr>
              <w:jc w:val="left"/>
            </w:pPr>
            <w:r>
              <w:rPr>
                <w:color w:val="000000"/>
                <w:rtl w:val="false"/>
              </w:rPr>
              <w:t xml:space="preserve"/>
            </w:r>
          </w:p>
        </w:tc>
        <w:tc>
          <w:p>
            <w:pPr>
              <w:jc w:val="left"/>
            </w:pPr>
            <w:r>
              <w:rPr>
                <w:color w:val="000000"/>
                <w:rtl w:val="false"/>
              </w:rPr>
              <w:t xml:space="preserve">Ambiguity in resolution kills trust; show countdown timers and oracle source</w:t>
            </w:r>
          </w:p>
        </w:tc>
      </w:tr>
    </w:tbl>
    <w:p>
      <w:pPr>
        <w:pStyle w:val="2"/>
        <w:pStyle w:val="Heading2"/>
        <w:bidi w:val="false"/>
        <w:spacing w:before="240" w:after="120"/>
      </w:pPr>
      <w:bookmarkStart w:name="_Toc__7_Growth_Model_1771425911301" w:id="1"/>
      <w:r>
        <w:rPr>
          <w:b w:val="false"/>
          <w:bCs w:val="false"/>
          <w:i w:val="false"/>
          <w:iCs w:val="false"/>
          <w:color w:val="000000"/>
          <w:sz w:val="28"/>
          <w:szCs w:val="28"/>
          <w:rtl w:val="false"/>
        </w:rPr>
        <w:t xml:space="preserve">7. Growth Model</w:t>
      </w:r>
      <w:bookmarkEnd w:id="1"/>
    </w:p>
    <w:p>
      <w:pPr>
        <w:pStyle w:val="3"/>
        <w:pStyle w:val="Heading3"/>
        <w:bidi w:val="false"/>
        <w:spacing w:before="240" w:after="120"/>
      </w:pPr>
      <w:bookmarkStart w:name="_Toc_Qualitative_Growth_Model_1771425911301" w:id="1"/>
      <w:r>
        <w:rPr>
          <w:b w:val="false"/>
          <w:bCs w:val="false"/>
          <w:i w:val="false"/>
          <w:iCs w:val="false"/>
          <w:color w:val="000000"/>
          <w:sz w:val="24"/>
          <w:szCs w:val="24"/>
          <w:rtl w:val="false"/>
        </w:rPr>
        <w:t xml:space="preserve">Qualitative Growth Model</w:t>
      </w:r>
      <w:bookmarkEnd w:id="1"/>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BARTER TECH DUAL-FLYWHEEL GROWTH MODEL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FLYWHEEL 1: dgbet.fun — Betting Volume Flywheel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[New Bettor Acquired]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[Places First Bet → Activation]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[Wins/Loses → Receives Bet Receipt]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[Shares Receipt on Twitter/X/Discord] ──→ [New Users See → Click → Activate]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(Viral Loop)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[Returns for 2nd+ Bet → Streak Starts]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[Refers Friends via On-Chain Referral Link] ──→ [Referral Revenue + New Users]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(Referral Loop)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[High-Volume Bettor → VIP Tier → Lower Fees → Bets More]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[Protocol Fee Revenue ↑] ──→ [More Markets Created/Liquidity Added] ──→ [Better Odds → More Bettors]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(Liquidity Loop)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FLYWHEEL 2: dgpredict.com — Prediction Market Liquidity Flywheel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[Analyst/Creator Discovers dgpredict.com]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[Creates Prediction Market → Posts to Audience]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[Community Members Take Positions → Market Liquidity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[Creator Earns Fee Revenue → Creates More Markets] (Creator Loop)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[Market Appears in Google Search "odds of X"] ──→ [Organic Search Traffic] (SEO Loop)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[Market Volume ↑ → Platform Revenue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[Platform Invests in Better Markets + Faster Resolution]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[Better Product → More Creators → More Users → More Volume]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(Compounding Loop)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CROSS-PRODUCT LOOP: dgbet.fun ↔ dgpredict.com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[dgbet.fun Bettor wins a sports bet]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[Sees CTA: "Predict the next game outcome on dgpredict.com for 0% fee this week"]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[Activates on dgpredict.com → Cross-product retained]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[Now engages with BOTH products → LTV doubles]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LINEAR COMPONENTS (non-compounding but necessary):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Compliance/Legal spend per new jurisdiction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Customer support per ticket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Oracle/data feed costs per market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Influencer/partnership fees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p>
    <w:p>
      <w:pPr>
        <w:pStyle w:val="2"/>
        <w:pStyle w:val="Heading2"/>
        <w:bidi w:val="false"/>
        <w:spacing w:before="240" w:after="120"/>
      </w:pPr>
      <w:bookmarkStart w:name="_Toc__8_User_Psychology_ELMRPsych_Framework_1771425911302" w:id="1"/>
      <w:r>
        <w:rPr>
          <w:b w:val="false"/>
          <w:bCs w:val="false"/>
          <w:i w:val="false"/>
          <w:iCs w:val="false"/>
          <w:color w:val="000000"/>
          <w:sz w:val="28"/>
          <w:szCs w:val="28"/>
          <w:rtl w:val="false"/>
        </w:rPr>
        <w:t xml:space="preserve">8. User Psychology — ELMR/Psych Framework</w:t>
      </w:r>
      <w:bookmarkEnd w:id="1"/>
    </w:p>
    <w:p>
      <w:pPr>
        <w:pStyle w:val="3"/>
        <w:pStyle w:val="Heading3"/>
        <w:bidi w:val="false"/>
        <w:spacing w:before="240" w:after="120"/>
      </w:pPr>
      <w:bookmarkStart w:name="_Toc_Flow_1_dgbetfun_First_Bet_Placement_Flow_1771425911304" w:id="1"/>
      <w:r>
        <w:rPr>
          <w:b w:val="false"/>
          <w:bCs w:val="false"/>
          <w:i w:val="false"/>
          <w:iCs w:val="false"/>
          <w:color w:val="000000"/>
          <w:sz w:val="24"/>
          <w:szCs w:val="24"/>
          <w:rtl w:val="false"/>
        </w:rPr>
        <w:t xml:space="preserve">Flow 1: dgbet.fun — First Bet Placement Flow</w:t>
      </w:r>
      <w:bookmarkEnd w:id="1"/>
    </w:p>
    <w:p>
      <w:pPr>
        <w:bidi w:val="false"/>
        <w:spacing w:before="240" w:after="240" w:line="276"/>
        <w:jc w:val="left"/>
      </w:pPr>
      <w:r>
        <w:rPr>
          <w:b/>
          <w:bCs/>
          <w:i w:val="false"/>
          <w:iCs w:val="false"/>
          <w:color w:val="000000"/>
          <w:sz w:val="24"/>
          <w:szCs w:val="24"/>
          <w:rtl w:val="false"/>
        </w:rPr>
        <w:t xml:space="preserve">ELMR Applied:</w:t>
      </w:r>
    </w:p>
    <w:p>
      <w:pPr>
        <w:pStyle w:val="ListParagraph"/>
        <w:numPr>
          <w:ilvl w:val="0"/>
          <w:numId w:val="1"/>
        </w:numPr>
        <w:bidi w:val="false"/>
        <w:spacing w:before="120" w:after="120"/>
      </w:pPr>
      <w:r>
        <w:rPr>
          <w:b/>
          <w:bCs/>
          <w:i w:val="false"/>
          <w:iCs w:val="false"/>
          <w:color w:val="000000"/>
          <w:sz w:val="24"/>
          <w:szCs w:val="24"/>
          <w:rtl w:val="false"/>
        </w:rPr>
        <w:t xml:space="preserve">E (Emotion):</w:t>
      </w:r>
      <w:r>
        <w:rPr>
          <w:b w:val="false"/>
          <w:bCs w:val="false"/>
          <w:i w:val="false"/>
          <w:iCs w:val="false"/>
          <w:color w:val="000000"/>
          <w:sz w:val="24"/>
          <w:szCs w:val="24"/>
          <w:rtl w:val="false"/>
        </w:rPr>
        <w:t xml:space="preserve"> Excitement of risking capital on uncertain outcome; anxiety about trusting a new platform with funds</w:t>
      </w:r>
    </w:p>
    <w:p>
      <w:pPr>
        <w:pStyle w:val="ListParagraph"/>
        <w:numPr>
          <w:ilvl w:val="0"/>
          <w:numId w:val="1"/>
        </w:numPr>
        <w:bidi w:val="false"/>
        <w:spacing w:before="120" w:after="120"/>
      </w:pPr>
      <w:r>
        <w:rPr>
          <w:b/>
          <w:bCs/>
          <w:i w:val="false"/>
          <w:iCs w:val="false"/>
          <w:color w:val="000000"/>
          <w:sz w:val="24"/>
          <w:szCs w:val="24"/>
          <w:rtl w:val="false"/>
        </w:rPr>
        <w:t xml:space="preserve">L (Logic):</w:t>
      </w:r>
      <w:r>
        <w:rPr>
          <w:b w:val="false"/>
          <w:bCs w:val="false"/>
          <w:i w:val="false"/>
          <w:iCs w:val="false"/>
          <w:color w:val="000000"/>
          <w:sz w:val="24"/>
          <w:szCs w:val="24"/>
          <w:rtl w:val="false"/>
        </w:rPr>
        <w:t xml:space="preserve"> "The odds seem fair; on-chain settlement means I can verify the outcome; the fee is lower than my usual sportsbook"</w:t>
      </w:r>
    </w:p>
    <w:p>
      <w:pPr>
        <w:pStyle w:val="ListParagraph"/>
        <w:numPr>
          <w:ilvl w:val="0"/>
          <w:numId w:val="1"/>
        </w:numPr>
        <w:bidi w:val="false"/>
        <w:spacing w:before="120" w:after="120"/>
      </w:pPr>
      <w:r>
        <w:rPr>
          <w:b/>
          <w:bCs/>
          <w:i w:val="false"/>
          <w:iCs w:val="false"/>
          <w:color w:val="000000"/>
          <w:sz w:val="24"/>
          <w:szCs w:val="24"/>
          <w:rtl w:val="false"/>
        </w:rPr>
        <w:t xml:space="preserve">M (Motivation):</w:t>
      </w:r>
      <w:r>
        <w:rPr>
          <w:b w:val="false"/>
          <w:bCs w:val="false"/>
          <w:i w:val="false"/>
          <w:iCs w:val="false"/>
          <w:color w:val="000000"/>
          <w:sz w:val="24"/>
          <w:szCs w:val="24"/>
          <w:rtl w:val="false"/>
        </w:rPr>
        <w:t xml:space="preserve"> Financial gain + social bragging rights (sharing win receipt)</w:t>
      </w:r>
    </w:p>
    <w:p>
      <w:pPr>
        <w:pStyle w:val="ListParagraph"/>
        <w:numPr>
          <w:ilvl w:val="0"/>
          <w:numId w:val="1"/>
        </w:numPr>
        <w:bidi w:val="false"/>
        <w:spacing w:before="120" w:after="120"/>
      </w:pPr>
      <w:r>
        <w:rPr>
          <w:b/>
          <w:bCs/>
          <w:i w:val="false"/>
          <w:iCs w:val="false"/>
          <w:color w:val="000000"/>
          <w:sz w:val="24"/>
          <w:szCs w:val="24"/>
          <w:rtl w:val="false"/>
        </w:rPr>
        <w:t xml:space="preserve">R (Resistance):</w:t>
      </w:r>
      <w:r>
        <w:rPr>
          <w:b w:val="false"/>
          <w:bCs w:val="false"/>
          <w:i w:val="false"/>
          <w:iCs w:val="false"/>
          <w:color w:val="000000"/>
          <w:sz w:val="24"/>
          <w:szCs w:val="24"/>
          <w:rtl w:val="false"/>
        </w:rPr>
        <w:t xml:space="preserve"> "What if I lose? What if the platform rugs me? Is this legal in my country?"</w:t>
      </w:r>
    </w:p>
    <w:p>
      <w:pPr>
        <w:bidi w:val="false"/>
        <w:spacing w:before="240" w:after="240" w:line="276"/>
        <w:jc w:val="left"/>
      </w:pPr>
      <w:r>
        <w:rPr>
          <w:b/>
          <w:bCs/>
          <w:i w:val="false"/>
          <w:iCs w:val="false"/>
          <w:color w:val="000000"/>
          <w:sz w:val="24"/>
          <w:szCs w:val="24"/>
          <w:rtl w:val="false"/>
        </w:rPr>
        <w:t xml:space="preserve">Step-by-Step Psych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rPr>
              <w:t xml:space="preserve">Step</w:t>
            </w:r>
          </w:p>
        </w:tc>
        <w:tc>
          <w:tcPr>
            <w:shd w:fill="F2F2F2"/>
          </w:tcPr>
          <w:p>
            <w:pPr>
              <w:pStyle w:val="Strong"/>
              <w:jc w:val="left"/>
            </w:pPr>
            <w:r>
              <w:rPr>
                <w:b/>
                <w:bCs/>
                <w:color w:val="000000"/>
              </w:rPr>
              <w:t xml:space="preserve">Action</w:t>
            </w:r>
          </w:p>
        </w:tc>
        <w:tc>
          <w:tcPr>
            <w:shd w:fill="F2F2F2"/>
          </w:tcPr>
          <w:p>
            <w:pPr>
              <w:pStyle w:val="Strong"/>
              <w:jc w:val="left"/>
            </w:pPr>
            <w:r>
              <w:rPr>
                <w:b/>
                <w:bCs/>
                <w:color w:val="000000"/>
              </w:rPr>
              <w:t xml:space="preserve">+ Psychology</w:t>
            </w:r>
          </w:p>
        </w:tc>
        <w:tc>
          <w:tcPr>
            <w:shd w:fill="F2F2F2"/>
          </w:tcPr>
          <w:p>
            <w:pPr>
              <w:pStyle w:val="Strong"/>
              <w:jc w:val="left"/>
            </w:pPr>
            <w:r>
              <w:rPr>
                <w:b/>
                <w:bCs/>
                <w:color w:val="000000"/>
              </w:rPr>
              <w:t xml:space="preserve">- Psychology</w:t>
            </w:r>
          </w:p>
        </w:tc>
        <w:tc>
          <w:tcPr>
            <w:shd w:fill="F2F2F2"/>
          </w:tcPr>
          <w:p>
            <w:pPr>
              <w:pStyle w:val="Strong"/>
              <w:jc w:val="left"/>
            </w:pPr>
            <w:r>
              <w:rPr>
                <w:b/>
                <w:bCs/>
                <w:color w:val="000000"/>
              </w:rPr>
              <w:t xml:space="preserve">Design Intervention</w:t>
            </w:r>
          </w:p>
        </w:tc>
      </w:tr>
      <w:tr>
        <w:tc>
          <w:p>
            <w:pPr>
              <w:jc w:val="left"/>
            </w:pPr>
            <w:r>
              <w:rPr>
                <w:color w:val="000000"/>
                <w:rtl w:val="false"/>
              </w:rPr>
              <w:t xml:space="preserve">1</w:t>
            </w:r>
          </w:p>
        </w:tc>
        <w:tc>
          <w:p>
            <w:pPr>
              <w:jc w:val="left"/>
            </w:pPr>
            <w:r>
              <w:rPr>
                <w:color w:val="000000"/>
                <w:rtl w:val="false"/>
              </w:rPr>
              <w:t xml:space="preserve">Land on dgbet.fun homepage</w:t>
            </w:r>
          </w:p>
        </w:tc>
        <w:tc>
          <w:p>
            <w:pPr>
              <w:jc w:val="left"/>
            </w:pPr>
            <w:r>
              <w:rPr>
                <w:color w:val="000000"/>
                <w:rtl w:val="false"/>
              </w:rPr>
              <w:t xml:space="preserve">Curiosity (new crypto product), FOMO (others are betting)</w:t>
            </w:r>
          </w:p>
        </w:tc>
        <w:tc>
          <w:p>
            <w:pPr>
              <w:jc w:val="left"/>
            </w:pPr>
            <w:r>
              <w:rPr>
                <w:color w:val="000000"/>
                <w:rtl w:val="false"/>
              </w:rPr>
              <w:t xml:space="preserve">Skepticism (is this legit?), Confusion (what do I do first?)</w:t>
            </w:r>
          </w:p>
        </w:tc>
        <w:tc>
          <w:p>
            <w:pPr>
              <w:jc w:val="left"/>
            </w:pPr>
            <w:r>
              <w:rPr>
                <w:color w:val="000000"/>
                <w:rtl w:val="false"/>
              </w:rPr>
              <w:t xml:space="preserve">Show social proof: "1,247 bets placed in last 24 hours" + recent win amounts (real-time ticker)</w:t>
            </w:r>
          </w:p>
        </w:tc>
      </w:tr>
      <w:tr>
        <w:tc>
          <w:p>
            <w:pPr>
              <w:jc w:val="left"/>
            </w:pPr>
            <w:r>
              <w:rPr>
                <w:color w:val="000000"/>
                <w:rtl w:val="false"/>
              </w:rPr>
              <w:t xml:space="preserve">2</w:t>
            </w:r>
          </w:p>
        </w:tc>
        <w:tc>
          <w:p>
            <w:pPr>
              <w:jc w:val="left"/>
            </w:pPr>
            <w:r>
              <w:rPr>
                <w:color w:val="000000"/>
                <w:rtl w:val="false"/>
              </w:rPr>
              <w:t xml:space="preserve">Click "Connect Wallet"</w:t>
            </w:r>
          </w:p>
        </w:tc>
        <w:tc>
          <w:p>
            <w:pPr>
              <w:jc w:val="left"/>
            </w:pPr>
            <w:r>
              <w:rPr>
                <w:color w:val="000000"/>
                <w:rtl w:val="false"/>
              </w:rPr>
              <w:t xml:space="preserve">Familiarity (know MetaMask), Autonomy (self-custody)</w:t>
            </w:r>
          </w:p>
        </w:tc>
        <w:tc>
          <w:p>
            <w:pPr>
              <w:jc w:val="left"/>
            </w:pPr>
            <w:r>
              <w:rPr>
                <w:color w:val="000000"/>
                <w:rtl w:val="false"/>
              </w:rPr>
              <w:t xml:space="preserve">Friction anxiety (gas fees? what am I signing?)</w:t>
            </w:r>
          </w:p>
        </w:tc>
        <w:tc>
          <w:p>
            <w:pPr>
              <w:jc w:val="left"/>
            </w:pPr>
            <w:r>
              <w:rPr>
                <w:color w:val="000000"/>
                <w:rtl w:val="false"/>
              </w:rPr>
              <w:t xml:space="preserve">Pre-connection explainer: "No deposit required to browse. Connect to place bets. 0 custody risk."</w:t>
            </w:r>
          </w:p>
        </w:tc>
      </w:tr>
      <w:tr>
        <w:tc>
          <w:p>
            <w:pPr>
              <w:jc w:val="left"/>
            </w:pPr>
            <w:r>
              <w:rPr>
                <w:color w:val="000000"/>
                <w:rtl w:val="false"/>
              </w:rPr>
              <w:t xml:space="preserve">3</w:t>
            </w:r>
          </w:p>
        </w:tc>
        <w:tc>
          <w:p>
            <w:pPr>
              <w:jc w:val="left"/>
            </w:pPr>
            <w:r>
              <w:rPr>
                <w:color w:val="000000"/>
                <w:rtl w:val="false"/>
              </w:rPr>
              <w:t xml:space="preserve">Browse bet markets</w:t>
            </w:r>
          </w:p>
        </w:tc>
        <w:tc>
          <w:p>
            <w:pPr>
              <w:jc w:val="left"/>
            </w:pPr>
            <w:r>
              <w:rPr>
                <w:color w:val="000000"/>
                <w:rtl w:val="false"/>
              </w:rPr>
              <w:t xml:space="preserve">Excitement (so many options), Discovery</w:t>
            </w:r>
          </w:p>
        </w:tc>
        <w:tc>
          <w:p>
            <w:pPr>
              <w:jc w:val="left"/>
            </w:pPr>
            <w:r>
              <w:rPr>
                <w:color w:val="000000"/>
                <w:rtl w:val="false"/>
              </w:rPr>
              <w:t xml:space="preserve">Choice overload (too many markets = paralysis)</w:t>
            </w:r>
          </w:p>
        </w:tc>
        <w:tc>
          <w:p>
            <w:pPr>
              <w:jc w:val="left"/>
            </w:pPr>
            <w:r>
              <w:rPr>
                <w:color w:val="000000"/>
                <w:rtl w:val="false"/>
              </w:rPr>
              <w:t xml:space="preserve">Default to "Featured Bet of the Day" — single highlighted market, reduces paradox of choice</w:t>
            </w:r>
          </w:p>
        </w:tc>
      </w:tr>
      <w:tr>
        <w:tc>
          <w:p>
            <w:pPr>
              <w:jc w:val="left"/>
            </w:pPr>
            <w:r>
              <w:rPr>
                <w:color w:val="000000"/>
                <w:rtl w:val="false"/>
              </w:rPr>
              <w:t xml:space="preserve">4</w:t>
            </w:r>
          </w:p>
        </w:tc>
        <w:tc>
          <w:p>
            <w:pPr>
              <w:jc w:val="left"/>
            </w:pPr>
            <w:r>
              <w:rPr>
                <w:color w:val="000000"/>
                <w:rtl w:val="false"/>
              </w:rPr>
              <w:t xml:space="preserve">Select bet amount</w:t>
            </w:r>
          </w:p>
        </w:tc>
        <w:tc>
          <w:p>
            <w:pPr>
              <w:jc w:val="left"/>
            </w:pPr>
            <w:r>
              <w:rPr>
                <w:color w:val="000000"/>
                <w:rtl w:val="false"/>
              </w:rPr>
              <w:t xml:space="preserve">Optimism bias ("I'll win this one")</w:t>
            </w:r>
          </w:p>
        </w:tc>
        <w:tc>
          <w:p>
            <w:pPr>
              <w:jc w:val="left"/>
            </w:pPr>
            <w:r>
              <w:rPr>
                <w:color w:val="000000"/>
                <w:rtl w:val="false"/>
              </w:rPr>
              <w:t xml:space="preserve">Loss aversion ("what if I lose $50?")</w:t>
            </w:r>
          </w:p>
        </w:tc>
        <w:tc>
          <w:p>
            <w:pPr>
              <w:jc w:val="left"/>
            </w:pPr>
            <w:r>
              <w:rPr>
                <w:color w:val="000000"/>
                <w:rtl w:val="false"/>
              </w:rPr>
              <w:t xml:space="preserve">Show "Most popular bet size: $25" as anchor. Show expected return, not just odds.</w:t>
            </w:r>
          </w:p>
        </w:tc>
      </w:tr>
      <w:tr>
        <w:tc>
          <w:p>
            <w:pPr>
              <w:jc w:val="left"/>
            </w:pPr>
            <w:r>
              <w:rPr>
                <w:color w:val="000000"/>
                <w:rtl w:val="false"/>
              </w:rPr>
              <w:t xml:space="preserve">5</w:t>
            </w:r>
          </w:p>
        </w:tc>
        <w:tc>
          <w:p>
            <w:pPr>
              <w:jc w:val="left"/>
            </w:pPr>
            <w:r>
              <w:rPr>
                <w:color w:val="000000"/>
                <w:rtl w:val="false"/>
              </w:rPr>
              <w:t xml:space="preserve">Confirm wallet signature</w:t>
            </w:r>
          </w:p>
        </w:tc>
        <w:tc>
          <w:p>
            <w:pPr>
              <w:jc w:val="left"/>
            </w:pPr>
            <w:r>
              <w:rPr>
                <w:color w:val="000000"/>
                <w:rtl w:val="false"/>
              </w:rPr>
              <w:t xml:space="preserve">Trust (on-chain = transparent)</w:t>
            </w:r>
          </w:p>
        </w:tc>
        <w:tc>
          <w:p>
            <w:pPr>
              <w:jc w:val="left"/>
            </w:pPr>
            <w:r>
              <w:rPr>
                <w:color w:val="000000"/>
                <w:rtl w:val="false"/>
              </w:rPr>
              <w:t xml:space="preserve">Anxiety (am I approving the right amount?)</w:t>
            </w:r>
          </w:p>
        </w:tc>
        <w:tc>
          <w:p>
            <w:pPr>
              <w:jc w:val="left"/>
            </w:pPr>
            <w:r>
              <w:rPr>
                <w:color w:val="000000"/>
                <w:rtl w:val="false"/>
              </w:rPr>
              <w:t xml:space="preserve">Show EXACTLY what is being signed: "Approve 25 USDC to dgbet.fun smart contract 0x...". No ambiguity.</w:t>
            </w:r>
          </w:p>
        </w:tc>
      </w:tr>
      <w:tr>
        <w:tc>
          <w:p>
            <w:pPr>
              <w:jc w:val="left"/>
            </w:pPr>
            <w:r>
              <w:rPr>
                <w:color w:val="000000"/>
                <w:rtl w:val="false"/>
              </w:rPr>
              <w:t xml:space="preserve">6</w:t>
            </w:r>
          </w:p>
        </w:tc>
        <w:tc>
          <w:p>
            <w:pPr>
              <w:jc w:val="left"/>
            </w:pPr>
            <w:r>
              <w:rPr>
                <w:color w:val="000000"/>
                <w:rtl w:val="false"/>
              </w:rPr>
              <w:t xml:space="preserve">Bet confirmed</w:t>
            </w:r>
          </w:p>
        </w:tc>
        <w:tc>
          <w:p>
            <w:pPr>
              <w:jc w:val="left"/>
            </w:pPr>
            <w:r>
              <w:rPr>
                <w:color w:val="000000"/>
                <w:rtl w:val="false"/>
              </w:rPr>
              <w:t xml:space="preserve">Relief + Excitement (committed to outcome)</w:t>
            </w:r>
          </w:p>
        </w:tc>
        <w:tc>
          <w:p>
            <w:pPr>
              <w:jc w:val="left"/>
            </w:pPr>
            <w:r>
              <w:rPr>
                <w:color w:val="000000"/>
                <w:rtl w:val="false"/>
              </w:rPr>
              <w:t xml:space="preserve">Anticipation anxiety (waiting for result)</w:t>
            </w:r>
          </w:p>
        </w:tc>
        <w:tc>
          <w:p>
            <w:pPr>
              <w:jc w:val="left"/>
            </w:pPr>
            <w:r>
              <w:rPr>
                <w:color w:val="000000"/>
                <w:rtl w:val="false"/>
              </w:rPr>
              <w:t xml:space="preserve">Immediate on-chain confirmation + "Share your bet" card generated instantly. Show countdown to result.</w:t>
            </w:r>
          </w:p>
        </w:tc>
      </w:tr>
      <w:tr>
        <w:tc>
          <w:p>
            <w:pPr>
              <w:jc w:val="left"/>
            </w:pPr>
            <w:r>
              <w:rPr>
                <w:color w:val="000000"/>
                <w:rtl w:val="false"/>
              </w:rPr>
              <w:t xml:space="preserve">7</w:t>
            </w:r>
          </w:p>
        </w:tc>
        <w:tc>
          <w:p>
            <w:pPr>
              <w:jc w:val="left"/>
            </w:pPr>
            <w:r>
              <w:rPr>
                <w:color w:val="000000"/>
                <w:rtl w:val="false"/>
              </w:rPr>
              <w:t xml:space="preserve">Outcome resolved</w:t>
            </w:r>
          </w:p>
        </w:tc>
        <w:tc>
          <w:p>
            <w:pPr>
              <w:jc w:val="left"/>
            </w:pPr>
            <w:r>
              <w:rPr>
                <w:color w:val="000000"/>
                <w:rtl w:val="false"/>
              </w:rPr>
              <w:t xml:space="preserve">Euphoria (win) or Disappointment (loss)</w:t>
            </w:r>
          </w:p>
        </w:tc>
        <w:tc>
          <w:p>
            <w:pPr>
              <w:jc w:val="left"/>
            </w:pPr>
            <w:r>
              <w:rPr>
                <w:color w:val="000000"/>
                <w:rtl w:val="false"/>
              </w:rPr>
              <w:t xml:space="preserve">Loss aversion amplified on loss</w:t>
            </w:r>
          </w:p>
        </w:tc>
        <w:tc>
          <w:p>
            <w:pPr>
              <w:jc w:val="left"/>
            </w:pPr>
            <w:r>
              <w:rPr>
                <w:color w:val="000000"/>
                <w:rtl w:val="false"/>
              </w:rPr>
              <w:t xml:space="preserve">Win: Celebrate loudly with animation + shareable receipt. Loss: Immediately show "Try again" with a new relevant market — don't let the emotion settle into regret-abandonment.</w:t>
            </w:r>
          </w:p>
        </w:tc>
      </w:tr>
    </w:tbl>
    <w:p>
      <w:pPr>
        <w:bidi w:val="false"/>
        <w:spacing w:before="240" w:after="240" w:line="276"/>
        <w:jc w:val="left"/>
      </w:pPr>
      <w:r>
        <w:rPr>
          <w:b/>
          <w:bCs/>
          <w:i w:val="false"/>
          <w:iCs w:val="false"/>
          <w:color w:val="000000"/>
          <w:sz w:val="24"/>
          <w:szCs w:val="24"/>
          <w:rtl w:val="false"/>
        </w:rPr>
        <w:t xml:space="preserve">Key Psych Insight for dgbet.fun:</w:t>
      </w:r>
      <w:r>
        <w:rPr>
          <w:b w:val="false"/>
          <w:bCs w:val="false"/>
          <w:i w:val="false"/>
          <w:iCs w:val="false"/>
          <w:color w:val="000000"/>
          <w:sz w:val="24"/>
          <w:szCs w:val="24"/>
          <w:rtl w:val="false"/>
        </w:rPr>
        <w:t xml:space="preserve"> The </w:t>
      </w:r>
      <w:r>
        <w:rPr>
          <w:b/>
          <w:bCs/>
          <w:i w:val="false"/>
          <w:iCs w:val="false"/>
          <w:color w:val="000000"/>
          <w:sz w:val="24"/>
          <w:szCs w:val="24"/>
          <w:rtl w:val="false"/>
        </w:rPr>
        <w:t xml:space="preserve">peak-end rule</w:t>
      </w:r>
      <w:r>
        <w:rPr>
          <w:b w:val="false"/>
          <w:bCs w:val="false"/>
          <w:i w:val="false"/>
          <w:iCs w:val="false"/>
          <w:color w:val="000000"/>
          <w:sz w:val="24"/>
          <w:szCs w:val="24"/>
          <w:rtl w:val="false"/>
        </w:rPr>
        <w:t xml:space="preserve"> dominates. The emotional peak (win/loss moment) and the end of the session (what happens immediately after resolution) determine whether a user returns. Design the loss experience as aggressively as the win experience.</w:t>
      </w:r>
    </w:p>
    <w:p>
      <w:pPr>
        <w:pStyle w:val="3"/>
        <w:pStyle w:val="Heading3"/>
        <w:bidi w:val="false"/>
        <w:spacing w:before="240" w:after="120"/>
      </w:pPr>
      <w:bookmarkStart w:name="_Toc_Flow_2_dgpredictcom_Market_Discovery_Pos_1771425911307" w:id="1"/>
      <w:r>
        <w:rPr>
          <w:b w:val="false"/>
          <w:bCs w:val="false"/>
          <w:i w:val="false"/>
          <w:iCs w:val="false"/>
          <w:color w:val="000000"/>
          <w:sz w:val="24"/>
          <w:szCs w:val="24"/>
          <w:rtl w:val="false"/>
        </w:rPr>
        <w:t xml:space="preserve">Flow 2: dgpredict.com — Market Discovery → Position Taking</w:t>
      </w:r>
      <w:bookmarkEnd w:id="1"/>
    </w:p>
    <w:p>
      <w:pPr>
        <w:bidi w:val="false"/>
        <w:spacing w:before="240" w:after="240" w:line="276"/>
        <w:jc w:val="left"/>
      </w:pPr>
      <w:r>
        <w:rPr>
          <w:b/>
          <w:bCs/>
          <w:i w:val="false"/>
          <w:iCs w:val="false"/>
          <w:color w:val="000000"/>
          <w:sz w:val="24"/>
          <w:szCs w:val="24"/>
          <w:rtl w:val="false"/>
        </w:rPr>
        <w:t xml:space="preserve">ELMR Applied:</w:t>
      </w:r>
    </w:p>
    <w:p>
      <w:pPr>
        <w:pStyle w:val="ListParagraph"/>
        <w:numPr>
          <w:ilvl w:val="0"/>
          <w:numId w:val="1"/>
        </w:numPr>
        <w:bidi w:val="false"/>
        <w:spacing w:before="120" w:after="120"/>
      </w:pPr>
      <w:r>
        <w:rPr>
          <w:b/>
          <w:bCs/>
          <w:i w:val="false"/>
          <w:iCs w:val="false"/>
          <w:color w:val="000000"/>
          <w:sz w:val="24"/>
          <w:szCs w:val="24"/>
          <w:rtl w:val="false"/>
        </w:rPr>
        <w:t xml:space="preserve">E (Emotion):</w:t>
      </w:r>
      <w:r>
        <w:rPr>
          <w:b w:val="false"/>
          <w:bCs w:val="false"/>
          <w:i w:val="false"/>
          <w:iCs w:val="false"/>
          <w:color w:val="000000"/>
          <w:sz w:val="24"/>
          <w:szCs w:val="24"/>
          <w:rtl w:val="false"/>
        </w:rPr>
        <w:t xml:space="preserve"> Intellectual confidence ("I know something the market doesn't"), competitive drive (want to beat other forecasters)</w:t>
      </w:r>
    </w:p>
    <w:p>
      <w:pPr>
        <w:pStyle w:val="ListParagraph"/>
        <w:numPr>
          <w:ilvl w:val="0"/>
          <w:numId w:val="1"/>
        </w:numPr>
        <w:bidi w:val="false"/>
        <w:spacing w:before="120" w:after="120"/>
      </w:pPr>
      <w:r>
        <w:rPr>
          <w:b/>
          <w:bCs/>
          <w:i w:val="false"/>
          <w:iCs w:val="false"/>
          <w:color w:val="000000"/>
          <w:sz w:val="24"/>
          <w:szCs w:val="24"/>
          <w:rtl w:val="false"/>
        </w:rPr>
        <w:t xml:space="preserve">L (Logic):</w:t>
      </w:r>
      <w:r>
        <w:rPr>
          <w:b w:val="false"/>
          <w:bCs w:val="false"/>
          <w:i w:val="false"/>
          <w:iCs w:val="false"/>
          <w:color w:val="000000"/>
          <w:sz w:val="24"/>
          <w:szCs w:val="24"/>
          <w:rtl w:val="false"/>
        </w:rPr>
        <w:t xml:space="preserve"> "Current market is pricing this at 35% but I think it's 60% — there's alpha here"</w:t>
      </w:r>
    </w:p>
    <w:p>
      <w:pPr>
        <w:pStyle w:val="ListParagraph"/>
        <w:numPr>
          <w:ilvl w:val="0"/>
          <w:numId w:val="1"/>
        </w:numPr>
        <w:bidi w:val="false"/>
        <w:spacing w:before="120" w:after="120"/>
      </w:pPr>
      <w:r>
        <w:rPr>
          <w:b/>
          <w:bCs/>
          <w:i w:val="false"/>
          <w:iCs w:val="false"/>
          <w:color w:val="000000"/>
          <w:sz w:val="24"/>
          <w:szCs w:val="24"/>
          <w:rtl w:val="false"/>
        </w:rPr>
        <w:t xml:space="preserve">M (Motivation):</w:t>
      </w:r>
      <w:r>
        <w:rPr>
          <w:b w:val="false"/>
          <w:bCs w:val="false"/>
          <w:i w:val="false"/>
          <w:iCs w:val="false"/>
          <w:color w:val="000000"/>
          <w:sz w:val="24"/>
          <w:szCs w:val="24"/>
          <w:rtl w:val="false"/>
        </w:rPr>
        <w:t xml:space="preserve"> Financial gain + intellectual reputation + Forecaster Score improvement</w:t>
      </w:r>
    </w:p>
    <w:p>
      <w:pPr>
        <w:pStyle w:val="ListParagraph"/>
        <w:numPr>
          <w:ilvl w:val="0"/>
          <w:numId w:val="1"/>
        </w:numPr>
        <w:bidi w:val="false"/>
        <w:spacing w:before="120" w:after="120"/>
      </w:pPr>
      <w:r>
        <w:rPr>
          <w:b/>
          <w:bCs/>
          <w:i w:val="false"/>
          <w:iCs w:val="false"/>
          <w:color w:val="000000"/>
          <w:sz w:val="24"/>
          <w:szCs w:val="24"/>
          <w:rtl w:val="false"/>
        </w:rPr>
        <w:t xml:space="preserve">R (Resistance):</w:t>
      </w:r>
      <w:r>
        <w:rPr>
          <w:b w:val="false"/>
          <w:bCs w:val="false"/>
          <w:i w:val="false"/>
          <w:iCs w:val="false"/>
          <w:color w:val="000000"/>
          <w:sz w:val="24"/>
          <w:szCs w:val="24"/>
          <w:rtl w:val="false"/>
        </w:rPr>
        <w:t xml:space="preserve"> "What if I'm wrong? How does the AMM pricing work? When does this resolve and how?"</w:t>
      </w:r>
    </w:p>
    <w:p>
      <w:pPr>
        <w:bidi w:val="false"/>
        <w:spacing w:before="240" w:after="240" w:line="276"/>
        <w:jc w:val="left"/>
      </w:pPr>
      <w:r>
        <w:rPr>
          <w:b/>
          <w:bCs/>
          <w:i w:val="false"/>
          <w:iCs w:val="false"/>
          <w:color w:val="000000"/>
          <w:sz w:val="24"/>
          <w:szCs w:val="24"/>
          <w:rtl w:val="false"/>
        </w:rPr>
        <w:t xml:space="preserve">Step-by-Step Psych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rPr>
              <w:t xml:space="preserve">Step</w:t>
            </w:r>
          </w:p>
        </w:tc>
        <w:tc>
          <w:tcPr>
            <w:shd w:fill="F2F2F2"/>
          </w:tcPr>
          <w:p>
            <w:pPr>
              <w:pStyle w:val="Strong"/>
              <w:jc w:val="left"/>
            </w:pPr>
            <w:r>
              <w:rPr>
                <w:b/>
                <w:bCs/>
                <w:color w:val="000000"/>
              </w:rPr>
              <w:t xml:space="preserve">Action</w:t>
            </w:r>
          </w:p>
        </w:tc>
        <w:tc>
          <w:tcPr>
            <w:shd w:fill="F2F2F2"/>
          </w:tcPr>
          <w:p>
            <w:pPr>
              <w:pStyle w:val="Strong"/>
              <w:jc w:val="left"/>
            </w:pPr>
            <w:r>
              <w:rPr>
                <w:b/>
                <w:bCs/>
                <w:color w:val="000000"/>
              </w:rPr>
              <w:t xml:space="preserve">+ Psychology</w:t>
            </w:r>
          </w:p>
        </w:tc>
        <w:tc>
          <w:tcPr>
            <w:shd w:fill="F2F2F2"/>
          </w:tcPr>
          <w:p>
            <w:pPr>
              <w:pStyle w:val="Strong"/>
              <w:jc w:val="left"/>
            </w:pPr>
            <w:r>
              <w:rPr>
                <w:b/>
                <w:bCs/>
                <w:color w:val="000000"/>
              </w:rPr>
              <w:t xml:space="preserve">- Psychology</w:t>
            </w:r>
          </w:p>
        </w:tc>
        <w:tc>
          <w:tcPr>
            <w:shd w:fill="F2F2F2"/>
          </w:tcPr>
          <w:p>
            <w:pPr>
              <w:pStyle w:val="Strong"/>
              <w:jc w:val="left"/>
            </w:pPr>
            <w:r>
              <w:rPr>
                <w:b/>
                <w:bCs/>
                <w:color w:val="000000"/>
              </w:rPr>
              <w:t xml:space="preserve">Design Intervention</w:t>
            </w:r>
          </w:p>
        </w:tc>
      </w:tr>
      <w:tr>
        <w:tc>
          <w:p>
            <w:pPr>
              <w:jc w:val="left"/>
            </w:pPr>
            <w:r>
              <w:rPr>
                <w:color w:val="000000"/>
                <w:rtl w:val="false"/>
              </w:rPr>
              <w:t xml:space="preserve">1</w:t>
            </w:r>
          </w:p>
        </w:tc>
        <w:tc>
          <w:p>
            <w:pPr>
              <w:jc w:val="left"/>
            </w:pPr>
            <w:r>
              <w:rPr>
                <w:color w:val="000000"/>
                <w:rtl w:val="false"/>
              </w:rPr>
              <w:t xml:space="preserve">Discover market (via shared link or homepage)</w:t>
            </w:r>
          </w:p>
        </w:tc>
        <w:tc>
          <w:p>
            <w:pPr>
              <w:jc w:val="left"/>
            </w:pPr>
            <w:r>
              <w:rPr>
                <w:color w:val="000000"/>
                <w:rtl w:val="false"/>
              </w:rPr>
              <w:t xml:space="preserve">Intellectual curiosity, Confidence in own knowledge</w:t>
            </w:r>
          </w:p>
        </w:tc>
        <w:tc>
          <w:p>
            <w:pPr>
              <w:jc w:val="left"/>
            </w:pPr>
            <w:r>
              <w:rPr>
                <w:color w:val="000000"/>
                <w:rtl w:val="false"/>
              </w:rPr>
              <w:t xml:space="preserve">"This is complex, I don't understand the mechanics"</w:t>
            </w:r>
          </w:p>
        </w:tc>
        <w:tc>
          <w:p>
            <w:pPr>
              <w:jc w:val="left"/>
            </w:pPr>
            <w:r>
              <w:rPr>
                <w:color w:val="000000"/>
                <w:rtl w:val="false"/>
              </w:rPr>
              <w:t xml:space="preserve">Lead with the question and current probability ONLY. Hide AMM mechanics behind "How does this work?" expandable.</w:t>
            </w:r>
          </w:p>
        </w:tc>
      </w:tr>
      <w:tr>
        <w:tc>
          <w:p>
            <w:pPr>
              <w:jc w:val="left"/>
            </w:pPr>
            <w:r>
              <w:rPr>
                <w:color w:val="000000"/>
                <w:rtl w:val="false"/>
              </w:rPr>
              <w:t xml:space="preserve">2</w:t>
            </w:r>
          </w:p>
        </w:tc>
        <w:tc>
          <w:p>
            <w:pPr>
              <w:jc w:val="left"/>
            </w:pPr>
            <w:r>
              <w:rPr>
                <w:color w:val="000000"/>
                <w:rtl w:val="false"/>
              </w:rPr>
              <w:t xml:space="preserve">Read market question and resolution criteria</w:t>
            </w:r>
          </w:p>
        </w:tc>
        <w:tc>
          <w:p>
            <w:pPr>
              <w:jc w:val="left"/>
            </w:pPr>
            <w:r>
              <w:rPr>
                <w:color w:val="000000"/>
                <w:rtl w:val="false"/>
              </w:rPr>
              <w:t xml:space="preserve">Engagement (forming an opinion)</w:t>
            </w:r>
          </w:p>
        </w:tc>
        <w:tc>
          <w:p>
            <w:pPr>
              <w:jc w:val="left"/>
            </w:pPr>
            <w:r>
              <w:rPr>
                <w:color w:val="000000"/>
                <w:rtl w:val="false"/>
              </w:rPr>
              <w:t xml:space="preserve">Ambiguity aversion: "What counts as resolution?"</w:t>
            </w:r>
          </w:p>
        </w:tc>
        <w:tc>
          <w:p>
            <w:pPr>
              <w:jc w:val="left"/>
            </w:pPr>
            <w:r>
              <w:rPr>
                <w:color w:val="000000"/>
                <w:rtl w:val="false"/>
              </w:rPr>
              <w:t xml:space="preserve">Mandatory clear resolution criteria: "Resolved YES if X as reported by Y oracle by Z date." No ambiguity.</w:t>
            </w:r>
          </w:p>
        </w:tc>
      </w:tr>
      <w:tr>
        <w:tc>
          <w:p>
            <w:pPr>
              <w:jc w:val="left"/>
            </w:pPr>
            <w:r>
              <w:rPr>
                <w:color w:val="000000"/>
                <w:rtl w:val="false"/>
              </w:rPr>
              <w:t xml:space="preserve">3</w:t>
            </w:r>
          </w:p>
        </w:tc>
        <w:tc>
          <w:p>
            <w:pPr>
              <w:jc w:val="left"/>
            </w:pPr>
            <w:r>
              <w:rPr>
                <w:color w:val="000000"/>
                <w:rtl w:val="false"/>
              </w:rPr>
              <w:t xml:space="preserve">Check current probability and volume</w:t>
            </w:r>
          </w:p>
        </w:tc>
        <w:tc>
          <w:p>
            <w:pPr>
              <w:jc w:val="left"/>
            </w:pPr>
            <w:r>
              <w:rPr>
                <w:color w:val="000000"/>
                <w:rtl w:val="false"/>
              </w:rPr>
              <w:t xml:space="preserve">Anchoring effect (current odds anchor their estimate)</w:t>
            </w:r>
          </w:p>
        </w:tc>
        <w:tc>
          <w:p>
            <w:pPr>
              <w:jc w:val="left"/>
            </w:pPr>
            <w:r>
              <w:rPr>
                <w:color w:val="000000"/>
                <w:rtl w:val="false"/>
              </w:rPr>
              <w:t xml:space="preserve">If price has moved significantly, "I missed it" regret</w:t>
            </w:r>
          </w:p>
        </w:tc>
        <w:tc>
          <w:p>
            <w:pPr>
              <w:jc w:val="left"/>
            </w:pPr>
            <w:r>
              <w:rPr>
                <w:color w:val="000000"/>
                <w:rtl w:val="false"/>
              </w:rPr>
              <w:t xml:space="preserve">Show probability history chart — "This market started at 50%, is now 35% — is the market wrong?" This reframes it as opportunity, not missed boat.</w:t>
            </w:r>
          </w:p>
        </w:tc>
      </w:tr>
      <w:tr>
        <w:tc>
          <w:p>
            <w:pPr>
              <w:jc w:val="left"/>
            </w:pPr>
            <w:r>
              <w:rPr>
                <w:color w:val="000000"/>
                <w:rtl w:val="false"/>
              </w:rPr>
              <w:t xml:space="preserve">4</w:t>
            </w:r>
          </w:p>
        </w:tc>
        <w:tc>
          <w:p>
            <w:pPr>
              <w:jc w:val="left"/>
            </w:pPr>
            <w:r>
              <w:rPr>
                <w:color w:val="000000"/>
                <w:rtl w:val="false"/>
              </w:rPr>
              <w:t xml:space="preserve">Decide position size</w:t>
            </w:r>
          </w:p>
        </w:tc>
        <w:tc>
          <w:p>
            <w:pPr>
              <w:jc w:val="left"/>
            </w:pPr>
            <w:r>
              <w:rPr>
                <w:color w:val="000000"/>
                <w:rtl w:val="false"/>
              </w:rPr>
              <w:t xml:space="preserve">Optimism (I'm confident), Overconfidence bias</w:t>
            </w:r>
          </w:p>
        </w:tc>
        <w:tc>
          <w:p>
            <w:pPr>
              <w:jc w:val="left"/>
            </w:pPr>
            <w:r>
              <w:rPr>
                <w:color w:val="000000"/>
                <w:rtl w:val="false"/>
              </w:rPr>
              <w:t xml:space="preserve">Kelly Criterion confusion (how much should I bet?)</w:t>
            </w:r>
          </w:p>
        </w:tc>
        <w:tc>
          <w:p>
            <w:pPr>
              <w:jc w:val="left"/>
            </w:pPr>
            <w:r>
              <w:rPr>
                <w:color w:val="000000"/>
                <w:rtl w:val="false"/>
              </w:rPr>
              <w:t xml:space="preserve">Offer a "Recommended Position" calculator based on stated confidence: "If you think this is 60% likely, the Kelly-optimal bet is X USDC"</w:t>
            </w:r>
          </w:p>
        </w:tc>
      </w:tr>
      <w:tr>
        <w:tc>
          <w:p>
            <w:pPr>
              <w:jc w:val="left"/>
            </w:pPr>
            <w:r>
              <w:rPr>
                <w:color w:val="000000"/>
                <w:rtl w:val="false"/>
              </w:rPr>
              <w:t xml:space="preserve">5</w:t>
            </w:r>
          </w:p>
        </w:tc>
        <w:tc>
          <w:p>
            <w:pPr>
              <w:jc w:val="left"/>
            </w:pPr>
            <w:r>
              <w:rPr>
                <w:color w:val="000000"/>
                <w:rtl w:val="false"/>
              </w:rPr>
              <w:t xml:space="preserve">Execute trade</w:t>
            </w:r>
          </w:p>
        </w:tc>
        <w:tc>
          <w:p>
            <w:pPr>
              <w:jc w:val="left"/>
            </w:pPr>
            <w:r>
              <w:rPr>
                <w:color w:val="000000"/>
                <w:rtl w:val="false"/>
              </w:rPr>
              <w:t xml:space="preserve">Commitment feeling (I've decided)</w:t>
            </w:r>
          </w:p>
        </w:tc>
        <w:tc>
          <w:p>
            <w:pPr>
              <w:jc w:val="left"/>
            </w:pPr>
            <w:r>
              <w:rPr>
                <w:color w:val="000000"/>
                <w:rtl w:val="false"/>
              </w:rPr>
              <w:t xml:space="preserve">Gas fee surprise, Slippage surprise</w:t>
            </w:r>
          </w:p>
        </w:tc>
        <w:tc>
          <w:p>
            <w:pPr>
              <w:jc w:val="left"/>
            </w:pPr>
            <w:r>
              <w:rPr>
                <w:color w:val="000000"/>
                <w:rtl w:val="false"/>
              </w:rPr>
              <w:t xml:space="preserve">Show gas estimate + slippage BEFORE signature request. On-chain transparency should not mean UX surprises.</w:t>
            </w:r>
          </w:p>
        </w:tc>
      </w:tr>
      <w:tr>
        <w:tc>
          <w:p>
            <w:pPr>
              <w:jc w:val="left"/>
            </w:pPr>
            <w:r>
              <w:rPr>
                <w:color w:val="000000"/>
                <w:rtl w:val="false"/>
              </w:rPr>
              <w:t xml:space="preserve">6</w:t>
            </w:r>
          </w:p>
        </w:tc>
        <w:tc>
          <w:p>
            <w:pPr>
              <w:jc w:val="left"/>
            </w:pPr>
            <w:r>
              <w:rPr>
                <w:color w:val="000000"/>
                <w:rtl w:val="false"/>
              </w:rPr>
              <w:t xml:space="preserve">Post-trade</w:t>
            </w:r>
          </w:p>
        </w:tc>
        <w:tc>
          <w:p>
            <w:pPr>
              <w:jc w:val="left"/>
            </w:pPr>
            <w:r>
              <w:rPr>
                <w:color w:val="000000"/>
                <w:rtl w:val="false"/>
              </w:rPr>
              <w:t xml:space="preserve">Ownership bias (now rooting for their position)</w:t>
            </w:r>
          </w:p>
        </w:tc>
        <w:tc>
          <w:p>
            <w:pPr>
              <w:jc w:val="left"/>
            </w:pPr>
            <w:r>
              <w:rPr>
                <w:color w:val="000000"/>
                <w:rtl w:val="false"/>
              </w:rPr>
              <w:t xml:space="preserve">Checking anxiety (will compulsively check market)</w:t>
            </w:r>
          </w:p>
        </w:tc>
        <w:tc>
          <w:p>
            <w:pPr>
              <w:jc w:val="left"/>
            </w:pPr>
            <w:r>
              <w:rPr>
                <w:color w:val="000000"/>
                <w:rtl w:val="false"/>
              </w:rPr>
              <w:t xml:space="preserve">Send a "Market Update" notification opt-in immediately post-trade: "Get notified when this market moves 5%+" — this channels the checking anxiety into a productive engagement loop.</w:t>
            </w:r>
          </w:p>
        </w:tc>
      </w:tr>
      <w:tr>
        <w:tc>
          <w:p>
            <w:pPr>
              <w:jc w:val="left"/>
            </w:pPr>
            <w:r>
              <w:rPr>
                <w:color w:val="000000"/>
                <w:rtl w:val="false"/>
              </w:rPr>
              <w:t xml:space="preserve">7</w:t>
            </w:r>
          </w:p>
        </w:tc>
        <w:tc>
          <w:p>
            <w:pPr>
              <w:jc w:val="left"/>
            </w:pPr>
            <w:r>
              <w:rPr>
                <w:color w:val="000000"/>
                <w:rtl w:val="false"/>
              </w:rPr>
              <w:t xml:space="preserve">Resolution</w:t>
            </w:r>
          </w:p>
        </w:tc>
        <w:tc>
          <w:p>
            <w:pPr>
              <w:jc w:val="left"/>
            </w:pPr>
            <w:r>
              <w:rPr>
                <w:color w:val="000000"/>
                <w:rtl w:val="false"/>
              </w:rPr>
              <w:t xml:space="preserve">Intellectual validation (was right) or recalibration (was wrong)</w:t>
            </w:r>
          </w:p>
        </w:tc>
        <w:tc>
          <w:p>
            <w:pPr>
              <w:jc w:val="left"/>
            </w:pPr>
            <w:r>
              <w:rPr>
                <w:color w:val="000000"/>
                <w:rtl w:val="false"/>
              </w:rPr>
              <w:t xml:space="preserve">Loss aversion, attribution error (blaming oracle if lost)</w:t>
            </w:r>
          </w:p>
        </w:tc>
        <w:tc>
          <w:p>
            <w:pPr>
              <w:jc w:val="left"/>
            </w:pPr>
            <w:r>
              <w:rPr>
                <w:color w:val="000000"/>
                <w:rtl w:val="false"/>
              </w:rPr>
              <w:t xml:space="preserve">Show calibration score update regardless of outcome: "Your Brier score is now X. You were in the top 20% of forecasters on this market." Even losers get intellectual reward.</w:t>
            </w:r>
          </w:p>
        </w:tc>
      </w:tr>
    </w:tbl>
    <w:p>
      <w:pPr>
        <w:pStyle w:val="2"/>
        <w:pStyle w:val="Heading2"/>
        <w:bidi w:val="false"/>
        <w:spacing w:before="240" w:after="120"/>
      </w:pPr>
      <w:bookmarkStart w:name="_Toc__9_Experiments_1771425911307" w:id="1"/>
      <w:r>
        <w:rPr>
          <w:b w:val="false"/>
          <w:bCs w:val="false"/>
          <w:i w:val="false"/>
          <w:iCs w:val="false"/>
          <w:color w:val="000000"/>
          <w:sz w:val="28"/>
          <w:szCs w:val="28"/>
          <w:rtl w:val="false"/>
        </w:rPr>
        <w:t xml:space="preserve">9. Experiments</w:t>
      </w:r>
      <w:bookmarkEnd w:id="1"/>
    </w:p>
    <w:p>
      <w:pPr>
        <w:pStyle w:val="3"/>
        <w:pStyle w:val="Heading3"/>
        <w:bidi w:val="false"/>
        <w:spacing w:before="240" w:after="120"/>
      </w:pPr>
      <w:bookmarkStart w:name="_Toc_MVT_1_First_Win_Engineering_dgpredictcom_1771425911307" w:id="1"/>
      <w:r>
        <w:rPr>
          <w:b w:val="false"/>
          <w:bCs w:val="false"/>
          <w:i w:val="false"/>
          <w:iCs w:val="false"/>
          <w:color w:val="000000"/>
          <w:sz w:val="24"/>
          <w:szCs w:val="24"/>
          <w:rtl w:val="false"/>
        </w:rPr>
        <w:t xml:space="preserve">MVT 1: "First Win Engineering" — dgpredict.com Onboarding</w:t>
      </w:r>
      <w:bookmarkEnd w:id="1"/>
    </w:p>
    <w:p>
      <w:pPr>
        <w:bidi w:val="false"/>
        <w:spacing w:before="240" w:after="240" w:line="276"/>
        <w:jc w:val="left"/>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New dgpredict.com users who lose their first prediction have dramatically lower 30-day retention than those who win first. But the platform currently surfaces markets randomly, not optimized for first-win probability.</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create an onboarding flow that routes new users to short-resolution, high-probability markets (&gt;60% implied) as their first prediction, we will increase 30-day retention by 25% because users who experience early success form stronger habits and develop confidence in their forecasting ability on the platform.</w:t>
      </w:r>
    </w:p>
    <w:p>
      <w:pPr>
        <w:bidi w:val="false"/>
        <w:spacing w:before="240" w:after="240" w:line="276"/>
        <w:jc w:val="left"/>
      </w:pPr>
      <w:r>
        <w:rPr>
          <w:b/>
          <w:bCs/>
          <w:i w:val="false"/>
          <w:iCs w:val="false"/>
          <w:color w:val="000000"/>
          <w:sz w:val="24"/>
          <w:szCs w:val="24"/>
          <w:rtl w:val="false"/>
        </w:rPr>
        <w:t xml:space="preserve">Evidence:</w:t>
      </w:r>
    </w:p>
    <w:p>
      <w:pPr>
        <w:pStyle w:val="ListParagraph"/>
        <w:numPr>
          <w:ilvl w:val="0"/>
          <w:numId w:val="1"/>
        </w:numPr>
        <w:bidi w:val="false"/>
        <w:spacing w:before="120" w:after="120"/>
      </w:pPr>
      <w:r>
        <w:rPr>
          <w:b w:val="false"/>
          <w:bCs w:val="false"/>
          <w:i w:val="false"/>
          <w:iCs w:val="false"/>
          <w:color w:val="000000"/>
          <w:sz w:val="24"/>
          <w:szCs w:val="24"/>
          <w:rtl w:val="false"/>
        </w:rPr>
        <w:t xml:space="preserve">Duolingo's early success streak engineering (easy lessons first) increased D30 retention by 20%+</w:t>
      </w:r>
    </w:p>
    <w:p>
      <w:pPr>
        <w:pStyle w:val="ListParagraph"/>
        <w:numPr>
          <w:ilvl w:val="0"/>
          <w:numId w:val="1"/>
        </w:numPr>
        <w:bidi w:val="false"/>
        <w:spacing w:before="120" w:after="120"/>
      </w:pPr>
      <w:r>
        <w:rPr>
          <w:b w:val="false"/>
          <w:bCs w:val="false"/>
          <w:i w:val="false"/>
          <w:iCs w:val="false"/>
          <w:color w:val="000000"/>
          <w:sz w:val="24"/>
          <w:szCs w:val="24"/>
          <w:rtl w:val="false"/>
        </w:rPr>
        <w:t xml:space="preserve">Polymarket power users report that early positive experiences drove long-term engagement (qualitative community interviews)</w:t>
      </w:r>
    </w:p>
    <w:p>
      <w:pPr>
        <w:pStyle w:val="ListParagraph"/>
        <w:numPr>
          <w:ilvl w:val="0"/>
          <w:numId w:val="1"/>
        </w:numPr>
        <w:bidi w:val="false"/>
        <w:spacing w:before="120" w:after="120"/>
      </w:pPr>
      <w:r>
        <w:rPr>
          <w:b w:val="false"/>
          <w:bCs w:val="false"/>
          <w:i w:val="false"/>
          <w:iCs w:val="false"/>
          <w:color w:val="000000"/>
          <w:sz w:val="24"/>
          <w:szCs w:val="24"/>
          <w:rtl w:val="false"/>
        </w:rPr>
        <w:t xml:space="preserve">Behavioral economics: early positive reinforcement creates habit formation faster than variable schedules in skill-based games</w:t>
      </w:r>
    </w:p>
    <w:p>
      <w:pPr>
        <w:bidi w:val="false"/>
        <w:spacing w:before="240" w:after="240" w:line="276"/>
        <w:jc w:val="left"/>
      </w:pPr>
      <w:r>
        <w:rPr>
          <w:b/>
          <w:bCs/>
          <w:i w:val="false"/>
          <w:iCs w:val="false"/>
          <w:color w:val="000000"/>
          <w:sz w:val="24"/>
          <w:szCs w:val="24"/>
          <w:rtl w:val="false"/>
        </w:rPr>
        <w:t xml:space="preserve">Prediction:</w:t>
      </w:r>
      <w:r>
        <w:rPr>
          <w:b w:val="false"/>
          <w:bCs w:val="false"/>
          <w:i w:val="false"/>
          <w:iCs w:val="false"/>
          <w:color w:val="000000"/>
          <w:sz w:val="24"/>
          <w:szCs w:val="24"/>
          <w:rtl w:val="false"/>
        </w:rPr>
        <w:t xml:space="preserve"> 30-day retention for users routed to high-probability first markets will be 25-35% higher than control (random market surfacing).</w:t>
      </w:r>
    </w:p>
    <w:p>
      <w:pPr>
        <w:bidi w:val="false"/>
        <w:spacing w:before="240" w:after="240" w:line="276"/>
        <w:jc w:val="left"/>
      </w:pPr>
      <w:r>
        <w:rPr>
          <w:b/>
          <w:bCs/>
          <w:i w:val="false"/>
          <w:iCs w:val="false"/>
          <w:color w:val="000000"/>
          <w:sz w:val="24"/>
          <w:szCs w:val="24"/>
          <w:rtl w:val="false"/>
        </w:rPr>
        <w:t xml:space="preserve">Success Metric:</w:t>
      </w:r>
      <w:r>
        <w:rPr>
          <w:b w:val="false"/>
          <w:bCs w:val="false"/>
          <w:i w:val="false"/>
          <w:iCs w:val="false"/>
          <w:color w:val="000000"/>
          <w:sz w:val="24"/>
          <w:szCs w:val="24"/>
          <w:rtl w:val="false"/>
        </w:rPr>
        <w:t xml:space="preserve"> 30-Day Active Forecaster Rate (control vs. treatment cohort)</w:t>
      </w:r>
    </w:p>
    <w:p>
      <w:pPr>
        <w:bidi w:val="false"/>
        <w:spacing w:before="240" w:after="240" w:line="276"/>
        <w:jc w:val="left"/>
      </w:pPr>
      <w:r>
        <w:rPr>
          <w:b/>
          <w:bCs/>
          <w:i w:val="false"/>
          <w:iCs w:val="false"/>
          <w:color w:val="000000"/>
          <w:sz w:val="24"/>
          <w:szCs w:val="24"/>
          <w:rtl w:val="false"/>
        </w:rPr>
        <w:t xml:space="preserve">Tradeoff Metric:</w:t>
      </w:r>
      <w:r>
        <w:rPr>
          <w:b w:val="false"/>
          <w:bCs w:val="false"/>
          <w:i w:val="false"/>
          <w:iCs w:val="false"/>
          <w:color w:val="000000"/>
          <w:sz w:val="24"/>
          <w:szCs w:val="24"/>
          <w:rtl w:val="false"/>
        </w:rPr>
        <w:t xml:space="preserve"> Watch for inflated initial position sizes on first bet (users may bet big on "easy" markets, inflating revenue artificially) — normalize for bet size in analysis. Also watch if high-probability markets attract less liquidity overall (adverse selection risk).</w:t>
      </w:r>
    </w:p>
    <w:p>
      <w:pPr>
        <w:bidi w:val="false"/>
        <w:spacing w:before="240" w:after="240" w:line="276"/>
        <w:jc w:val="left"/>
      </w:pPr>
      <w:r>
        <w:rPr>
          <w:b/>
          <w:bCs/>
          <w:i w:val="false"/>
          <w:iCs w:val="false"/>
          <w:color w:val="000000"/>
          <w:sz w:val="24"/>
          <w:szCs w:val="24"/>
          <w:rtl w:val="false"/>
        </w:rPr>
        <w:t xml:space="preserve">Test Design:</w:t>
      </w:r>
    </w:p>
    <w:p>
      <w:pPr>
        <w:pStyle w:val="ListParagraph"/>
        <w:numPr>
          <w:ilvl w:val="0"/>
          <w:numId w:val="1"/>
        </w:numPr>
        <w:bidi w:val="false"/>
        <w:spacing w:before="120" w:after="120"/>
      </w:pPr>
      <w:r>
        <w:rPr>
          <w:b w:val="false"/>
          <w:bCs w:val="false"/>
          <w:i w:val="false"/>
          <w:iCs w:val="false"/>
          <w:color w:val="000000"/>
          <w:sz w:val="24"/>
          <w:szCs w:val="24"/>
          <w:rtl w:val="false"/>
        </w:rPr>
        <w:t xml:space="preserve">50/50 split: Control (current random homepage) vs. Treatment (onboarding quiz → curated high-probability first market)</w:t>
      </w:r>
    </w:p>
    <w:p>
      <w:pPr>
        <w:pStyle w:val="ListParagraph"/>
        <w:numPr>
          <w:ilvl w:val="0"/>
          <w:numId w:val="1"/>
        </w:numPr>
        <w:bidi w:val="false"/>
        <w:spacing w:before="120" w:after="120"/>
      </w:pPr>
      <w:r>
        <w:rPr>
          <w:b w:val="false"/>
          <w:bCs w:val="false"/>
          <w:i w:val="false"/>
          <w:iCs w:val="false"/>
          <w:color w:val="000000"/>
          <w:sz w:val="24"/>
          <w:szCs w:val="24"/>
          <w:rtl w:val="false"/>
        </w:rPr>
        <w:t xml:space="preserve">Run for 30 days minimum post-acquisition</w:t>
      </w:r>
    </w:p>
    <w:p>
      <w:pPr>
        <w:pStyle w:val="ListParagraph"/>
        <w:numPr>
          <w:ilvl w:val="0"/>
          <w:numId w:val="1"/>
        </w:numPr>
        <w:bidi w:val="false"/>
        <w:spacing w:before="120" w:after="120"/>
      </w:pPr>
      <w:r>
        <w:rPr>
          <w:b w:val="false"/>
          <w:bCs w:val="false"/>
          <w:i w:val="false"/>
          <w:iCs w:val="false"/>
          <w:color w:val="000000"/>
          <w:sz w:val="24"/>
          <w:szCs w:val="24"/>
          <w:rtl w:val="false"/>
        </w:rPr>
        <w:t xml:space="preserve">Sample size: minimum 500 users per arm</w:t>
      </w:r>
    </w:p>
    <w:p>
      <w:pPr>
        <w:pStyle w:val="3"/>
        <w:pStyle w:val="Heading3"/>
        <w:bidi w:val="false"/>
        <w:spacing w:before="240" w:after="120"/>
      </w:pPr>
      <w:bookmarkStart w:name="_Toc_MVT_2_Bet_Receipt_Share_dgbetfun_Viral_L_1771425911308" w:id="1"/>
      <w:r>
        <w:rPr>
          <w:b w:val="false"/>
          <w:bCs w:val="false"/>
          <w:i w:val="false"/>
          <w:iCs w:val="false"/>
          <w:color w:val="000000"/>
          <w:sz w:val="24"/>
          <w:szCs w:val="24"/>
          <w:rtl w:val="false"/>
        </w:rPr>
        <w:t xml:space="preserve">MVT 2: "Bet Receipt Share" — dgbet.fun Viral Loop</w:t>
      </w:r>
      <w:bookmarkEnd w:id="1"/>
    </w:p>
    <w:p>
      <w:pPr>
        <w:bidi w:val="false"/>
        <w:spacing w:before="240" w:after="240" w:line="276"/>
        <w:jc w:val="left"/>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dgbet.fun has no structured mechanism for existing users to drive new user acquisition. Word-of-mouth happens organically but is not instrumented, not amplified, and not tracked.</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implement an auto-generated, visually striking, shareable "Bet Receipt" that appears at the moment of bet settlement (win or loss), and include a referral-encoded link in the receipt, we will increase new user acquisition by 15% and reduce blended CAC by 20% because the emotional peak of resolution is the highest-motivation moment for social sharing, and crypto communities have established norms of sharing trade/bet outcomes on Twitter/X and Discord.</w:t>
      </w:r>
    </w:p>
    <w:p>
      <w:pPr>
        <w:bidi w:val="false"/>
        <w:spacing w:before="240" w:after="240" w:line="276"/>
        <w:jc w:val="left"/>
      </w:pPr>
      <w:r>
        <w:rPr>
          <w:b/>
          <w:bCs/>
          <w:i w:val="false"/>
          <w:iCs w:val="false"/>
          <w:color w:val="000000"/>
          <w:sz w:val="24"/>
          <w:szCs w:val="24"/>
          <w:rtl w:val="false"/>
        </w:rPr>
        <w:t xml:space="preserve">Evidence:</w:t>
      </w:r>
    </w:p>
    <w:p>
      <w:pPr>
        <w:pStyle w:val="ListParagraph"/>
        <w:numPr>
          <w:ilvl w:val="0"/>
          <w:numId w:val="1"/>
        </w:numPr>
        <w:bidi w:val="false"/>
        <w:spacing w:before="120" w:after="120"/>
      </w:pPr>
      <w:r>
        <w:rPr>
          <w:b w:val="false"/>
          <w:bCs w:val="false"/>
          <w:i w:val="false"/>
          <w:iCs w:val="false"/>
          <w:color w:val="000000"/>
          <w:sz w:val="24"/>
          <w:szCs w:val="24"/>
          <w:rtl w:val="false"/>
        </w:rPr>
        <w:t xml:space="preserve">Robinhood's share-a-trade feature drove significant organic acquisition (estimated 20% of early growth from social sharing)</w:t>
      </w:r>
    </w:p>
    <w:p>
      <w:pPr>
        <w:pStyle w:val="ListParagraph"/>
        <w:numPr>
          <w:ilvl w:val="0"/>
          <w:numId w:val="1"/>
        </w:numPr>
        <w:bidi w:val="false"/>
        <w:spacing w:before="120" w:after="120"/>
      </w:pPr>
      <w:r>
        <w:rPr>
          <w:b w:val="false"/>
          <w:bCs w:val="false"/>
          <w:i w:val="false"/>
          <w:iCs w:val="false"/>
          <w:color w:val="000000"/>
          <w:sz w:val="24"/>
          <w:szCs w:val="24"/>
          <w:rtl w:val="false"/>
        </w:rPr>
        <w:t xml:space="preserve">Twitter/X crypto communities have established "aping in" sharing norms — sharing bets is culturally validated</w:t>
      </w:r>
    </w:p>
    <w:p>
      <w:pPr>
        <w:pStyle w:val="ListParagraph"/>
        <w:numPr>
          <w:ilvl w:val="0"/>
          <w:numId w:val="1"/>
        </w:numPr>
        <w:bidi w:val="false"/>
        <w:spacing w:before="120" w:after="120"/>
      </w:pPr>
      <w:r>
        <w:rPr>
          <w:b w:val="false"/>
          <w:bCs w:val="false"/>
          <w:i w:val="false"/>
          <w:iCs w:val="false"/>
          <w:color w:val="000000"/>
          <w:sz w:val="24"/>
          <w:szCs w:val="24"/>
          <w:rtl w:val="false"/>
        </w:rPr>
        <w:t xml:space="preserve">Embedded referral links in shared content have 3-7x higher conversion than generic homepage links (Reforge case studies on product-led viral loops)</w:t>
      </w:r>
    </w:p>
    <w:p>
      <w:pPr>
        <w:bidi w:val="false"/>
        <w:spacing w:before="240" w:after="240" w:line="276"/>
        <w:jc w:val="left"/>
      </w:pPr>
      <w:r>
        <w:rPr>
          <w:b/>
          <w:bCs/>
          <w:i w:val="false"/>
          <w:iCs w:val="false"/>
          <w:color w:val="000000"/>
          <w:sz w:val="24"/>
          <w:szCs w:val="24"/>
          <w:rtl w:val="false"/>
        </w:rPr>
        <w:t xml:space="preserve">Prediction:</w:t>
      </w:r>
      <w:r>
        <w:rPr>
          <w:b w:val="false"/>
          <w:bCs w:val="false"/>
          <w:i w:val="false"/>
          <w:iCs w:val="false"/>
          <w:color w:val="000000"/>
          <w:sz w:val="24"/>
          <w:szCs w:val="24"/>
          <w:rtl w:val="false"/>
        </w:rPr>
        <w:t xml:space="preserve"> Bet Receipt implementation will achieve a share rate of &gt;8% among settled bets, and &gt;12% of new users in the following 30 days will have first touched dgbet.fun via a shared Bet Receipt link.</w:t>
      </w:r>
    </w:p>
    <w:p>
      <w:pPr>
        <w:bidi w:val="false"/>
        <w:spacing w:before="240" w:after="240" w:line="276"/>
        <w:jc w:val="left"/>
      </w:pPr>
      <w:r>
        <w:rPr>
          <w:b/>
          <w:bCs/>
          <w:i w:val="false"/>
          <w:iCs w:val="false"/>
          <w:color w:val="000000"/>
          <w:sz w:val="24"/>
          <w:szCs w:val="24"/>
          <w:rtl w:val="false"/>
        </w:rPr>
        <w:t xml:space="preserve">Success Metric:</w:t>
      </w:r>
      <w:r>
        <w:rPr>
          <w:b w:val="false"/>
          <w:bCs w:val="false"/>
          <w:i w:val="false"/>
          <w:iCs w:val="false"/>
          <w:color w:val="000000"/>
          <w:sz w:val="24"/>
          <w:szCs w:val="24"/>
          <w:rtl w:val="false"/>
        </w:rPr>
        <w:t xml:space="preserve"> Share rate on Bet Receipts; % of new activations attributable to Bet Receipt referral source; K-factor of sharing loop</w:t>
      </w:r>
    </w:p>
    <w:p>
      <w:pPr>
        <w:bidi w:val="false"/>
        <w:spacing w:before="240" w:after="240" w:line="276"/>
        <w:jc w:val="left"/>
      </w:pPr>
      <w:r>
        <w:rPr>
          <w:b/>
          <w:bCs/>
          <w:i w:val="false"/>
          <w:iCs w:val="false"/>
          <w:color w:val="000000"/>
          <w:sz w:val="24"/>
          <w:szCs w:val="24"/>
          <w:rtl w:val="false"/>
        </w:rPr>
        <w:t xml:space="preserve">Tradeoff Metric:</w:t>
      </w:r>
      <w:r>
        <w:rPr>
          <w:b w:val="false"/>
          <w:bCs w:val="false"/>
          <w:i w:val="false"/>
          <w:iCs w:val="false"/>
          <w:color w:val="000000"/>
          <w:sz w:val="24"/>
          <w:szCs w:val="24"/>
          <w:rtl w:val="false"/>
        </w:rPr>
        <w:t xml:space="preserve"> Monitor for regulatory risk — in some jurisdictions, incentivized sharing of gambling content may constitute "inducement to gamble" (UK UKGC concern). Include geo-filtering on referral bonuses. Also track if sharing skews toward big wins only (creating misleading social proof of unrealistic returns).</w:t>
      </w:r>
    </w:p>
    <w:p>
      <w:pPr>
        <w:bidi w:val="false"/>
        <w:spacing w:before="240" w:after="240" w:line="276"/>
        <w:jc w:val="left"/>
      </w:pPr>
      <w:r>
        <w:rPr>
          <w:b/>
          <w:bCs/>
          <w:i w:val="false"/>
          <w:iCs w:val="false"/>
          <w:color w:val="000000"/>
          <w:sz w:val="24"/>
          <w:szCs w:val="24"/>
          <w:rtl w:val="false"/>
        </w:rPr>
        <w:t xml:space="preserve">Test Design:</w:t>
      </w:r>
    </w:p>
    <w:p>
      <w:pPr>
        <w:pStyle w:val="ListParagraph"/>
        <w:numPr>
          <w:ilvl w:val="0"/>
          <w:numId w:val="1"/>
        </w:numPr>
        <w:bidi w:val="false"/>
        <w:spacing w:before="120" w:after="120"/>
      </w:pPr>
      <w:r>
        <w:rPr>
          <w:b w:val="false"/>
          <w:bCs w:val="false"/>
          <w:i w:val="false"/>
          <w:iCs w:val="false"/>
          <w:color w:val="000000"/>
          <w:sz w:val="24"/>
          <w:szCs w:val="24"/>
          <w:rtl w:val="false"/>
        </w:rPr>
        <w:t xml:space="preserve">Feature flag rollout: 50% of settled bets in Tier A jurisdictions receive Bet Receipt share prompt</w:t>
      </w:r>
    </w:p>
    <w:p>
      <w:pPr>
        <w:pStyle w:val="ListParagraph"/>
        <w:numPr>
          <w:ilvl w:val="0"/>
          <w:numId w:val="1"/>
        </w:numPr>
        <w:bidi w:val="false"/>
        <w:spacing w:before="120" w:after="120"/>
      </w:pPr>
      <w:r>
        <w:rPr>
          <w:b w:val="false"/>
          <w:bCs w:val="false"/>
          <w:i w:val="false"/>
          <w:iCs w:val="false"/>
          <w:color w:val="000000"/>
          <w:sz w:val="24"/>
          <w:szCs w:val="24"/>
          <w:rtl w:val="false"/>
        </w:rPr>
        <w:t xml:space="preserve">A/B test receipt design: Version A (win-only celebration card) vs. Version B (win AND loss receipt with different framing)</w:t>
      </w:r>
    </w:p>
    <w:p>
      <w:pPr>
        <w:pStyle w:val="ListParagraph"/>
        <w:numPr>
          <w:ilvl w:val="0"/>
          <w:numId w:val="1"/>
        </w:numPr>
        <w:bidi w:val="false"/>
        <w:spacing w:before="120" w:after="120"/>
      </w:pPr>
      <w:r>
        <w:rPr>
          <w:b w:val="false"/>
          <w:bCs w:val="false"/>
          <w:i w:val="false"/>
          <w:iCs w:val="false"/>
          <w:color w:val="000000"/>
          <w:sz w:val="24"/>
          <w:szCs w:val="24"/>
          <w:rtl w:val="false"/>
        </w:rPr>
        <w:t xml:space="preserve">Measure for 60 days</w:t>
      </w:r>
    </w:p>
    <w:p>
      <w:pPr>
        <w:pStyle w:val="3"/>
        <w:pStyle w:val="Heading3"/>
        <w:bidi w:val="false"/>
        <w:spacing w:before="240" w:after="120"/>
      </w:pPr>
      <w:bookmarkStart w:name="_Toc_MVT_3_Telegram_Bot_InGroup_Betting_dgbet_1771425911309" w:id="1"/>
      <w:r>
        <w:rPr>
          <w:b w:val="false"/>
          <w:bCs w:val="false"/>
          <w:i w:val="false"/>
          <w:iCs w:val="false"/>
          <w:color w:val="000000"/>
          <w:sz w:val="24"/>
          <w:szCs w:val="24"/>
          <w:rtl w:val="false"/>
        </w:rPr>
        <w:t xml:space="preserve">MVT 3: "Telegram Bot In-Group Betting" — dgbet.fun Channel Expansion</w:t>
      </w:r>
      <w:bookmarkEnd w:id="1"/>
    </w:p>
    <w:p>
      <w:pPr>
        <w:bidi w:val="false"/>
        <w:spacing w:before="240" w:after="240" w:line="276"/>
        <w:jc w:val="left"/>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dgbet.fun currently requires users to visit the website to place bets. Crypto-native users live in Telegram — they are in 20+ groups simultaneously, and the context switch to a browser breaks the habit loop.</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deploy a dgbet.fun Telegram bot that allows users to place bets directly within Telegram groups (via bot commands) without visiting the website, we will increase bets-per-active-user per week by 40% and acquire 30% more users from existing Telegram crypto communities because we are meeting users in their existing behavioral environment rather than requiring a new context switch.</w:t>
      </w:r>
    </w:p>
    <w:p>
      <w:pPr>
        <w:bidi w:val="false"/>
        <w:spacing w:before="240" w:after="240" w:line="276"/>
        <w:jc w:val="left"/>
      </w:pPr>
      <w:r>
        <w:rPr>
          <w:b/>
          <w:bCs/>
          <w:i w:val="false"/>
          <w:iCs w:val="false"/>
          <w:color w:val="000000"/>
          <w:sz w:val="24"/>
          <w:szCs w:val="24"/>
          <w:rtl w:val="false"/>
        </w:rPr>
        <w:t xml:space="preserve">Evidence:</w:t>
      </w:r>
    </w:p>
    <w:p>
      <w:pPr>
        <w:pStyle w:val="ListParagraph"/>
        <w:numPr>
          <w:ilvl w:val="0"/>
          <w:numId w:val="1"/>
        </w:numPr>
        <w:bidi w:val="false"/>
        <w:spacing w:before="120" w:after="120"/>
      </w:pPr>
      <w:r>
        <w:rPr>
          <w:b w:val="false"/>
          <w:bCs w:val="false"/>
          <w:i w:val="false"/>
          <w:iCs w:val="false"/>
          <w:color w:val="000000"/>
          <w:sz w:val="24"/>
          <w:szCs w:val="24"/>
          <w:rtl w:val="false"/>
        </w:rPr>
        <w:t xml:space="preserve">Uniswap's Telegram trading bots (Maestro, Banana Gun) acquired millions in trading volume by reducing the context-switch from "in Telegram group" to "executing a trade"</w:t>
      </w:r>
    </w:p>
    <w:p>
      <w:pPr>
        <w:pStyle w:val="ListParagraph"/>
        <w:numPr>
          <w:ilvl w:val="0"/>
          <w:numId w:val="1"/>
        </w:numPr>
        <w:bidi w:val="false"/>
        <w:spacing w:before="120" w:after="120"/>
      </w:pPr>
      <w:r>
        <w:rPr>
          <w:b w:val="false"/>
          <w:bCs w:val="false"/>
          <w:i w:val="false"/>
          <w:iCs w:val="false"/>
          <w:color w:val="000000"/>
          <w:sz w:val="24"/>
          <w:szCs w:val="24"/>
          <w:rtl w:val="false"/>
        </w:rPr>
        <w:t xml:space="preserve">Sports betting Telegram communities are among the most active online — existing behavioral norms around discussing and placing bets in group chats</w:t>
      </w:r>
    </w:p>
    <w:p>
      <w:pPr>
        <w:pStyle w:val="ListParagraph"/>
        <w:numPr>
          <w:ilvl w:val="0"/>
          <w:numId w:val="1"/>
        </w:numPr>
        <w:bidi w:val="false"/>
        <w:spacing w:before="120" w:after="120"/>
      </w:pPr>
      <w:r>
        <w:rPr>
          <w:b w:val="false"/>
          <w:bCs w:val="false"/>
          <w:i w:val="false"/>
          <w:iCs w:val="false"/>
          <w:color w:val="000000"/>
          <w:sz w:val="24"/>
          <w:szCs w:val="24"/>
          <w:rtl w:val="false"/>
        </w:rPr>
        <w:t xml:space="preserve">Reforge "Environment Loops" framework: products that embed into existing user environments see 2-3x higher frequency than those requiring a separate visit</w:t>
      </w:r>
    </w:p>
    <w:p>
      <w:pPr>
        <w:bidi w:val="false"/>
        <w:spacing w:before="240" w:after="240" w:line="276"/>
        <w:jc w:val="left"/>
      </w:pPr>
      <w:r>
        <w:rPr>
          <w:b/>
          <w:bCs/>
          <w:i w:val="false"/>
          <w:iCs w:val="false"/>
          <w:color w:val="000000"/>
          <w:sz w:val="24"/>
          <w:szCs w:val="24"/>
          <w:rtl w:val="false"/>
        </w:rPr>
        <w:t xml:space="preserve">Prediction:</w:t>
      </w:r>
      <w:r>
        <w:rPr>
          <w:b w:val="false"/>
          <w:bCs w:val="false"/>
          <w:i w:val="false"/>
          <w:iCs w:val="false"/>
          <w:color w:val="000000"/>
          <w:sz w:val="24"/>
          <w:szCs w:val="24"/>
          <w:rtl w:val="false"/>
        </w:rPr>
        <w:t xml:space="preserve"> Users who access dgbet.fun via Telegram bot will place 40% more bets per week than web-only users. Within 60 days, Telegram bot will be responsible for 20% of total betting volume.</w:t>
      </w:r>
    </w:p>
    <w:p>
      <w:pPr>
        <w:bidi w:val="false"/>
        <w:spacing w:before="240" w:after="240" w:line="276"/>
        <w:jc w:val="left"/>
      </w:pPr>
      <w:r>
        <w:rPr>
          <w:b/>
          <w:bCs/>
          <w:i w:val="false"/>
          <w:iCs w:val="false"/>
          <w:color w:val="000000"/>
          <w:sz w:val="24"/>
          <w:szCs w:val="24"/>
          <w:rtl w:val="false"/>
        </w:rPr>
        <w:t xml:space="preserve">Success Metric:</w:t>
      </w:r>
      <w:r>
        <w:rPr>
          <w:b w:val="false"/>
          <w:bCs w:val="false"/>
          <w:i w:val="false"/>
          <w:iCs w:val="false"/>
          <w:color w:val="000000"/>
          <w:sz w:val="24"/>
          <w:szCs w:val="24"/>
          <w:rtl w:val="false"/>
        </w:rPr>
        <w:t xml:space="preserve"> Bets per active user per week (Telegram bot users vs. web-only users); % of total volume via Telegram bot; new user registrations via Telegram bot invite link</w:t>
      </w:r>
    </w:p>
    <w:p>
      <w:pPr>
        <w:bidi w:val="false"/>
        <w:spacing w:before="240" w:after="240" w:line="276"/>
        <w:jc w:val="left"/>
      </w:pPr>
      <w:r>
        <w:rPr>
          <w:b/>
          <w:bCs/>
          <w:i w:val="false"/>
          <w:iCs w:val="false"/>
          <w:color w:val="000000"/>
          <w:sz w:val="24"/>
          <w:szCs w:val="24"/>
          <w:rtl w:val="false"/>
        </w:rPr>
        <w:t xml:space="preserve">Tradeoff Metric:</w:t>
      </w:r>
      <w:r>
        <w:rPr>
          <w:b w:val="false"/>
          <w:bCs w:val="false"/>
          <w:i w:val="false"/>
          <w:iCs w:val="false"/>
          <w:color w:val="000000"/>
          <w:sz w:val="24"/>
          <w:szCs w:val="24"/>
          <w:rtl w:val="false"/>
        </w:rPr>
        <w:t xml:space="preserve"> Monitor for regulatory exposure in Telegram groups that include users from Tier C jurisdictions (US). Must implement strict geo-filtering before bot command execution. Also monitor for bot abuse / wash betting between connected wallets.</w:t>
      </w:r>
    </w:p>
    <w:p>
      <w:pPr>
        <w:bidi w:val="false"/>
        <w:spacing w:before="240" w:after="240" w:line="276"/>
        <w:jc w:val="left"/>
      </w:pPr>
      <w:r>
        <w:rPr>
          <w:b/>
          <w:bCs/>
          <w:i w:val="false"/>
          <w:iCs w:val="false"/>
          <w:color w:val="000000"/>
          <w:sz w:val="24"/>
          <w:szCs w:val="24"/>
          <w:rtl w:val="false"/>
        </w:rPr>
        <w:t xml:space="preserve">Test Design:</w:t>
      </w:r>
    </w:p>
    <w:p>
      <w:pPr>
        <w:pStyle w:val="ListParagraph"/>
        <w:numPr>
          <w:ilvl w:val="0"/>
          <w:numId w:val="1"/>
        </w:numPr>
        <w:bidi w:val="false"/>
        <w:spacing w:before="120" w:after="120"/>
      </w:pPr>
      <w:r>
        <w:rPr>
          <w:b w:val="false"/>
          <w:bCs w:val="false"/>
          <w:i w:val="false"/>
          <w:iCs w:val="false"/>
          <w:color w:val="000000"/>
          <w:sz w:val="24"/>
          <w:szCs w:val="24"/>
          <w:rtl w:val="false"/>
        </w:rPr>
        <w:t xml:space="preserve">Launch bot in beta with 3 partner Telegram groups (crypto trading communities in Tier A jurisdictions)</w:t>
      </w:r>
    </w:p>
    <w:p>
      <w:pPr>
        <w:pStyle w:val="ListParagraph"/>
        <w:numPr>
          <w:ilvl w:val="0"/>
          <w:numId w:val="1"/>
        </w:numPr>
        <w:bidi w:val="false"/>
        <w:spacing w:before="120" w:after="120"/>
      </w:pPr>
      <w:r>
        <w:rPr>
          <w:b w:val="false"/>
          <w:bCs w:val="false"/>
          <w:i w:val="false"/>
          <w:iCs w:val="false"/>
          <w:color w:val="000000"/>
          <w:sz w:val="24"/>
          <w:szCs w:val="24"/>
          <w:rtl w:val="false"/>
        </w:rPr>
        <w:t xml:space="preserve">Waitlist-gated rollout to control group quality</w:t>
      </w:r>
    </w:p>
    <w:p>
      <w:pPr>
        <w:pStyle w:val="ListParagraph"/>
        <w:numPr>
          <w:ilvl w:val="0"/>
          <w:numId w:val="1"/>
        </w:numPr>
        <w:bidi w:val="false"/>
        <w:spacing w:before="120" w:after="120"/>
      </w:pPr>
      <w:r>
        <w:rPr>
          <w:b w:val="false"/>
          <w:bCs w:val="false"/>
          <w:i w:val="false"/>
          <w:iCs w:val="false"/>
          <w:color w:val="000000"/>
          <w:sz w:val="24"/>
          <w:szCs w:val="24"/>
          <w:rtl w:val="false"/>
        </w:rPr>
        <w:t xml:space="preserve">60-day measurement period</w:t>
      </w:r>
    </w:p>
    <w:p>
      <w:pPr>
        <w:pStyle w:val="3"/>
        <w:pStyle w:val="Heading3"/>
        <w:bidi w:val="false"/>
        <w:spacing w:before="240" w:after="120"/>
      </w:pPr>
      <w:bookmarkStart w:name="_Toc_MVT_4_Bonus_Forecaster_Score_Public_Prof_1771425911310" w:id="1"/>
      <w:r>
        <w:rPr>
          <w:b w:val="false"/>
          <w:bCs w:val="false"/>
          <w:i w:val="false"/>
          <w:iCs w:val="false"/>
          <w:color w:val="000000"/>
          <w:sz w:val="24"/>
          <w:szCs w:val="24"/>
          <w:rtl w:val="false"/>
        </w:rPr>
        <w:t xml:space="preserve">MVT 4 (Bonus): "Forecaster Score Public Profile" — dgpredict.com Retention</w:t>
      </w:r>
      <w:bookmarkEnd w:id="1"/>
    </w:p>
    <w:p>
      <w:pPr>
        <w:bidi w:val="false"/>
        <w:spacing w:before="240" w:after="240" w:line="276"/>
        <w:jc w:val="left"/>
      </w:pPr>
      <w:r>
        <w:rPr>
          <w:b/>
          <w:bCs/>
          <w:i w:val="false"/>
          <w:iCs w:val="false"/>
          <w:color w:val="000000"/>
          <w:sz w:val="24"/>
          <w:szCs w:val="24"/>
          <w:rtl w:val="false"/>
        </w:rPr>
        <w:t xml:space="preserve">Problem:</w:t>
      </w:r>
      <w:r>
        <w:rPr>
          <w:b w:val="false"/>
          <w:bCs w:val="false"/>
          <w:i w:val="false"/>
          <w:iCs w:val="false"/>
          <w:color w:val="000000"/>
          <w:sz w:val="24"/>
          <w:szCs w:val="24"/>
          <w:rtl w:val="false"/>
        </w:rPr>
        <w:t xml:space="preserve"> dgpredict.com users have no persistent identity or reputation that makes leaving the platform costly. All positions are on-chain, but there's no aggregated "Forecaster Profile" that shows their track record publicly.</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launch a public "Forecaster Profile" page for each wallet (showing Brier score, prediction history, accuracy by category, win rate, total P&amp;L), 30-day retention will increase by 30% among active forecasters because on-chain reputation creates switching costs — users who have built a public track record will not want to start over on a competitor platform.</w:t>
      </w:r>
    </w:p>
    <w:p>
      <w:pPr>
        <w:bidi w:val="false"/>
        <w:spacing w:before="240" w:after="240" w:line="276"/>
        <w:jc w:val="left"/>
      </w:pPr>
      <w:r>
        <w:rPr>
          <w:b/>
          <w:bCs/>
          <w:i w:val="false"/>
          <w:iCs w:val="false"/>
          <w:color w:val="000000"/>
          <w:sz w:val="24"/>
          <w:szCs w:val="24"/>
          <w:rtl w:val="false"/>
        </w:rPr>
        <w:t xml:space="preserve">Success Metric:</w:t>
      </w:r>
      <w:r>
        <w:rPr>
          <w:b w:val="false"/>
          <w:bCs w:val="false"/>
          <w:i w:val="false"/>
          <w:iCs w:val="false"/>
          <w:color w:val="000000"/>
          <w:sz w:val="24"/>
          <w:szCs w:val="24"/>
          <w:rtl w:val="false"/>
        </w:rPr>
        <w:t xml:space="preserve"> 30-day active forecaster rate for users with vs. without public profile (measured retroactively, then prospectively post-feature)</w:t>
      </w:r>
    </w:p>
    <w:p>
      <w:pPr>
        <w:bidi w:val="false"/>
        <w:spacing w:before="240" w:after="240" w:line="276"/>
        <w:jc w:val="left"/>
      </w:pPr>
      <w:r>
        <w:rPr>
          <w:b/>
          <w:bCs/>
          <w:i w:val="false"/>
          <w:iCs w:val="false"/>
          <w:color w:val="000000"/>
          <w:sz w:val="24"/>
          <w:szCs w:val="24"/>
          <w:rtl w:val="false"/>
        </w:rPr>
        <w:t xml:space="preserve">Tradeoff Metric:</w:t>
      </w:r>
      <w:r>
        <w:rPr>
          <w:b w:val="false"/>
          <w:bCs w:val="false"/>
          <w:i w:val="false"/>
          <w:iCs w:val="false"/>
          <w:color w:val="000000"/>
          <w:sz w:val="24"/>
          <w:szCs w:val="24"/>
          <w:rtl w:val="false"/>
        </w:rPr>
        <w:t xml:space="preserve"> Privacy concerns — some users do not want their P&amp;L or prediction history public. Must make profile opt-in, not opt-out. Monitor for drop-off at profile creation step.</w:t>
      </w:r>
    </w:p>
    <w:p>
      <w:pPr>
        <w:pStyle w:val="2"/>
        <w:pStyle w:val="Heading2"/>
        <w:bidi w:val="false"/>
        <w:spacing w:before="240" w:after="120"/>
      </w:pPr>
      <w:bookmarkStart w:name="_Toc__10_Defensibility_1771425911310" w:id="1"/>
      <w:r>
        <w:rPr>
          <w:b w:val="false"/>
          <w:bCs w:val="false"/>
          <w:i w:val="false"/>
          <w:iCs w:val="false"/>
          <w:color w:val="000000"/>
          <w:sz w:val="28"/>
          <w:szCs w:val="28"/>
          <w:rtl w:val="false"/>
        </w:rPr>
        <w:t xml:space="preserve">10. Defensibility</w:t>
      </w:r>
      <w:bookmarkEnd w:id="1"/>
    </w:p>
    <w:p>
      <w:pPr>
        <w:pStyle w:val="3"/>
        <w:pStyle w:val="Heading3"/>
        <w:bidi w:val="false"/>
        <w:spacing w:before="240" w:after="120"/>
      </w:pPr>
      <w:bookmarkStart w:name="_Toc_Applicable_Defensibility_Forms_for_Barte_1771425911310" w:id="1"/>
      <w:r>
        <w:rPr>
          <w:b w:val="false"/>
          <w:bCs w:val="false"/>
          <w:i w:val="false"/>
          <w:iCs w:val="false"/>
          <w:color w:val="000000"/>
          <w:sz w:val="24"/>
          <w:szCs w:val="24"/>
          <w:rtl w:val="false"/>
        </w:rPr>
        <w:t xml:space="preserve">Applicable Defensibility Forms for Barter Tech</w:t>
      </w:r>
      <w:bookmarkEnd w:id="1"/>
    </w:p>
    <w:p>
      <w:pPr>
        <w:pStyle w:val="4"/>
        <w:pStyle w:val="Heading4"/>
        <w:bidi w:val="false"/>
        <w:spacing w:before="240" w:after="120"/>
      </w:pPr>
      <w:bookmarkStart w:name="_Toc__1_Network_Effects_MediumTerm_dgpredictc_1771425911310" w:id="1"/>
      <w:r>
        <w:rPr>
          <w:b w:val="false"/>
          <w:bCs w:val="false"/>
          <w:i w:val="false"/>
          <w:iCs w:val="false"/>
          <w:color w:val="000000"/>
          <w:sz w:val="20"/>
          <w:szCs w:val="20"/>
          <w:rtl w:val="false"/>
        </w:rPr>
        <w:t xml:space="preserve">1. Network Effects (Medium-Term — dgpredict.com)</w:t>
      </w:r>
      <w:bookmarkEnd w:id="1"/>
    </w:p>
    <w:p>
      <w:pPr>
        <w:bidi w:val="false"/>
        <w:spacing w:before="240" w:after="240" w:line="276"/>
        <w:jc w:val="left"/>
      </w:pPr>
      <w:r>
        <w:rPr>
          <w:b/>
          <w:bCs/>
          <w:i w:val="false"/>
          <w:iCs w:val="false"/>
          <w:color w:val="000000"/>
          <w:sz w:val="24"/>
          <w:szCs w:val="24"/>
          <w:rtl w:val="false"/>
        </w:rPr>
        <w:t xml:space="preserve">Type:</w:t>
      </w:r>
      <w:r>
        <w:rPr>
          <w:b w:val="false"/>
          <w:bCs w:val="false"/>
          <w:i w:val="false"/>
          <w:iCs w:val="false"/>
          <w:color w:val="000000"/>
          <w:sz w:val="24"/>
          <w:szCs w:val="24"/>
          <w:rtl w:val="false"/>
        </w:rPr>
        <w:t xml:space="preserve"> Marketplace liquidity network effects (more participants → tighter spreads → better prices → more participants)</w:t>
      </w:r>
    </w:p>
    <w:p>
      <w:pPr>
        <w:bidi w:val="false"/>
        <w:spacing w:before="240" w:after="240" w:line="276"/>
        <w:jc w:val="left"/>
      </w:pPr>
      <w:r>
        <w:rPr>
          <w:b/>
          <w:bCs/>
          <w:i w:val="false"/>
          <w:iCs w:val="false"/>
          <w:color w:val="000000"/>
          <w:sz w:val="24"/>
          <w:szCs w:val="24"/>
          <w:rtl w:val="false"/>
        </w:rPr>
        <w:t xml:space="preserve">Current State:</w:t>
      </w:r>
      <w:r>
        <w:rPr>
          <w:b w:val="false"/>
          <w:bCs w:val="false"/>
          <w:i w:val="false"/>
          <w:iCs w:val="false"/>
          <w:color w:val="000000"/>
          <w:sz w:val="24"/>
          <w:szCs w:val="24"/>
          <w:rtl w:val="false"/>
        </w:rPr>
        <w:t xml:space="preserve"> Weak. Thin liquidity on individual markets means poor pricing, which deters sophisticated forecasters, which keeps liquidity thin (negative spiral).</w:t>
      </w:r>
    </w:p>
    <w:p>
      <w:pPr>
        <w:bidi w:val="false"/>
        <w:spacing w:before="240" w:after="240" w:line="276"/>
        <w:jc w:val="left"/>
      </w:pPr>
      <w:r>
        <w:rPr>
          <w:b/>
          <w:bCs/>
          <w:i w:val="false"/>
          <w:iCs w:val="false"/>
          <w:color w:val="000000"/>
          <w:sz w:val="24"/>
          <w:szCs w:val="24"/>
          <w:rtl w:val="false"/>
        </w:rPr>
        <w:t xml:space="preserve">How to Strengthen:</w:t>
      </w:r>
    </w:p>
    <w:p>
      <w:pPr>
        <w:pStyle w:val="ListParagraph"/>
        <w:numPr>
          <w:ilvl w:val="0"/>
          <w:numId w:val="1"/>
        </w:numPr>
        <w:bidi w:val="false"/>
        <w:spacing w:before="120" w:after="120"/>
      </w:pPr>
      <w:r>
        <w:rPr>
          <w:b w:val="false"/>
          <w:bCs w:val="false"/>
          <w:i w:val="false"/>
          <w:iCs w:val="false"/>
          <w:color w:val="000000"/>
          <w:sz w:val="24"/>
          <w:szCs w:val="24"/>
          <w:rtl w:val="false"/>
        </w:rPr>
        <w:t xml:space="preserve">Seed liquidity for the first 10-20 markets using a protocol treasury reserve (Barter Tech subsidizes initial AMM liquidity)</w:t>
      </w:r>
    </w:p>
    <w:p>
      <w:pPr>
        <w:pStyle w:val="ListParagraph"/>
        <w:numPr>
          <w:ilvl w:val="0"/>
          <w:numId w:val="1"/>
        </w:numPr>
        <w:bidi w:val="false"/>
        <w:spacing w:before="120" w:after="120"/>
      </w:pPr>
      <w:r>
        <w:rPr>
          <w:b w:val="false"/>
          <w:bCs w:val="false"/>
          <w:i w:val="false"/>
          <w:iCs w:val="false"/>
          <w:color w:val="000000"/>
          <w:sz w:val="24"/>
          <w:szCs w:val="24"/>
          <w:rtl w:val="false"/>
        </w:rPr>
        <w:t xml:space="preserve">Implement a "Market Maker Rewards" program: wallets that provide liquidity (not just take positions) earn a higher share of trading fees, attracting DeFi liquidity farmers as a bootstrapping mechanism</w:t>
      </w:r>
    </w:p>
    <w:p>
      <w:pPr>
        <w:pStyle w:val="ListParagraph"/>
        <w:numPr>
          <w:ilvl w:val="0"/>
          <w:numId w:val="1"/>
        </w:numPr>
        <w:bidi w:val="false"/>
        <w:spacing w:before="120" w:after="120"/>
      </w:pPr>
      <w:r>
        <w:rPr>
          <w:b w:val="false"/>
          <w:bCs w:val="false"/>
          <w:i w:val="false"/>
          <w:iCs w:val="false"/>
          <w:color w:val="000000"/>
          <w:sz w:val="24"/>
          <w:szCs w:val="24"/>
          <w:rtl w:val="false"/>
        </w:rPr>
        <w:t xml:space="preserve">Focus all early user acquisition on 3-5 high-volume market categories (crypto price + major sports) rather than spreading thin across dozens of categories — concentrated liquidity creates a defensible liquidity moat in those categories</w:t>
      </w:r>
    </w:p>
    <w:p>
      <w:pPr>
        <w:bidi w:val="false"/>
        <w:spacing w:before="240" w:after="240" w:line="276"/>
        <w:jc w:val="left"/>
      </w:pPr>
      <w:r>
        <w:rPr>
          <w:b/>
          <w:bCs/>
          <w:i w:val="false"/>
          <w:iCs w:val="false"/>
          <w:color w:val="000000"/>
          <w:sz w:val="24"/>
          <w:szCs w:val="24"/>
          <w:rtl w:val="false"/>
        </w:rPr>
        <w:t xml:space="preserve">Competitor Context:</w:t>
      </w:r>
      <w:r>
        <w:rPr>
          <w:b w:val="false"/>
          <w:bCs w:val="false"/>
          <w:i w:val="false"/>
          <w:iCs w:val="false"/>
          <w:color w:val="000000"/>
          <w:sz w:val="24"/>
          <w:szCs w:val="24"/>
          <w:rtl w:val="false"/>
        </w:rPr>
        <w:t xml:space="preserve"> Polymarket has a significant liquidity moat in political markets. dgpredict.com should NOT compete head-on in political markets initially — instead, build the liquidity moat in </w:t>
      </w:r>
      <w:r>
        <w:rPr>
          <w:b/>
          <w:bCs/>
          <w:i w:val="false"/>
          <w:iCs w:val="false"/>
          <w:color w:val="000000"/>
          <w:sz w:val="24"/>
          <w:szCs w:val="24"/>
          <w:rtl w:val="false"/>
        </w:rPr>
        <w:t xml:space="preserve">crypto price prediction markets</w:t>
      </w:r>
      <w:r>
        <w:rPr>
          <w:b w:val="false"/>
          <w:bCs w:val="false"/>
          <w:i w:val="false"/>
          <w:iCs w:val="false"/>
          <w:color w:val="000000"/>
          <w:sz w:val="24"/>
          <w:szCs w:val="24"/>
          <w:rtl w:val="false"/>
        </w:rPr>
        <w:t xml:space="preserve"> (natural overlap with the dgbet.fun user base) and </w:t>
      </w:r>
      <w:r>
        <w:rPr>
          <w:b/>
          <w:bCs/>
          <w:i w:val="false"/>
          <w:iCs w:val="false"/>
          <w:color w:val="000000"/>
          <w:sz w:val="24"/>
          <w:szCs w:val="24"/>
          <w:rtl w:val="false"/>
        </w:rPr>
        <w:t xml:space="preserve">sports markets</w:t>
      </w:r>
      <w:r>
        <w:rPr>
          <w:b w:val="false"/>
          <w:bCs w:val="false"/>
          <w:i w:val="false"/>
          <w:iCs w:val="false"/>
          <w:color w:val="000000"/>
          <w:sz w:val="24"/>
          <w:szCs w:val="24"/>
          <w:rtl w:val="false"/>
        </w:rPr>
        <w:t xml:space="preserve"> where Polymarket is weaker.</w:t>
      </w:r>
    </w:p>
    <w:p>
      <w:pPr>
        <w:pStyle w:val="4"/>
        <w:pStyle w:val="Heading4"/>
        <w:bidi w:val="false"/>
        <w:spacing w:before="240" w:after="120"/>
      </w:pPr>
      <w:bookmarkStart w:name="_Toc__2_DataAlgorithm_Defensibility_LongTerm__1771425911310" w:id="1"/>
      <w:r>
        <w:rPr>
          <w:b w:val="false"/>
          <w:bCs w:val="false"/>
          <w:i w:val="false"/>
          <w:iCs w:val="false"/>
          <w:color w:val="000000"/>
          <w:sz w:val="20"/>
          <w:szCs w:val="20"/>
          <w:rtl w:val="false"/>
        </w:rPr>
        <w:t xml:space="preserve">2. Data/Algorithm Defensibility (Long-Term — Both Products)</w:t>
      </w:r>
      <w:bookmarkEnd w:id="1"/>
    </w:p>
    <w:p>
      <w:pPr>
        <w:bidi w:val="false"/>
        <w:spacing w:before="240" w:after="240" w:line="276"/>
        <w:jc w:val="left"/>
      </w:pPr>
      <w:r>
        <w:rPr>
          <w:b/>
          <w:bCs/>
          <w:i w:val="false"/>
          <w:iCs w:val="false"/>
          <w:color w:val="000000"/>
          <w:sz w:val="24"/>
          <w:szCs w:val="24"/>
          <w:rtl w:val="false"/>
        </w:rPr>
        <w:t xml:space="preserve">Type:</w:t>
      </w:r>
      <w:r>
        <w:rPr>
          <w:b w:val="false"/>
          <w:bCs w:val="false"/>
          <w:i w:val="false"/>
          <w:iCs w:val="false"/>
          <w:color w:val="000000"/>
          <w:sz w:val="24"/>
          <w:szCs w:val="24"/>
          <w:rtl w:val="false"/>
        </w:rPr>
        <w:t xml:space="preserve"> Proprietary on-chain behavioral data → better oracle sourcing, better market creation, better odds pricing</w:t>
      </w:r>
    </w:p>
    <w:p>
      <w:pPr>
        <w:bidi w:val="false"/>
        <w:spacing w:before="240" w:after="240" w:line="276"/>
        <w:jc w:val="left"/>
      </w:pPr>
      <w:r>
        <w:rPr>
          <w:b/>
          <w:bCs/>
          <w:i w:val="false"/>
          <w:iCs w:val="false"/>
          <w:color w:val="000000"/>
          <w:sz w:val="24"/>
          <w:szCs w:val="24"/>
          <w:rtl w:val="false"/>
        </w:rPr>
        <w:t xml:space="preserve">Current State:</w:t>
      </w:r>
      <w:r>
        <w:rPr>
          <w:b w:val="false"/>
          <w:bCs w:val="false"/>
          <w:i w:val="false"/>
          <w:iCs w:val="false"/>
          <w:color w:val="000000"/>
          <w:sz w:val="24"/>
          <w:szCs w:val="24"/>
          <w:rtl w:val="false"/>
        </w:rPr>
        <w:t xml:space="preserve"> Not yet leveraged. On-chain bet and prediction data accumulates but is not used for product improvement loops.</w:t>
      </w:r>
    </w:p>
    <w:p>
      <w:pPr>
        <w:bidi w:val="false"/>
        <w:spacing w:before="240" w:after="240" w:line="276"/>
        <w:jc w:val="left"/>
      </w:pPr>
      <w:r>
        <w:rPr>
          <w:b/>
          <w:bCs/>
          <w:i w:val="false"/>
          <w:iCs w:val="false"/>
          <w:color w:val="000000"/>
          <w:sz w:val="24"/>
          <w:szCs w:val="24"/>
          <w:rtl w:val="false"/>
        </w:rPr>
        <w:t xml:space="preserve">How to Strengthen:</w:t>
      </w:r>
    </w:p>
    <w:p>
      <w:pPr>
        <w:pStyle w:val="ListParagraph"/>
        <w:numPr>
          <w:ilvl w:val="0"/>
          <w:numId w:val="1"/>
        </w:numPr>
        <w:bidi w:val="false"/>
        <w:spacing w:before="120" w:after="120"/>
      </w:pPr>
      <w:r>
        <w:rPr>
          <w:b w:val="false"/>
          <w:bCs w:val="false"/>
          <w:i w:val="false"/>
          <w:iCs w:val="false"/>
          <w:color w:val="000000"/>
          <w:sz w:val="24"/>
          <w:szCs w:val="24"/>
          <w:rtl w:val="false"/>
        </w:rPr>
        <w:t xml:space="preserve">Build a "Wallet Intelligence" layer: aggregate on-chain behavior across dgbet.fun + dgpredict.com wallets to identify high-LTV users early (within first 3 sessions), enabling personalized market recommendations</w:t>
      </w:r>
    </w:p>
    <w:p>
      <w:pPr>
        <w:pStyle w:val="ListParagraph"/>
        <w:numPr>
          <w:ilvl w:val="0"/>
          <w:numId w:val="1"/>
        </w:numPr>
        <w:bidi w:val="false"/>
        <w:spacing w:before="120" w:after="120"/>
      </w:pPr>
      <w:r>
        <w:rPr>
          <w:b w:val="false"/>
          <w:bCs w:val="false"/>
          <w:i w:val="false"/>
          <w:iCs w:val="false"/>
          <w:color w:val="000000"/>
          <w:sz w:val="24"/>
          <w:szCs w:val="24"/>
          <w:rtl w:val="false"/>
        </w:rPr>
        <w:t xml:space="preserve">Create a proprietary "Crowd Forecast Index" — an aggregated probability derived from dgpredict.com market prices — and publish it as a free data product on Twitter/X and through an API. This creates external value and inbound links from news sites quoting "dgpredict.com forecast: 67% chance of Fed rate cut" — a PR/SEO flywheel</w:t>
      </w:r>
    </w:p>
    <w:p>
      <w:pPr>
        <w:pStyle w:val="ListParagraph"/>
        <w:numPr>
          <w:ilvl w:val="0"/>
          <w:numId w:val="1"/>
        </w:numPr>
        <w:bidi w:val="false"/>
        <w:spacing w:before="120" w:after="120"/>
      </w:pPr>
      <w:r>
        <w:rPr>
          <w:b w:val="false"/>
          <w:bCs w:val="false"/>
          <w:i w:val="false"/>
          <w:iCs w:val="false"/>
          <w:color w:val="000000"/>
          <w:sz w:val="24"/>
          <w:szCs w:val="24"/>
          <w:rtl w:val="false"/>
        </w:rPr>
        <w:t xml:space="preserve">Long-term: Use historical bet/prediction outcomes to train an internal model for market pricing efficiency — reducing oracle dependence over time</w:t>
      </w:r>
    </w:p>
    <w:p>
      <w:pPr>
        <w:pStyle w:val="4"/>
        <w:pStyle w:val="Heading4"/>
        <w:bidi w:val="false"/>
        <w:spacing w:before="240" w:after="120"/>
      </w:pPr>
      <w:bookmarkStart w:name="_Toc__3_Switching_Costs_MediumTerm_Both_Produ_1771425911310" w:id="1"/>
      <w:r>
        <w:rPr>
          <w:b w:val="false"/>
          <w:bCs w:val="false"/>
          <w:i w:val="false"/>
          <w:iCs w:val="false"/>
          <w:color w:val="000000"/>
          <w:sz w:val="20"/>
          <w:szCs w:val="20"/>
          <w:rtl w:val="false"/>
        </w:rPr>
        <w:t xml:space="preserve">3. Switching Costs (Medium-Term — Both Products)</w:t>
      </w:r>
      <w:bookmarkEnd w:id="1"/>
    </w:p>
    <w:p>
      <w:pPr>
        <w:bidi w:val="false"/>
        <w:spacing w:before="240" w:after="240" w:line="276"/>
        <w:jc w:val="left"/>
      </w:pPr>
      <w:r>
        <w:rPr>
          <w:b/>
          <w:bCs/>
          <w:i w:val="false"/>
          <w:iCs w:val="false"/>
          <w:color w:val="000000"/>
          <w:sz w:val="24"/>
          <w:szCs w:val="24"/>
          <w:rtl w:val="false"/>
        </w:rPr>
        <w:t xml:space="preserve">Type:</w:t>
      </w:r>
      <w:r>
        <w:rPr>
          <w:b w:val="false"/>
          <w:bCs w:val="false"/>
          <w:i w:val="false"/>
          <w:iCs w:val="false"/>
          <w:color w:val="000000"/>
          <w:sz w:val="24"/>
          <w:szCs w:val="24"/>
          <w:rtl w:val="false"/>
        </w:rPr>
        <w:t xml:space="preserve"> Reputation lock-in (Forecaster Score, betting streak history) + wallet-linked identity</w:t>
      </w:r>
    </w:p>
    <w:p>
      <w:pPr>
        <w:bidi w:val="false"/>
        <w:spacing w:before="240" w:after="240" w:line="276"/>
        <w:jc w:val="left"/>
      </w:pPr>
      <w:r>
        <w:rPr>
          <w:b/>
          <w:bCs/>
          <w:i w:val="false"/>
          <w:iCs w:val="false"/>
          <w:color w:val="000000"/>
          <w:sz w:val="24"/>
          <w:szCs w:val="24"/>
          <w:rtl w:val="false"/>
        </w:rPr>
        <w:t xml:space="preserve">Current State:</w:t>
      </w:r>
      <w:r>
        <w:rPr>
          <w:b w:val="false"/>
          <w:bCs w:val="false"/>
          <w:i w:val="false"/>
          <w:iCs w:val="false"/>
          <w:color w:val="000000"/>
          <w:sz w:val="24"/>
          <w:szCs w:val="24"/>
          <w:rtl w:val="false"/>
        </w:rPr>
        <w:t xml:space="preserve"> Nascent — on-chain data is portable (anyone can query a wallet's history), but the aggregated, readable profile is only available on dgpredict.com.</w:t>
      </w:r>
    </w:p>
    <w:p>
      <w:pPr>
        <w:bidi w:val="false"/>
        <w:spacing w:before="240" w:after="240" w:line="276"/>
        <w:jc w:val="left"/>
      </w:pPr>
      <w:r>
        <w:rPr>
          <w:b/>
          <w:bCs/>
          <w:i w:val="false"/>
          <w:iCs w:val="false"/>
          <w:color w:val="000000"/>
          <w:sz w:val="24"/>
          <w:szCs w:val="24"/>
          <w:rtl w:val="false"/>
        </w:rPr>
        <w:t xml:space="preserve">How to Strengthen:</w:t>
      </w:r>
    </w:p>
    <w:p>
      <w:pPr>
        <w:pStyle w:val="ListParagraph"/>
        <w:numPr>
          <w:ilvl w:val="0"/>
          <w:numId w:val="1"/>
        </w:numPr>
        <w:bidi w:val="false"/>
        <w:spacing w:before="120" w:after="120"/>
      </w:pPr>
      <w:r>
        <w:rPr>
          <w:b w:val="false"/>
          <w:bCs w:val="false"/>
          <w:i w:val="false"/>
          <w:iCs w:val="false"/>
          <w:color w:val="000000"/>
          <w:sz w:val="24"/>
          <w:szCs w:val="24"/>
          <w:rtl w:val="false"/>
        </w:rPr>
        <w:t xml:space="preserve">Make the "Forecaster Score" and "Hot Streak" metrics Barter Tech-specific (calculated using platform-specific algorithms, not raw on-chain data) — this means the score does NOT port to a competitor, only the raw transaction history does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Create NFT-based "Achievement Badges" (non-transferable / soulbound tokens) for milestones: "100 Bets Placed," "5-Week Streak," "Top 100 Forecaster." These are on the user's wallet but their meaning is Barter Tech-specific — a powerful identity lock-in that competitors cannot replicate without building the same history</w:t>
      </w:r>
    </w:p>
    <w:p>
      <w:pPr>
        <w:pStyle w:val="4"/>
        <w:pStyle w:val="Heading4"/>
        <w:bidi w:val="false"/>
        <w:spacing w:before="240" w:after="120"/>
      </w:pPr>
      <w:bookmarkStart w:name="_Toc__4_Regulatory_Compliance_as_Defensibilit_1771425911310" w:id="1"/>
      <w:r>
        <w:rPr>
          <w:b w:val="false"/>
          <w:bCs w:val="false"/>
          <w:i w:val="false"/>
          <w:iCs w:val="false"/>
          <w:color w:val="000000"/>
          <w:sz w:val="20"/>
          <w:szCs w:val="20"/>
          <w:rtl w:val="false"/>
        </w:rPr>
        <w:t xml:space="preserve">4. Regulatory Compliance as Defensibility (Near-Term — Both Products)</w:t>
      </w:r>
      <w:bookmarkEnd w:id="1"/>
    </w:p>
    <w:p>
      <w:pPr>
        <w:bidi w:val="false"/>
        <w:spacing w:before="240" w:after="240" w:line="276"/>
        <w:jc w:val="left"/>
      </w:pPr>
      <w:r>
        <w:rPr>
          <w:b/>
          <w:bCs/>
          <w:i w:val="false"/>
          <w:iCs w:val="false"/>
          <w:color w:val="000000"/>
          <w:sz w:val="24"/>
          <w:szCs w:val="24"/>
          <w:rtl w:val="false"/>
        </w:rPr>
        <w:t xml:space="preserve">Type:</w:t>
      </w:r>
      <w:r>
        <w:rPr>
          <w:b w:val="false"/>
          <w:bCs w:val="false"/>
          <w:i w:val="false"/>
          <w:iCs w:val="false"/>
          <w:color w:val="000000"/>
          <w:sz w:val="24"/>
          <w:szCs w:val="24"/>
          <w:rtl w:val="false"/>
        </w:rPr>
        <w:t xml:space="preserve"> Operational moat — regulatory compliance is expensive and slow, creating a barrier to entry</w:t>
      </w:r>
    </w:p>
    <w:p>
      <w:pPr>
        <w:bidi w:val="false"/>
        <w:spacing w:before="240" w:after="240" w:line="276"/>
        <w:jc w:val="left"/>
      </w:pPr>
      <w:r>
        <w:rPr>
          <w:b/>
          <w:bCs/>
          <w:i w:val="false"/>
          <w:iCs w:val="false"/>
          <w:color w:val="000000"/>
          <w:sz w:val="24"/>
          <w:szCs w:val="24"/>
          <w:rtl w:val="false"/>
        </w:rPr>
        <w:t xml:space="preserve">How to Strengthen:</w:t>
      </w:r>
    </w:p>
    <w:p>
      <w:pPr>
        <w:pStyle w:val="ListParagraph"/>
        <w:numPr>
          <w:ilvl w:val="0"/>
          <w:numId w:val="1"/>
        </w:numPr>
        <w:bidi w:val="false"/>
        <w:spacing w:before="120" w:after="120"/>
      </w:pPr>
      <w:r>
        <w:rPr>
          <w:b w:val="false"/>
          <w:bCs w:val="false"/>
          <w:i w:val="false"/>
          <w:iCs w:val="false"/>
          <w:color w:val="000000"/>
          <w:sz w:val="24"/>
          <w:szCs w:val="24"/>
          <w:rtl w:val="false"/>
        </w:rPr>
        <w:t xml:space="preserve">Invest early in obtaining a Malta MGA license and/or Curaçao gaming license. Once licensed, Barter Tech can serve Tier B markets where unlicensed competitors (including many other Web3 betting protocols) cannot</w:t>
      </w:r>
    </w:p>
    <w:p>
      <w:pPr>
        <w:pStyle w:val="ListParagraph"/>
        <w:numPr>
          <w:ilvl w:val="0"/>
          <w:numId w:val="1"/>
        </w:numPr>
        <w:bidi w:val="false"/>
        <w:spacing w:before="120" w:after="120"/>
      </w:pPr>
      <w:r>
        <w:rPr>
          <w:b w:val="false"/>
          <w:bCs w:val="false"/>
          <w:i w:val="false"/>
          <w:iCs w:val="false"/>
          <w:color w:val="000000"/>
          <w:sz w:val="24"/>
          <w:szCs w:val="24"/>
          <w:rtl w:val="false"/>
        </w:rPr>
        <w:t xml:space="preserve">Build geo-gating, KYC/AML, and responsible gambling tooling (self-exclusion, deposit limits, time limits) into the product — not as a checkbox but as a genuine UX feature. Regulators favor operators with proactive responsible gambling measures; this creates a credible licensing moat</w:t>
      </w:r>
    </w:p>
    <w:p>
      <w:pPr>
        <w:pStyle w:val="ListParagraph"/>
        <w:numPr>
          <w:ilvl w:val="0"/>
          <w:numId w:val="1"/>
        </w:numPr>
        <w:bidi w:val="false"/>
        <w:spacing w:before="120" w:after="120"/>
      </w:pPr>
      <w:r>
        <w:rPr>
          <w:b w:val="false"/>
          <w:bCs w:val="false"/>
          <w:i w:val="false"/>
          <w:iCs w:val="false"/>
          <w:color w:val="000000"/>
          <w:sz w:val="24"/>
          <w:szCs w:val="24"/>
          <w:rtl w:val="false"/>
        </w:rPr>
        <w:t xml:space="preserve">Publish a public "Compliance Dashboard" showing oracle sources, smart contract audits, geo-block enforcement — this is a trust signal that centralized competitors cannot easily match (they have compliance too, but it's opaque)</w:t>
      </w:r>
    </w:p>
    <w:p>
      <w:pPr>
        <w:pStyle w:val="4"/>
        <w:pStyle w:val="Heading4"/>
        <w:bidi w:val="false"/>
        <w:spacing w:before="240" w:after="120"/>
      </w:pPr>
      <w:bookmarkStart w:name="_Toc__5_BrandCommunity_LongTerm_Both_Products_1771425911310" w:id="1"/>
      <w:r>
        <w:rPr>
          <w:b w:val="false"/>
          <w:bCs w:val="false"/>
          <w:i w:val="false"/>
          <w:iCs w:val="false"/>
          <w:color w:val="000000"/>
          <w:sz w:val="20"/>
          <w:szCs w:val="20"/>
          <w:rtl w:val="false"/>
        </w:rPr>
        <w:t xml:space="preserve">5. Brand/Community (Long-Term — Both Products)</w:t>
      </w:r>
      <w:bookmarkEnd w:id="1"/>
    </w:p>
    <w:p>
      <w:pPr>
        <w:bidi w:val="false"/>
        <w:spacing w:before="240" w:after="240" w:line="276"/>
        <w:jc w:val="left"/>
      </w:pPr>
      <w:r>
        <w:rPr>
          <w:b/>
          <w:bCs/>
          <w:i w:val="false"/>
          <w:iCs w:val="false"/>
          <w:color w:val="000000"/>
          <w:sz w:val="24"/>
          <w:szCs w:val="24"/>
          <w:rtl w:val="false"/>
        </w:rPr>
        <w:t xml:space="preserve">Type:</w:t>
      </w:r>
      <w:r>
        <w:rPr>
          <w:b w:val="false"/>
          <w:bCs w:val="false"/>
          <w:i w:val="false"/>
          <w:iCs w:val="false"/>
          <w:color w:val="000000"/>
          <w:sz w:val="24"/>
          <w:szCs w:val="24"/>
          <w:rtl w:val="false"/>
        </w:rPr>
        <w:t xml:space="preserve"> Community trust in a category (Web3 betting) where trust is the primary conversion barrier</w:t>
      </w:r>
    </w:p>
    <w:p>
      <w:pPr>
        <w:bidi w:val="false"/>
        <w:spacing w:before="240" w:after="240" w:line="276"/>
        <w:jc w:val="left"/>
      </w:pPr>
      <w:r>
        <w:rPr>
          <w:b/>
          <w:bCs/>
          <w:i w:val="false"/>
          <w:iCs w:val="false"/>
          <w:color w:val="000000"/>
          <w:sz w:val="24"/>
          <w:szCs w:val="24"/>
          <w:rtl w:val="false"/>
        </w:rPr>
        <w:t xml:space="preserve">How to Strengthen:</w:t>
      </w:r>
    </w:p>
    <w:p>
      <w:pPr>
        <w:pStyle w:val="ListParagraph"/>
        <w:numPr>
          <w:ilvl w:val="0"/>
          <w:numId w:val="1"/>
        </w:numPr>
        <w:bidi w:val="false"/>
        <w:spacing w:before="120" w:after="120"/>
      </w:pPr>
      <w:r>
        <w:rPr>
          <w:b w:val="false"/>
          <w:bCs w:val="false"/>
          <w:i w:val="false"/>
          <w:iCs w:val="false"/>
          <w:color w:val="000000"/>
          <w:sz w:val="24"/>
          <w:szCs w:val="24"/>
          <w:rtl w:val="false"/>
        </w:rPr>
        <w:t xml:space="preserve">Build a "Barter Tech DAO" governance structure where $BARTER token holders vote on new market categories, fee structures, and protocol parameters — this converts users into stakeholders who have reputational skin in the platform's success</w:t>
      </w:r>
    </w:p>
    <w:p>
      <w:pPr>
        <w:pStyle w:val="ListParagraph"/>
        <w:numPr>
          <w:ilvl w:val="0"/>
          <w:numId w:val="1"/>
        </w:numPr>
        <w:bidi w:val="false"/>
        <w:spacing w:before="120" w:after="120"/>
      </w:pPr>
      <w:r>
        <w:rPr>
          <w:b w:val="false"/>
          <w:bCs w:val="false"/>
          <w:i w:val="false"/>
          <w:iCs w:val="false"/>
          <w:color w:val="000000"/>
          <w:sz w:val="24"/>
          <w:szCs w:val="24"/>
          <w:rtl w:val="false"/>
        </w:rPr>
        <w:t xml:space="preserve">Host weekly Twitter/X Spaces on "This Week in Prediction Markets" — positioning Barter Tech as the intellectual home for forecasting in Web3, not just a betting platform</w:t>
      </w:r>
    </w:p>
    <w:p>
      <w:pPr>
        <w:pStyle w:val="2"/>
        <w:pStyle w:val="Heading2"/>
        <w:bidi w:val="false"/>
        <w:spacing w:before="240" w:after="120"/>
      </w:pPr>
      <w:bookmarkStart w:name="_Toc__11_Prioritized_Action_Plan_1771425911310" w:id="1"/>
      <w:r>
        <w:rPr>
          <w:b w:val="false"/>
          <w:bCs w:val="false"/>
          <w:i w:val="false"/>
          <w:iCs w:val="false"/>
          <w:color w:val="000000"/>
          <w:sz w:val="28"/>
          <w:szCs w:val="28"/>
          <w:rtl w:val="false"/>
        </w:rPr>
        <w:t xml:space="preserve">11. Prioritized Action Plan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rPr>
              <w:t xml:space="preserve">Priority</w:t>
            </w:r>
          </w:p>
        </w:tc>
        <w:tc>
          <w:tcPr>
            <w:shd w:fill="F2F2F2"/>
          </w:tcPr>
          <w:p>
            <w:pPr>
              <w:pStyle w:val="Strong"/>
              <w:jc w:val="left"/>
            </w:pPr>
            <w:r>
              <w:rPr>
                <w:b/>
                <w:bCs/>
                <w:color w:val="000000"/>
              </w:rPr>
              <w:t xml:space="preserve">Action</w:t>
            </w:r>
          </w:p>
        </w:tc>
        <w:tc>
          <w:tcPr>
            <w:shd w:fill="F2F2F2"/>
          </w:tcPr>
          <w:p>
            <w:pPr>
              <w:pStyle w:val="Strong"/>
              <w:jc w:val="left"/>
            </w:pPr>
            <w:r>
              <w:rPr>
                <w:b/>
                <w:bCs/>
                <w:color w:val="000000"/>
              </w:rPr>
              <w:t xml:space="preserve">Owner</w:t>
            </w:r>
          </w:p>
        </w:tc>
        <w:tc>
          <w:tcPr>
            <w:shd w:fill="F2F2F2"/>
          </w:tcPr>
          <w:p>
            <w:pPr>
              <w:pStyle w:val="Strong"/>
              <w:jc w:val="left"/>
            </w:pPr>
            <w:r>
              <w:rPr>
                <w:b/>
                <w:bCs/>
                <w:color w:val="000000"/>
              </w:rPr>
              <w:t xml:space="preserve">Timeline</w:t>
            </w:r>
          </w:p>
        </w:tc>
        <w:tc>
          <w:tcPr>
            <w:shd w:fill="F2F2F2"/>
          </w:tcPr>
          <w:p>
            <w:pPr>
              <w:pStyle w:val="Strong"/>
              <w:jc w:val="left"/>
            </w:pPr>
            <w:r>
              <w:rPr>
                <w:b/>
                <w:bCs/>
                <w:color w:val="000000"/>
              </w:rPr>
              <w:t xml:space="preserve">Expected Impact</w:t>
            </w:r>
          </w:p>
        </w:tc>
      </w:tr>
      <w:tr>
        <w:tc>
          <w:p>
            <w:pPr>
              <w:jc w:val="left"/>
            </w:pPr>
            <w:r>
              <w:rPr>
                <w:color w:val="000000"/>
                <w:rtl w:val="false"/>
              </w:rPr>
              <w:t xml:space="preserve">1</w:t>
            </w:r>
          </w:p>
        </w:tc>
        <w:tc>
          <w:p>
            <w:pPr>
              <w:jc w:val="left"/>
            </w:pPr>
            <w:r>
              <w:rPr>
                <w:color w:val="000000"/>
                <w:rtl w:val="false"/>
              </w:rPr>
              <w:t xml:space="preserve">— wallet history-based market recommendation + simplified YES/NO first bet interface</w:t>
            </w:r>
          </w:p>
        </w:tc>
        <w:tc>
          <w:p>
            <w:pPr>
              <w:jc w:val="left"/>
            </w:pPr>
            <w:r>
              <w:rPr>
                <w:color w:val="000000"/>
                <w:rtl w:val="false"/>
              </w:rPr>
              <w:t xml:space="preserve">Product + Engineering</w:t>
            </w:r>
          </w:p>
        </w:tc>
        <w:tc>
          <w:p>
            <w:pPr>
              <w:jc w:val="left"/>
            </w:pPr>
            <w:r>
              <w:rPr>
                <w:color w:val="000000"/>
                <w:rtl w:val="false"/>
              </w:rPr>
              <w:t xml:space="preserve">Weeks 1-4</w:t>
            </w:r>
          </w:p>
        </w:tc>
        <w:tc>
          <w:p>
            <w:pPr>
              <w:jc w:val="left"/>
            </w:pPr>
            <w:r>
              <w:rPr>
                <w:color w:val="000000"/>
                <w:rtl w:val="false"/>
              </w:rPr>
              <w:t xml:space="preserve">+20% wallet-connect → first bet conversion; directly improves activation rate and all downstream metrics</w:t>
            </w:r>
          </w:p>
        </w:tc>
      </w:tr>
      <w:tr>
        <w:tc>
          <w:p>
            <w:pPr>
              <w:jc w:val="left"/>
            </w:pPr>
            <w:r>
              <w:rPr>
                <w:color w:val="000000"/>
                <w:rtl w:val="false"/>
              </w:rPr>
              <w:t xml:space="preserve">2</w:t>
            </w:r>
          </w:p>
        </w:tc>
        <w:tc>
          <w:p>
            <w:pPr>
              <w:jc w:val="left"/>
            </w:pPr>
            <w:r>
              <w:rPr>
                <w:color w:val="000000"/>
                <w:rtl w:val="false"/>
              </w:rPr>
              <w:t xml:space="preserve">— wallet-encoded referral links, 10% lifetime fee share, geo-filtered for Tier C</w:t>
            </w:r>
          </w:p>
        </w:tc>
        <w:tc>
          <w:p>
            <w:pPr>
              <w:jc w:val="left"/>
            </w:pPr>
            <w:r>
              <w:rPr>
                <w:color w:val="000000"/>
                <w:rtl w:val="false"/>
              </w:rPr>
              <w:t xml:space="preserve">Engineering + Legal</w:t>
            </w:r>
          </w:p>
        </w:tc>
        <w:tc>
          <w:p>
            <w:pPr>
              <w:jc w:val="left"/>
            </w:pPr>
            <w:r>
              <w:rPr>
                <w:color w:val="000000"/>
                <w:rtl w:val="false"/>
              </w:rPr>
              <w:t xml:space="preserve">Weeks 2-6</w:t>
            </w:r>
          </w:p>
        </w:tc>
        <w:tc>
          <w:p>
            <w:pPr>
              <w:jc w:val="left"/>
            </w:pPr>
            <w:r>
              <w:rPr>
                <w:color w:val="000000"/>
                <w:rtl w:val="false"/>
              </w:rPr>
              <w:t xml:space="preserve">Primary acquisition loop; reduces CAC; aligns referrer incentives with platform LTV</w:t>
            </w:r>
          </w:p>
        </w:tc>
      </w:tr>
      <w:tr>
        <w:tc>
          <w:p>
            <w:pPr>
              <w:jc w:val="left"/>
            </w:pPr>
            <w:r>
              <w:rPr>
                <w:color w:val="000000"/>
                <w:rtl w:val="false"/>
              </w:rPr>
              <w:t xml:space="preserve">3</w:t>
            </w:r>
          </w:p>
        </w:tc>
        <w:tc>
          <w:p>
            <w:pPr>
              <w:jc w:val="left"/>
            </w:pPr>
            <w:r>
              <w:rPr>
                <w:color w:val="000000"/>
                <w:rtl w:val="false"/>
              </w:rPr>
              <w:t xml:space="preserve">— 0.5% fee to market creators, shareable market cards, creator leaderboard</w:t>
            </w:r>
          </w:p>
        </w:tc>
        <w:tc>
          <w:p>
            <w:pPr>
              <w:jc w:val="left"/>
            </w:pPr>
            <w:r>
              <w:rPr>
                <w:color w:val="000000"/>
                <w:rtl w:val="false"/>
              </w:rPr>
              <w:t xml:space="preserve">Product + Smart Contract Eng</w:t>
            </w:r>
          </w:p>
        </w:tc>
        <w:tc>
          <w:p>
            <w:pPr>
              <w:jc w:val="left"/>
            </w:pPr>
            <w:r>
              <w:rPr>
                <w:color w:val="000000"/>
                <w:rtl w:val="false"/>
              </w:rPr>
              <w:t xml:space="preserve">Weeks 3-8</w:t>
            </w:r>
          </w:p>
        </w:tc>
        <w:tc>
          <w:p>
            <w:pPr>
              <w:jc w:val="left"/>
            </w:pPr>
            <w:r>
              <w:rPr>
                <w:color w:val="000000"/>
                <w:rtl w:val="false"/>
              </w:rPr>
              <w:t xml:space="preserve">Activates content/creator acquisition loop; improves market supply quality; drives organic acquisition</w:t>
            </w:r>
          </w:p>
        </w:tc>
      </w:tr>
      <w:tr>
        <w:tc>
          <w:p>
            <w:pPr>
              <w:jc w:val="left"/>
            </w:pPr>
            <w:r>
              <w:rPr>
                <w:color w:val="000000"/>
                <w:rtl w:val="false"/>
              </w:rPr>
              <w:t xml:space="preserve">4</w:t>
            </w:r>
          </w:p>
        </w:tc>
        <w:tc>
          <w:p>
            <w:pPr>
              <w:jc w:val="left"/>
            </w:pPr>
            <w:r>
              <w:rPr>
                <w:color w:val="000000"/>
                <w:rtl w:val="false"/>
              </w:rPr>
              <w:t xml:space="preserve">— auto-generated win/loss cards with referral links, optimized for Twitter/X and Discord</w:t>
            </w:r>
          </w:p>
        </w:tc>
        <w:tc>
          <w:p>
            <w:pPr>
              <w:jc w:val="left"/>
            </w:pPr>
            <w:r>
              <w:rPr>
                <w:color w:val="000000"/>
                <w:rtl w:val="false"/>
              </w:rPr>
              <w:t xml:space="preserve">Design + Engineering</w:t>
            </w:r>
          </w:p>
        </w:tc>
        <w:tc>
          <w:p>
            <w:pPr>
              <w:jc w:val="left"/>
            </w:pPr>
            <w:r>
              <w:rPr>
                <w:color w:val="000000"/>
                <w:rtl w:val="false"/>
              </w:rPr>
              <w:t xml:space="preserve">Weeks 2-5</w:t>
            </w:r>
          </w:p>
        </w:tc>
        <w:tc>
          <w:p>
            <w:pPr>
              <w:jc w:val="left"/>
            </w:pPr>
            <w:r>
              <w:rPr>
                <w:color w:val="000000"/>
                <w:rtl w:val="false"/>
              </w:rPr>
              <w:t xml:space="preserve">+15% new user acquisition from viral sharing; K-factor improvement</w:t>
            </w:r>
          </w:p>
        </w:tc>
      </w:tr>
      <w:tr>
        <w:tc>
          <w:p>
            <w:pPr>
              <w:jc w:val="left"/>
            </w:pPr>
            <w:r>
              <w:rPr>
                <w:color w:val="000000"/>
                <w:rtl w:val="false"/>
              </w:rPr>
              <w:t xml:space="preserve">5</w:t>
            </w:r>
          </w:p>
        </w:tc>
        <w:tc>
          <w:p>
            <w:pPr>
              <w:jc w:val="left"/>
            </w:pPr>
            <w:r>
              <w:rPr>
                <w:color w:val="000000"/>
                <w:rtl w:val="false"/>
              </w:rPr>
              <w:t xml:space="preserve">— Brier score, prediction history, category accuracy, soulbound achievement NFTs</w:t>
            </w:r>
          </w:p>
        </w:tc>
        <w:tc>
          <w:p>
            <w:pPr>
              <w:jc w:val="left"/>
            </w:pPr>
            <w:r>
              <w:rPr>
                <w:color w:val="000000"/>
                <w:rtl w:val="false"/>
              </w:rPr>
              <w:t xml:space="preserve">Engineering + Data</w:t>
            </w:r>
          </w:p>
        </w:tc>
        <w:tc>
          <w:p>
            <w:pPr>
              <w:jc w:val="left"/>
            </w:pPr>
            <w:r>
              <w:rPr>
                <w:color w:val="000000"/>
                <w:rtl w:val="false"/>
              </w:rPr>
              <w:t xml:space="preserve">Weeks 4-10</w:t>
            </w:r>
          </w:p>
        </w:tc>
        <w:tc>
          <w:p>
            <w:pPr>
              <w:jc w:val="left"/>
            </w:pPr>
            <w:r>
              <w:rPr>
                <w:color w:val="000000"/>
                <w:rtl w:val="false"/>
              </w:rPr>
              <w:t xml:space="preserve">+30% 30-day retention among active forecasters; creates switching cost moat</w:t>
            </w:r>
          </w:p>
        </w:tc>
      </w:tr>
      <w:tr>
        <w:tc>
          <w:p>
            <w:pPr>
              <w:jc w:val="left"/>
            </w:pPr>
            <w:r>
              <w:rPr>
                <w:color w:val="000000"/>
                <w:rtl w:val="false"/>
              </w:rPr>
              <w:t xml:space="preserve">6</w:t>
            </w:r>
          </w:p>
        </w:tc>
        <w:tc>
          <w:p>
            <w:pPr>
              <w:jc w:val="left"/>
            </w:pPr>
            <w:r>
              <w:rPr>
                <w:color w:val="000000"/>
                <w:rtl w:val="false"/>
              </w:rPr>
              <w:t xml:space="preserve">— in-group bet placement via bot commands, geo-filtered, referral tracking</w:t>
            </w:r>
          </w:p>
        </w:tc>
        <w:tc>
          <w:p>
            <w:pPr>
              <w:jc w:val="left"/>
            </w:pPr>
            <w:r>
              <w:rPr>
                <w:color w:val="000000"/>
                <w:rtl w:val="false"/>
              </w:rPr>
              <w:t xml:space="preserve">Engineering</w:t>
            </w:r>
          </w:p>
        </w:tc>
        <w:tc>
          <w:p>
            <w:pPr>
              <w:jc w:val="left"/>
            </w:pPr>
            <w:r>
              <w:rPr>
                <w:color w:val="000000"/>
                <w:rtl w:val="false"/>
              </w:rPr>
              <w:t xml:space="preserve">Weeks 6-12</w:t>
            </w:r>
          </w:p>
        </w:tc>
        <w:tc>
          <w:p>
            <w:pPr>
              <w:jc w:val="left"/>
            </w:pPr>
            <w:r>
              <w:rPr>
                <w:color w:val="000000"/>
                <w:rtl w:val="false"/>
              </w:rPr>
              <w:t xml:space="preserve">+40% bets per active user per week; opens Telegram as acquisition channel</w:t>
            </w:r>
          </w:p>
        </w:tc>
      </w:tr>
      <w:tr>
        <w:tc>
          <w:p>
            <w:pPr>
              <w:jc w:val="left"/>
            </w:pPr>
            <w:r>
              <w:rPr>
                <w:color w:val="000000"/>
                <w:rtl w:val="false"/>
              </w:rPr>
              <w:t xml:space="preserve">7</w:t>
            </w:r>
          </w:p>
        </w:tc>
        <w:tc>
          <w:p>
            <w:pPr>
              <w:jc w:val="left"/>
            </w:pPr>
            <w:r>
              <w:rPr>
                <w:color w:val="000000"/>
                <w:rtl w:val="false"/>
              </w:rPr>
              <w:t xml:space="preserve">— engage regulatory counsel, prepare compliance documentation, build KYC/AML infrastructure</w:t>
            </w:r>
          </w:p>
        </w:tc>
        <w:tc>
          <w:p>
            <w:pPr>
              <w:jc w:val="left"/>
            </w:pPr>
            <w:r>
              <w:rPr>
                <w:color w:val="000000"/>
                <w:rtl w:val="false"/>
              </w:rPr>
              <w:t xml:space="preserve">Legal + Compliance + Finance</w:t>
            </w:r>
          </w:p>
        </w:tc>
        <w:tc>
          <w:p>
            <w:pPr>
              <w:jc w:val="left"/>
            </w:pPr>
            <w:r>
              <w:rPr>
                <w:color w:val="000000"/>
                <w:rtl w:val="false"/>
              </w:rPr>
              <w:t xml:space="preserve">Months 2-8</w:t>
            </w:r>
          </w:p>
        </w:tc>
        <w:tc>
          <w:p>
            <w:pPr>
              <w:jc w:val="left"/>
            </w:pPr>
            <w:r>
              <w:rPr>
                <w:color w:val="000000"/>
                <w:rtl w:val="false"/>
              </w:rPr>
              <w:t xml:space="preserve">Unlocks Tier B markets for paid acquisition; creates regulatory moat; enables Google Ads certification</w:t>
            </w:r>
          </w:p>
        </w:tc>
      </w:tr>
      <w:tr>
        <w:tc>
          <w:p>
            <w:pPr>
              <w:jc w:val="left"/>
            </w:pPr>
            <w:r>
              <w:rPr>
                <w:color w:val="000000"/>
                <w:rtl w:val="false"/>
              </w:rPr>
              <w:t xml:space="preserve">8</w:t>
            </w:r>
          </w:p>
        </w:tc>
        <w:tc>
          <w:p>
            <w:pPr>
              <w:jc w:val="left"/>
            </w:pPr>
            <w:r>
              <w:rPr>
                <w:color w:val="000000"/>
                <w:rtl w:val="false"/>
              </w:rPr>
              <w:t xml:space="preserve">— track Week-4 retention (dgbet.fun) and 30-Day Active Forecaster rate (dgpredict.com) by acquisition source, first bet type, deposit tier</w:t>
            </w:r>
          </w:p>
        </w:tc>
        <w:tc>
          <w:p>
            <w:pPr>
              <w:jc w:val="left"/>
            </w:pPr>
            <w:r>
              <w:rPr>
                <w:color w:val="000000"/>
                <w:rtl w:val="false"/>
              </w:rPr>
              <w:t xml:space="preserve">Data/Analytics</w:t>
            </w:r>
          </w:p>
        </w:tc>
        <w:tc>
          <w:p>
            <w:pPr>
              <w:jc w:val="left"/>
            </w:pPr>
            <w:r>
              <w:rPr>
                <w:color w:val="000000"/>
                <w:rtl w:val="false"/>
              </w:rPr>
              <w:t xml:space="preserve">Weeks 1-3</w:t>
            </w:r>
          </w:p>
        </w:tc>
        <w:tc>
          <w:p>
            <w:pPr>
              <w:jc w:val="left"/>
            </w:pPr>
            <w:r>
              <w:rPr>
                <w:color w:val="000000"/>
                <w:rtl w:val="false"/>
              </w:rPr>
              <w:t xml:space="preserve">Foundational measurement for all other actions; without this, no other decision can be validated</w:t>
            </w:r>
          </w:p>
        </w:tc>
      </w:tr>
      <w:tr>
        <w:tc>
          <w:p>
            <w:pPr>
              <w:jc w:val="left"/>
            </w:pPr>
            <w:r>
              <w:rPr>
                <w:color w:val="000000"/>
                <w:rtl w:val="false"/>
              </w:rPr>
              <w:t xml:space="preserve">9</w:t>
            </w:r>
          </w:p>
        </w:tc>
        <w:tc>
          <w:p>
            <w:pPr>
              <w:jc w:val="left"/>
            </w:pPr>
            <w:r>
              <w:rPr>
                <w:color w:val="000000"/>
                <w:rtl w:val="false"/>
              </w:rPr>
              <w:t xml:space="preserve">— crypto price + NFL/EPL sports + macro events; allocate protocol treasury to initial AMM liquidity</w:t>
            </w:r>
          </w:p>
        </w:tc>
        <w:tc>
          <w:p>
            <w:pPr>
              <w:jc w:val="left"/>
            </w:pPr>
            <w:r>
              <w:rPr>
                <w:color w:val="000000"/>
                <w:rtl w:val="false"/>
              </w:rPr>
              <w:t xml:space="preserve">Treasury/Finance + Product</w:t>
            </w:r>
          </w:p>
        </w:tc>
        <w:tc>
          <w:p>
            <w:pPr>
              <w:jc w:val="left"/>
            </w:pPr>
            <w:r>
              <w:rPr>
                <w:color w:val="000000"/>
                <w:rtl w:val="false"/>
              </w:rPr>
              <w:t xml:space="preserve">Weeks 2-6</w:t>
            </w:r>
          </w:p>
        </w:tc>
        <w:tc>
          <w:p>
            <w:pPr>
              <w:jc w:val="left"/>
            </w:pPr>
            <w:r>
              <w:rPr>
                <w:color w:val="000000"/>
                <w:rtl w:val="false"/>
              </w:rPr>
              <w:t xml:space="preserve">Breaks thin-liquidity negative spiral; makes product usable for sophisticated forecasters who will drive organic growth</w:t>
            </w:r>
          </w:p>
        </w:tc>
      </w:tr>
      <w:tr>
        <w:tc>
          <w:p>
            <w:pPr>
              <w:jc w:val="left"/>
            </w:pPr>
            <w:r>
              <w:rPr>
                <w:color w:val="000000"/>
                <w:rtl w:val="false"/>
              </w:rPr>
              <w:t xml:space="preserve">10</w:t>
            </w:r>
          </w:p>
        </w:tc>
        <w:tc>
          <w:p>
            <w:pPr>
              <w:jc w:val="left"/>
            </w:pPr>
            <w:r>
              <w:rPr>
                <w:color w:val="000000"/>
                <w:rtl w:val="false"/>
              </w:rPr>
              <w:t xml:space="preserve">— dgbet.fun post-bet CTA directing to related dgpredict.com market + dgpredict.com post-resolution CTA to dgbet.fun</w:t>
            </w:r>
          </w:p>
        </w:tc>
        <w:tc>
          <w:p>
            <w:pPr>
              <w:jc w:val="left"/>
            </w:pPr>
            <w:r>
              <w:rPr>
                <w:color w:val="000000"/>
                <w:rtl w:val="false"/>
              </w:rPr>
              <w:t xml:space="preserve">Product</w:t>
            </w:r>
          </w:p>
        </w:tc>
        <w:tc>
          <w:p>
            <w:pPr>
              <w:jc w:val="left"/>
            </w:pPr>
            <w:r>
              <w:rPr>
                <w:color w:val="000000"/>
                <w:rtl w:val="false"/>
              </w:rPr>
              <w:t xml:space="preserve">Weeks 6-10</w:t>
            </w:r>
          </w:p>
        </w:tc>
        <w:tc>
          <w:p>
            <w:pPr>
              <w:jc w:val="left"/>
            </w:pPr>
            <w:r>
              <w:rPr>
                <w:color w:val="000000"/>
                <w:rtl w:val="false"/>
              </w:rPr>
              <w:t xml:space="preserve">Increases LTV per wallet by engaging users across both products; reduces effective CAC by amortizing acquisition cost across two revenue streams</w:t>
            </w:r>
          </w:p>
        </w:tc>
      </w:tr>
    </w:tbl>
    <w:p>
      <w:pPr>
        <w:pStyle w:val="2"/>
        <w:pStyle w:val="Heading2"/>
        <w:bidi w:val="false"/>
        <w:spacing w:before="240" w:after="120"/>
      </w:pPr>
      <w:bookmarkStart w:name="_Toc__12_References_Reforge_Resources_1771425911311" w:id="1"/>
      <w:r>
        <w:rPr>
          <w:b w:val="false"/>
          <w:bCs w:val="false"/>
          <w:i w:val="false"/>
          <w:iCs w:val="false"/>
          <w:color w:val="000000"/>
          <w:sz w:val="28"/>
          <w:szCs w:val="28"/>
          <w:rtl w:val="false"/>
        </w:rPr>
        <w:t xml:space="preserve">12. References — Reforge Resources</w:t>
      </w:r>
      <w:bookmarkEnd w:id="1"/>
    </w:p>
    <w:p>
      <w:pPr>
        <w:bidi w:val="false"/>
        <w:spacing w:before="240" w:after="240" w:line="276"/>
        <w:jc w:val="left"/>
      </w:pPr>
      <w:r>
        <w:rPr>
          <w:b w:val="false"/>
          <w:bCs w:val="false"/>
          <w:i w:val="false"/>
          <w:iCs w:val="false"/>
          <w:color w:val="000000"/>
          <w:sz w:val="24"/>
          <w:szCs w:val="24"/>
          <w:rtl w:val="false"/>
        </w:rPr>
        <w:t xml:space="preserve">The following Reforge Growth Series frameworks were applied in this strategy:</w:t>
      </w:r>
    </w:p>
    <w:p>
      <w:pPr>
        <w:pStyle w:val="ListParagraph"/>
        <w:numPr>
          <w:ilvl w:val="0"/>
          <w:numId w:val="7"/>
        </w:numPr>
        <w:bidi w:val="false"/>
        <w:spacing w:before="120" w:after="120"/>
      </w:pPr>
      <w:r>
        <w:rPr>
          <w:b/>
          <w:bCs/>
          <w:i w:val="false"/>
          <w:iCs w:val="false"/>
          <w:color w:val="000000"/>
          <w:sz w:val="24"/>
          <w:szCs w:val="24"/>
          <w:rtl w:val="false"/>
        </w:rPr>
        <w:t xml:space="preserve">Retention Use Cases &amp; Retention Metrics</w:t>
      </w:r>
      <w:r>
        <w:rPr>
          <w:b w:val="false"/>
          <w:bCs w:val="false"/>
          <w:i w:val="false"/>
          <w:iCs w:val="false"/>
          <w:color w:val="000000"/>
          <w:sz w:val="24"/>
          <w:szCs w:val="24"/>
          <w:rtl w:val="false"/>
        </w:rPr>
        <w:t xml:space="preserve"> — Reforge Retention Module: defining use case (problem, persona, frequency, core action) as the foundation of all retention work; retention metric selection (L28, Week-N retention) based on use case frequency</w:t>
      </w:r>
    </w:p>
    <w:p>
      <w:pPr>
        <w:pStyle w:val="ListParagraph"/>
        <w:numPr>
          <w:ilvl w:val="0"/>
          <w:numId w:val="7"/>
        </w:numPr>
        <w:bidi w:val="false"/>
        <w:spacing w:before="120" w:after="120"/>
      </w:pPr>
      <w:r>
        <w:rPr>
          <w:b/>
          <w:bCs/>
          <w:i w:val="false"/>
          <w:iCs w:val="false"/>
          <w:color w:val="000000"/>
          <w:sz w:val="24"/>
          <w:szCs w:val="24"/>
          <w:rtl w:val="false"/>
        </w:rPr>
        <w:t xml:space="preserve">Engagement: Organic vs. Manufactured vs. Environment Loops</w:t>
      </w:r>
      <w:r>
        <w:rPr>
          <w:b w:val="false"/>
          <w:bCs w:val="false"/>
          <w:i w:val="false"/>
          <w:iCs w:val="false"/>
          <w:color w:val="000000"/>
          <w:sz w:val="24"/>
          <w:szCs w:val="24"/>
          <w:rtl w:val="false"/>
        </w:rPr>
        <w:t xml:space="preserve"> — Reforge Engagement Module: Hooked model applied to both products; manufactured loops for re-engagement; environment loops (Telegram, Farcaster) to reduce context-switch friction</w:t>
      </w:r>
    </w:p>
    <w:p>
      <w:pPr>
        <w:pStyle w:val="ListParagraph"/>
        <w:numPr>
          <w:ilvl w:val="0"/>
          <w:numId w:val="7"/>
        </w:numPr>
        <w:bidi w:val="false"/>
        <w:spacing w:before="120" w:after="120"/>
      </w:pPr>
      <w:r>
        <w:rPr>
          <w:b/>
          <w:bCs/>
          <w:i w:val="false"/>
          <w:iCs w:val="false"/>
          <w:color w:val="000000"/>
          <w:sz w:val="24"/>
          <w:szCs w:val="24"/>
          <w:rtl w:val="false"/>
        </w:rPr>
        <w:t xml:space="preserve">Activation: The "Aha Moment" and Time-to-Value</w:t>
      </w:r>
      <w:r>
        <w:rPr>
          <w:b w:val="false"/>
          <w:bCs w:val="false"/>
          <w:i w:val="false"/>
          <w:iCs w:val="false"/>
          <w:color w:val="000000"/>
          <w:sz w:val="24"/>
          <w:szCs w:val="24"/>
          <w:rtl w:val="false"/>
        </w:rPr>
        <w:t xml:space="preserve"> — Reforge Activation frameworks: reducing steps to first value delivery; the role of onboarding in accelerating habit formation; first-win engineering</w:t>
      </w:r>
    </w:p>
    <w:p>
      <w:pPr>
        <w:pStyle w:val="ListParagraph"/>
        <w:numPr>
          <w:ilvl w:val="0"/>
          <w:numId w:val="7"/>
        </w:numPr>
        <w:bidi w:val="false"/>
        <w:spacing w:before="120" w:after="120"/>
      </w:pPr>
      <w:r>
        <w:rPr>
          <w:b/>
          <w:bCs/>
          <w:i w:val="false"/>
          <w:iCs w:val="false"/>
          <w:color w:val="000000"/>
          <w:sz w:val="24"/>
          <w:szCs w:val="24"/>
          <w:rtl w:val="false"/>
        </w:rPr>
        <w:t xml:space="preserve">Resurrection: Financial Notification Framing</w:t>
      </w:r>
      <w:r>
        <w:rPr>
          <w:b w:val="false"/>
          <w:bCs w:val="false"/>
          <w:i w:val="false"/>
          <w:iCs w:val="false"/>
          <w:color w:val="000000"/>
          <w:sz w:val="24"/>
          <w:szCs w:val="24"/>
          <w:rtl w:val="false"/>
        </w:rPr>
        <w:t xml:space="preserve"> — Reforge Resurrection Module: framing re-engagement as service notification (not marketing); timing triggers based on in-product event (position approaching resolution)</w:t>
      </w:r>
    </w:p>
    <w:p>
      <w:pPr>
        <w:pStyle w:val="ListParagraph"/>
        <w:numPr>
          <w:ilvl w:val="0"/>
          <w:numId w:val="7"/>
        </w:numPr>
        <w:bidi w:val="false"/>
        <w:spacing w:before="120" w:after="120"/>
      </w:pPr>
      <w:r>
        <w:rPr>
          <w:b/>
          <w:bCs/>
          <w:i w:val="false"/>
          <w:iCs w:val="false"/>
          <w:color w:val="000000"/>
          <w:sz w:val="24"/>
          <w:szCs w:val="24"/>
          <w:rtl w:val="false"/>
        </w:rPr>
        <w:t xml:space="preserve">Acquisition Loops: Viral, Content, Paid, Sales</w:t>
      </w:r>
      <w:r>
        <w:rPr>
          <w:b w:val="false"/>
          <w:bCs w:val="false"/>
          <w:i w:val="false"/>
          <w:iCs w:val="false"/>
          <w:color w:val="000000"/>
          <w:sz w:val="24"/>
          <w:szCs w:val="24"/>
          <w:rtl w:val="false"/>
        </w:rPr>
        <w:t xml:space="preserve"> — Reforge Acquisition Module: loop fit reasoning by product model; K-factor and viral coefficient; product-channel fit matrix</w:t>
      </w:r>
    </w:p>
    <w:p>
      <w:pPr>
        <w:pStyle w:val="ListParagraph"/>
        <w:numPr>
          <w:ilvl w:val="0"/>
          <w:numId w:val="7"/>
        </w:numPr>
        <w:bidi w:val="false"/>
        <w:spacing w:before="120" w:after="120"/>
      </w:pPr>
      <w:r>
        <w:rPr>
          <w:b/>
          <w:bCs/>
          <w:i w:val="false"/>
          <w:iCs w:val="false"/>
          <w:color w:val="000000"/>
          <w:sz w:val="24"/>
          <w:szCs w:val="24"/>
          <w:rtl w:val="false"/>
        </w:rPr>
        <w:t xml:space="preserve">Monetization: Four Fits Framework</w:t>
      </w:r>
      <w:r>
        <w:rPr>
          <w:b w:val="false"/>
          <w:bCs w:val="false"/>
          <w:i w:val="false"/>
          <w:iCs w:val="false"/>
          <w:color w:val="000000"/>
          <w:sz w:val="24"/>
          <w:szCs w:val="24"/>
          <w:rtl w:val="false"/>
        </w:rPr>
        <w:t xml:space="preserve"> — Reforge Monetization Module: product-market, product-channel, channel-model, model-market fit assessment; pricing lever identification</w:t>
      </w:r>
    </w:p>
    <w:p>
      <w:pPr>
        <w:pStyle w:val="ListParagraph"/>
        <w:numPr>
          <w:ilvl w:val="0"/>
          <w:numId w:val="7"/>
        </w:numPr>
        <w:bidi w:val="false"/>
        <w:spacing w:before="120" w:after="120"/>
      </w:pPr>
      <w:r>
        <w:rPr>
          <w:b/>
          <w:bCs/>
          <w:i w:val="false"/>
          <w:iCs w:val="false"/>
          <w:color w:val="000000"/>
          <w:sz w:val="24"/>
          <w:szCs w:val="24"/>
          <w:rtl w:val="false"/>
        </w:rPr>
        <w:t xml:space="preserve">Growth Model: Habit Loops + Acquisition Loops + Linear Components</w:t>
      </w:r>
      <w:r>
        <w:rPr>
          <w:b w:val="false"/>
          <w:bCs w:val="false"/>
          <w:i w:val="false"/>
          <w:iCs w:val="false"/>
          <w:color w:val="000000"/>
          <w:sz w:val="24"/>
          <w:szCs w:val="24"/>
          <w:rtl w:val="false"/>
        </w:rPr>
        <w:t xml:space="preserve"> — Reforge Growth Model Module: qualitative model construction combining compounding and linear elements; cross-product flywheel design</w:t>
      </w:r>
    </w:p>
    <w:p>
      <w:pPr>
        <w:pStyle w:val="ListParagraph"/>
        <w:numPr>
          <w:ilvl w:val="0"/>
          <w:numId w:val="7"/>
        </w:numPr>
        <w:bidi w:val="false"/>
        <w:spacing w:before="120" w:after="120"/>
      </w:pPr>
      <w:r>
        <w:rPr>
          <w:b/>
          <w:bCs/>
          <w:i w:val="false"/>
          <w:iCs w:val="false"/>
          <w:color w:val="000000"/>
          <w:sz w:val="24"/>
          <w:szCs w:val="24"/>
          <w:rtl w:val="false"/>
        </w:rPr>
        <w:t xml:space="preserve">User Psychology: ELMR Framework</w:t>
      </w:r>
      <w:r>
        <w:rPr>
          <w:b w:val="false"/>
          <w:bCs w:val="false"/>
          <w:i w:val="false"/>
          <w:iCs w:val="false"/>
          <w:color w:val="000000"/>
          <w:sz w:val="24"/>
          <w:szCs w:val="24"/>
          <w:rtl w:val="false"/>
        </w:rPr>
        <w:t xml:space="preserve"> — Reforge Psychology Module: Emotion-Logic-Motivation-Resistance applied to specific named flows; step-level psych analysis with design interventions; peak-end rule application</w:t>
      </w:r>
    </w:p>
    <w:p>
      <w:pPr>
        <w:pStyle w:val="ListParagraph"/>
        <w:numPr>
          <w:ilvl w:val="0"/>
          <w:numId w:val="7"/>
        </w:numPr>
        <w:bidi w:val="false"/>
        <w:spacing w:before="120" w:after="120"/>
      </w:pPr>
      <w:r>
        <w:rPr>
          <w:b/>
          <w:bCs/>
          <w:i w:val="false"/>
          <w:iCs w:val="false"/>
          <w:color w:val="000000"/>
          <w:sz w:val="24"/>
          <w:szCs w:val="24"/>
          <w:rtl w:val="false"/>
        </w:rPr>
        <w:t xml:space="preserve">Experimentation: MVT Structure</w:t>
      </w:r>
      <w:r>
        <w:rPr>
          <w:b w:val="false"/>
          <w:bCs w:val="false"/>
          <w:i w:val="false"/>
          <w:iCs w:val="false"/>
          <w:color w:val="000000"/>
          <w:sz w:val="24"/>
          <w:szCs w:val="24"/>
          <w:rtl w:val="false"/>
        </w:rPr>
        <w:t xml:space="preserve"> — Reforge Experimentation Module: problem-hypothesis-evidence-prediction-success metric-tradeoff metric structure; prioritization by learning value and impact</w:t>
      </w:r>
    </w:p>
    <w:p>
      <w:pPr>
        <w:pStyle w:val="ListParagraph"/>
        <w:numPr>
          <w:ilvl w:val="0"/>
          <w:numId w:val="7"/>
        </w:numPr>
        <w:bidi w:val="false"/>
        <w:spacing w:before="120" w:after="120"/>
      </w:pPr>
      <w:r>
        <w:rPr>
          <w:b/>
          <w:bCs/>
          <w:i w:val="false"/>
          <w:iCs w:val="false"/>
          <w:color w:val="000000"/>
          <w:sz w:val="24"/>
          <w:szCs w:val="24"/>
          <w:rtl w:val="false"/>
        </w:rPr>
        <w:t xml:space="preserve">Defensibility: Network Effects, Switching Costs, Data, Brand</w:t>
      </w:r>
      <w:r>
        <w:rPr>
          <w:b w:val="false"/>
          <w:bCs w:val="false"/>
          <w:i w:val="false"/>
          <w:iCs w:val="false"/>
          <w:color w:val="000000"/>
          <w:sz w:val="24"/>
          <w:szCs w:val="24"/>
          <w:rtl w:val="false"/>
        </w:rPr>
        <w:t xml:space="preserve"> — Reforge Defensibility Module: identifying applicable forms; tactics to strengthen each moat; competitor-specific moat comparison (Polymarket liquidity moat analysis)</w:t>
      </w:r>
    </w:p>
    <w:p>
      <w:pPr>
        <w:bidi w:val="false"/>
        <w:spacing w:before="240" w:after="240" w:line="276"/>
        <w:jc w:val="left"/>
      </w:pPr>
      <w:r>
        <w:rPr>
          <w:b w:val="false"/>
          <w:bCs w:val="false"/>
          <w:i/>
          <w:iCs/>
          <w:color w:val="000000"/>
          <w:sz w:val="24"/>
          <w:szCs w:val="24"/>
        </w:rPr>
        <w:t xml:space="preserve">Strategy authored using the Reforge Growth Series framework. All recommendations are specific to Barter Tech's dgbet.fun and dgpredict.com products, regulatory environment, Web3-native user base, and early-growth stage. Regulatory compliance constraints are treated as first-class product and growth constraints, not afterthoughts.</w:t>
      </w:r>
    </w:p>
    <w:sectPr>
      <w:footerReference w:type="default" r:id="rId6"/>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before="360" w:after="240"/>
      <w:outlineLvl w:val="1"/>
    </w:pPr>
    <w:rPr>
      <w:b/>
      <w:bCs/>
      <w:color w:val="000000"/>
      <w:sz w:val="32"/>
      <w:szCs w:val="32"/>
    </w:rPr>
  </w:style>
  <w:style w:type="paragraph" w:styleId="Heading2">
    <w:name w:val="Heading 2"/>
    <w:basedOn w:val="Normal"/>
    <w:next w:val="Normal"/>
    <w:qFormat/>
    <w:pPr>
      <w:spacing w:before="320" w:after="160"/>
      <w:outlineLvl w:val="2"/>
    </w:pPr>
    <w:rPr>
      <w:b/>
      <w:bCs/>
      <w:color w:val="000000"/>
      <w:sz w:val="28"/>
      <w:szCs w:val="28"/>
    </w:rPr>
  </w:style>
  <w:style w:type="paragraph" w:styleId="Heading3">
    <w:name w:val="Heading 3"/>
    <w:basedOn w:val="Normal"/>
    <w:next w:val="Normal"/>
    <w:qFormat/>
    <w:pPr>
      <w:spacing w:before="280" w:after="120"/>
      <w:outlineLvl w:val="3"/>
    </w:pPr>
    <w:rPr>
      <w:b/>
      <w:bCs/>
      <w:color w:val="000000"/>
      <w:sz w:val="24"/>
      <w:szCs w:val="24"/>
    </w:rPr>
  </w:style>
  <w:style w:type="paragraph" w:styleId="Heading4">
    <w:name w:val="Heading 4"/>
    <w:basedOn w:val="Normal"/>
    <w:next w:val="Normal"/>
    <w:qFormat/>
    <w:pPr>
      <w:spacing w:before="240" w:after="120"/>
      <w:outlineLvl w:val="4"/>
    </w:pPr>
    <w:rPr>
      <w:b/>
      <w:bCs/>
      <w:color w:val="000000"/>
      <w:sz w:val="20"/>
      <w:szCs w:val="20"/>
    </w:rPr>
  </w:style>
  <w:style w:type="paragraph" w:styleId="Heading5">
    <w:name w:val="Heading 5"/>
    <w:basedOn w:val="Normal"/>
    <w:next w:val="Normal"/>
    <w:qFormat/>
    <w:pPr>
      <w:spacing w:before="220" w:after="10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2026-02-18T14:45:11.313Z</dcterms:created>
  <dcterms:modified xsi:type="dcterms:W3CDTF">2026-02-18T14:45:11.319Z</dcterms:modified>
</cp:coreProperties>
</file>

<file path=docProps/custom.xml><?xml version="1.0" encoding="utf-8"?>
<Properties xmlns="http://schemas.openxmlformats.org/officeDocument/2006/custom-properties" xmlns:vt="http://schemas.openxmlformats.org/officeDocument/2006/docPropsVTypes"/>
</file>