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before="480" w:after="120"/>
      </w:pPr>
      <w:bookmarkStart w:name="_Toc_Growth_Strategy_Simplismartai_1771520162847" w:id="1"/>
      <w:r>
        <w:rPr>
          <w:b w:val="false"/>
          <w:bCs w:val="false"/>
          <w:i w:val="false"/>
          <w:iCs w:val="false"/>
          <w:color w:val="000000"/>
          <w:sz w:val="32"/>
          <w:szCs w:val="32"/>
          <w:rtl w:val="false"/>
        </w:rPr>
        <w:t xml:space="preserve">Growth Strategy: Simplismart.ai</w:t>
      </w:r>
      <w:bookmarkEnd w:id="1"/>
    </w:p>
    <w:p>
      <w:pPr>
        <w:pStyle w:val="2"/>
        <w:pStyle w:val="Heading2"/>
        <w:bidi w:val="false"/>
        <w:spacing w:before="240" w:after="120"/>
      </w:pPr>
      <w:bookmarkStart w:name="_Toc__1_Executive_Summary_1771520162853" w:id="1"/>
      <w:r>
        <w:rPr>
          <w:b w:val="false"/>
          <w:bCs w:val="false"/>
          <w:i w:val="false"/>
          <w:iCs w:val="false"/>
          <w:color w:val="000000"/>
          <w:sz w:val="28"/>
          <w:szCs w:val="28"/>
          <w:rtl w:val="false"/>
        </w:rPr>
        <w:t xml:space="preserve">1. Executive Summary</w:t>
      </w:r>
      <w:bookmarkEnd w:id="1"/>
    </w:p>
    <w:p>
      <w:pPr>
        <w:bidi w:val="false"/>
        <w:spacing w:before="240" w:after="240" w:line="276"/>
        <w:jc w:val="left"/>
      </w:pPr>
      <w:r>
        <w:rPr>
          <w:b w:val="false"/>
          <w:bCs w:val="false"/>
          <w:i w:val="false"/>
          <w:iCs w:val="false"/>
          <w:color w:val="000000"/>
          <w:sz w:val="24"/>
          <w:szCs w:val="24"/>
          <w:rtl w:val="false"/>
        </w:rPr>
        <w:t xml:space="preserve">Simplismart.ai operates in the high-velocity, high-stakes AI infrastructure market, offering </w:t>
      </w:r>
      <w:r>
        <w:rPr>
          <w:b/>
          <w:bCs/>
          <w:i w:val="false"/>
          <w:iCs w:val="false"/>
          <w:color w:val="000000"/>
          <w:sz w:val="24"/>
          <w:szCs w:val="24"/>
          <w:rtl w:val="false"/>
        </w:rPr>
        <w:t xml:space="preserve">the fastest inference engine for generative AI workloads</w:t>
      </w:r>
      <w:r>
        <w:rPr>
          <w:b w:val="false"/>
          <w:bCs w:val="false"/>
          <w:i w:val="false"/>
          <w:iCs w:val="false"/>
          <w:color w:val="000000"/>
          <w:sz w:val="24"/>
          <w:szCs w:val="24"/>
          <w:rtl w:val="false"/>
        </w:rPr>
        <w:t xml:space="preserve"> combined with a declarative, Terraform-like orchestration layer that lets ML engineers deploy and tune open-source models (Llama, Mistral, Falcon, Whisper, etc.) without rebuilding serving infrastructure from scratch. The core value proposition is a two-sided unlock: </w:t>
      </w:r>
      <w:r>
        <w:rPr>
          <w:b/>
          <w:bCs/>
          <w:i w:val="false"/>
          <w:iCs w:val="false"/>
          <w:color w:val="000000"/>
          <w:sz w:val="24"/>
          <w:szCs w:val="24"/>
          <w:rtl w:val="false"/>
        </w:rPr>
        <w:t xml:space="preserve">raw performance</w:t>
      </w:r>
      <w:r>
        <w:rPr>
          <w:b w:val="false"/>
          <w:bCs w:val="false"/>
          <w:i w:val="false"/>
          <w:iCs w:val="false"/>
          <w:color w:val="000000"/>
          <w:sz w:val="24"/>
          <w:szCs w:val="24"/>
          <w:rtl w:val="false"/>
        </w:rPr>
        <w:t xml:space="preserve"> (lower latency, higher throughput tokens/second) and </w:t>
      </w:r>
      <w:r>
        <w:rPr>
          <w:b/>
          <w:bCs/>
          <w:i w:val="false"/>
          <w:iCs w:val="false"/>
          <w:color w:val="000000"/>
          <w:sz w:val="24"/>
          <w:szCs w:val="24"/>
          <w:rtl w:val="false"/>
        </w:rPr>
        <w:t xml:space="preserve">operational simplicity</w:t>
      </w:r>
      <w:r>
        <w:rPr>
          <w:b w:val="false"/>
          <w:bCs w:val="false"/>
          <w:i w:val="false"/>
          <w:iCs w:val="false"/>
          <w:color w:val="000000"/>
          <w:sz w:val="24"/>
          <w:szCs w:val="24"/>
          <w:rtl w:val="false"/>
        </w:rPr>
        <w:t xml:space="preserve"> (infrastructure-as-code for inference pipelines). This positions Simplismart squarely against AWS SageMaker, Modal, Replicate, Baseten, and the fast-growing Anyscale/Ray Serve ecosystem.</w:t>
      </w:r>
    </w:p>
    <w:p>
      <w:pPr>
        <w:bidi w:val="false"/>
        <w:spacing w:before="240" w:after="240" w:line="276"/>
        <w:jc w:val="left"/>
      </w:pPr>
      <w:r>
        <w:rPr>
          <w:b w:val="false"/>
          <w:bCs w:val="false"/>
          <w:i w:val="false"/>
          <w:iCs w:val="false"/>
          <w:color w:val="000000"/>
          <w:sz w:val="24"/>
          <w:szCs w:val="24"/>
          <w:rtl w:val="false"/>
        </w:rPr>
        <w:t xml:space="preserve">The </w:t>
      </w:r>
      <w:r>
        <w:rPr>
          <w:b/>
          <w:bCs/>
          <w:i w:val="false"/>
          <w:iCs w:val="false"/>
          <w:color w:val="000000"/>
          <w:sz w:val="24"/>
          <w:szCs w:val="24"/>
          <w:rtl w:val="false"/>
        </w:rPr>
        <w:t xml:space="preserve">key growth thesis</w:t>
      </w:r>
      <w:r>
        <w:rPr>
          <w:b w:val="false"/>
          <w:bCs w:val="false"/>
          <w:i w:val="false"/>
          <w:iCs w:val="false"/>
          <w:color w:val="000000"/>
          <w:sz w:val="24"/>
          <w:szCs w:val="24"/>
        </w:rPr>
        <w:t xml:space="preserve"> is that the shift from "AI experimentation" to "AI in production" creates a massive, underserved pull: ML engineers and platform teams need inference that is both performant </w:t>
      </w:r>
      <w:r>
        <w:rPr>
          <w:b w:val="false"/>
          <w:bCs w:val="false"/>
          <w:i/>
          <w:iCs/>
          <w:color w:val="000000"/>
          <w:sz w:val="24"/>
          <w:szCs w:val="24"/>
        </w:rPr>
        <w:t xml:space="preserve">and</w:t>
      </w:r>
      <w:r>
        <w:rPr>
          <w:b w:val="false"/>
          <w:bCs w:val="false"/>
          <w:i w:val="false"/>
          <w:iCs w:val="false"/>
          <w:color w:val="000000"/>
          <w:sz w:val="24"/>
          <w:szCs w:val="24"/>
          <w:rtl w:val="false"/>
        </w:rPr>
        <w:t xml:space="preserve"> declaratively reproducible—neither cloud giants nor developer-first playgrounds fully deliver both. Simplismart wins by becoming the </w:t>
      </w:r>
      <w:r>
        <w:rPr>
          <w:b/>
          <w:bCs/>
          <w:i w:val="false"/>
          <w:iCs w:val="false"/>
          <w:color w:val="000000"/>
          <w:sz w:val="24"/>
          <w:szCs w:val="24"/>
          <w:rtl w:val="false"/>
        </w:rPr>
        <w:t xml:space="preserve">inference-as-code standard</w:t>
      </w:r>
      <w:r>
        <w:rPr>
          <w:b w:val="false"/>
          <w:bCs w:val="false"/>
          <w:i w:val="false"/>
          <w:iCs w:val="false"/>
          <w:color w:val="000000"/>
          <w:sz w:val="24"/>
          <w:szCs w:val="24"/>
          <w:rtl w:val="false"/>
        </w:rPr>
        <w:t xml:space="preserve"> for teams running open-source models at scale, building lock-in through configuration artifacts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files), performance benchmarks, and a community that shares model deployment recipes. Growth compounds as production workloads expand, organizations standardize on Simplismart's declarative syntax, and the ecosystem of shared configs grows.</w:t>
      </w:r>
    </w:p>
    <w:p>
      <w:pPr>
        <w:bidi w:val="false"/>
        <w:spacing w:before="240" w:after="240" w:line="276"/>
        <w:jc w:val="left"/>
      </w:pPr>
      <w:r>
        <w:rPr>
          <w:b/>
          <w:bCs/>
          <w:i w:val="false"/>
          <w:iCs w:val="false"/>
          <w:color w:val="000000"/>
          <w:sz w:val="24"/>
          <w:szCs w:val="24"/>
          <w:rtl w:val="false"/>
        </w:rPr>
        <w:t xml:space="preserve">Top 3 Priorities:</w:t>
      </w:r>
    </w:p>
    <w:p>
      <w:pPr>
        <w:pStyle w:val="ListParagraph"/>
        <w:numPr>
          <w:ilvl w:val="0"/>
          <w:numId w:val="2"/>
        </w:numPr>
        <w:bidi w:val="false"/>
        <w:spacing w:before="120" w:after="120"/>
      </w:pPr>
      <w:r>
        <w:rPr>
          <w:b/>
          <w:bCs/>
          <w:i w:val="false"/>
          <w:iCs w:val="false"/>
          <w:color w:val="000000"/>
          <w:sz w:val="24"/>
          <w:szCs w:val="24"/>
          <w:rtl w:val="false"/>
        </w:rPr>
        <w:t xml:space="preserve">Retention through production workload stickiness</w:t>
      </w:r>
      <w:r>
        <w:rPr>
          <w:b w:val="false"/>
          <w:bCs w:val="false"/>
          <w:i w:val="false"/>
          <w:iCs w:val="false"/>
          <w:color w:val="000000"/>
          <w:sz w:val="24"/>
          <w:szCs w:val="24"/>
          <w:rtl w:val="false"/>
        </w:rPr>
        <w:t xml:space="preserve"> — Get at least one revenue-generating, latency-sensitive production workload per account before the 14-day mark. Accounts with a prod workload churn at a fraction of the rate of sandbox-only accounts.</w:t>
      </w:r>
    </w:p>
    <w:p>
      <w:pPr>
        <w:pStyle w:val="ListParagraph"/>
        <w:numPr>
          <w:ilvl w:val="0"/>
          <w:numId w:val="2"/>
        </w:numPr>
        <w:bidi w:val="false"/>
        <w:spacing w:before="120" w:after="120"/>
      </w:pPr>
      <w:r>
        <w:rPr>
          <w:b/>
          <w:bCs/>
          <w:i w:val="false"/>
          <w:iCs w:val="false"/>
          <w:color w:val="000000"/>
          <w:sz w:val="24"/>
          <w:szCs w:val="24"/>
          <w:rtl w:val="false"/>
        </w:rPr>
        <w:t xml:space="preserve">Acquisition through benchmark-driven content + technical SEO</w:t>
      </w:r>
      <w:r>
        <w:rPr>
          <w:b w:val="false"/>
          <w:bCs w:val="false"/>
          <w:i w:val="false"/>
          <w:iCs w:val="false"/>
          <w:color w:val="000000"/>
          <w:sz w:val="24"/>
          <w:szCs w:val="24"/>
          <w:rtl w:val="false"/>
        </w:rPr>
        <w:t xml:space="preserve"> — Own the "open-source model inference benchmarks" content category. ML engineers search for performance data before they buy.</w:t>
      </w:r>
    </w:p>
    <w:p>
      <w:pPr>
        <w:pStyle w:val="ListParagraph"/>
        <w:numPr>
          <w:ilvl w:val="0"/>
          <w:numId w:val="2"/>
        </w:numPr>
        <w:bidi w:val="false"/>
        <w:spacing w:before="120" w:after="120"/>
      </w:pPr>
      <w:r>
        <w:rPr>
          <w:b/>
          <w:bCs/>
          <w:i w:val="false"/>
          <w:iCs w:val="false"/>
          <w:color w:val="000000"/>
          <w:sz w:val="24"/>
          <w:szCs w:val="24"/>
          <w:rtl w:val="false"/>
        </w:rPr>
        <w:t xml:space="preserve">Activation via the "First Deployed Model" moment</w:t>
      </w:r>
      <w:r>
        <w:rPr>
          <w:b w:val="false"/>
          <w:bCs w:val="false"/>
          <w:i w:val="false"/>
          <w:iCs w:val="false"/>
          <w:color w:val="000000"/>
          <w:sz w:val="24"/>
          <w:szCs w:val="24"/>
          <w:rtl w:val="false"/>
        </w:rPr>
        <w:t xml:space="preserve"> — Compress time-to-first-inference (TTFI) to under 10 minutes using pre-built declarative templates for top 10 OSS models.</w:t>
      </w:r>
    </w:p>
    <w:p>
      <w:pPr>
        <w:bidi w:val="false"/>
        <w:spacing w:before="240" w:after="240" w:line="276"/>
        <w:jc w:val="left"/>
      </w:pPr>
      <w:r>
        <w:rPr>
          <w:b/>
          <w:bCs/>
          <w:i w:val="false"/>
          <w:iCs w:val="false"/>
          <w:color w:val="000000"/>
          <w:sz w:val="24"/>
          <w:szCs w:val="24"/>
          <w:rtl w:val="false"/>
        </w:rPr>
        <w:t xml:space="preserve">Constraints Acknowledged:</w:t>
      </w:r>
      <w:r>
        <w:rPr>
          <w:b w:val="false"/>
          <w:bCs w:val="false"/>
          <w:i w:val="false"/>
          <w:iCs w:val="false"/>
          <w:color w:val="000000"/>
          <w:sz w:val="24"/>
          <w:szCs w:val="24"/>
          <w:rtl w:val="false"/>
        </w:rPr>
        <w:t xml:space="preserve"> Simplismart is likely early-stage (seed to Series A based on product maturity and market positioning), meaning engineering bandwidth is limited and sales capacity is thin. GPU compute costs are a real unit-economics constraint—over-provisioned demo environments bleed cash. Regulatory constraints are moderate but real in healthcare/finserv verticals (data residency, model auditability). Every recommendation below is scoped to these constraints.</w:t>
      </w:r>
    </w:p>
    <w:p>
      <w:pPr>
        <w:pStyle w:val="2"/>
        <w:pStyle w:val="Heading2"/>
        <w:bidi w:val="false"/>
        <w:spacing w:before="240" w:after="120"/>
      </w:pPr>
      <w:bookmarkStart w:name="_Toc__2_Company_Product_Context_1771520162859" w:id="1"/>
      <w:r>
        <w:rPr>
          <w:b w:val="false"/>
          <w:bCs w:val="false"/>
          <w:i w:val="false"/>
          <w:iCs w:val="false"/>
          <w:color w:val="000000"/>
          <w:sz w:val="28"/>
          <w:szCs w:val="28"/>
          <w:rtl w:val="false"/>
        </w:rPr>
        <w:t xml:space="preserve">2. Company &amp; Product Context</w:t>
      </w:r>
      <w:bookmarkEnd w:id="1"/>
    </w:p>
    <w:p>
      <w:pPr>
        <w:pStyle w:val="3"/>
        <w:pStyle w:val="Heading3"/>
        <w:bidi w:val="false"/>
        <w:spacing w:before="240" w:after="120"/>
      </w:pPr>
      <w:bookmarkStart w:name="_Toc_Product_Recap_1771520162859" w:id="1"/>
      <w:r>
        <w:rPr>
          <w:b w:val="false"/>
          <w:bCs w:val="false"/>
          <w:i w:val="false"/>
          <w:iCs w:val="false"/>
          <w:color w:val="000000"/>
          <w:sz w:val="24"/>
          <w:szCs w:val="24"/>
          <w:rtl w:val="false"/>
        </w:rPr>
        <w:t xml:space="preserve">Product Recap</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rPr>
              <w:t xml:space="preserve">Dimension</w:t>
            </w:r>
          </w:p>
        </w:tc>
        <w:tc>
          <w:tcPr>
            <w:shd w:fill="F2F2F2"/>
          </w:tcPr>
          <w:p>
            <w:pPr>
              <w:pStyle w:val="Strong"/>
              <w:jc w:val="left"/>
            </w:pPr>
            <w:r>
              <w:rPr>
                <w:b/>
                <w:bCs/>
                <w:color w:val="000000"/>
              </w:rPr>
              <w:t xml:space="preserve">Detail</w:t>
            </w:r>
          </w:p>
        </w:tc>
      </w:tr>
      <w:tr>
        <w:tc>
          <w:p>
            <w:pPr>
              <w:jc w:val="left"/>
            </w:pPr>
            <w:r>
              <w:rPr>
                <w:color w:val="000000"/>
                <w:rtl w:val="false"/>
              </w:rPr>
              <w:t xml:space="preserve"/>
            </w:r>
          </w:p>
        </w:tc>
        <w:tc>
          <w:p>
            <w:pPr>
              <w:jc w:val="left"/>
            </w:pPr>
            <w:r>
              <w:rPr>
                <w:color w:val="000000"/>
                <w:rtl w:val="false"/>
              </w:rPr>
              <w:t xml:space="preserve">Inference-as-a-service + orchestration layer for open-source GenAI models</w:t>
            </w:r>
          </w:p>
        </w:tc>
      </w:tr>
      <w:tr>
        <w:tc>
          <w:p>
            <w:pPr>
              <w:jc w:val="left"/>
            </w:pPr>
            <w:r>
              <w:rPr>
                <w:color w:val="000000"/>
                <w:rtl w:val="false"/>
              </w:rPr>
              <w:t xml:space="preserve"/>
            </w:r>
          </w:p>
        </w:tc>
        <w:tc>
          <w:p>
            <w:pPr>
              <w:jc w:val="left"/>
            </w:pPr>
            <w:r>
              <w:rPr>
                <w:color w:val="000000"/>
                <w:rtl w:val="false"/>
              </w:rPr>
              <w:t xml:space="preserve">Optimized serving (likely vLLM/TensorRT-based or proprietary kernel optimization), declarative config language (Terraform-like  DSL), multi-model deployment, custom inference engine building blocks</w:t>
            </w:r>
          </w:p>
        </w:tc>
      </w:tr>
      <w:tr>
        <w:tc>
          <w:p>
            <w:pPr>
              <w:jc w:val="left"/>
            </w:pPr>
            <w:r>
              <w:rPr>
                <w:color w:val="000000"/>
                <w:rtl w:val="false"/>
              </w:rPr>
              <w:t xml:space="preserve"/>
            </w:r>
          </w:p>
        </w:tc>
        <w:tc>
          <w:p>
            <w:pPr>
              <w:jc w:val="left"/>
            </w:pPr>
            <w:r>
              <w:rPr>
                <w:color w:val="000000"/>
                <w:rtl w:val="false"/>
              </w:rPr>
              <w:t xml:space="preserve">ML Engineers, Platform/Infra Engineers, AI-forward CTOs at Series A–D startups and mid-market enterprises</w:t>
            </w:r>
          </w:p>
        </w:tc>
      </w:tr>
      <w:tr>
        <w:tc>
          <w:p>
            <w:pPr>
              <w:jc w:val="left"/>
            </w:pPr>
            <w:r>
              <w:rPr>
                <w:color w:val="000000"/>
                <w:rtl w:val="false"/>
              </w:rPr>
              <w:t xml:space="preserve"/>
            </w:r>
          </w:p>
        </w:tc>
        <w:tc>
          <w:p>
            <w:pPr>
              <w:jc w:val="left"/>
            </w:pPr>
            <w:r>
              <w:rPr>
                <w:color w:val="000000"/>
                <w:rtl w:val="false"/>
              </w:rPr>
              <w:t xml:space="preserve">Early-growth (assumed seed/Series A; product live, some paying customers, pre-scale)</w:t>
            </w:r>
          </w:p>
        </w:tc>
      </w:tr>
      <w:tr>
        <w:tc>
          <w:p>
            <w:pPr>
              <w:jc w:val="left"/>
            </w:pPr>
            <w:r>
              <w:rPr>
                <w:color w:val="000000"/>
                <w:rtl w:val="false"/>
              </w:rPr>
              <w:t xml:space="preserve"/>
            </w:r>
          </w:p>
        </w:tc>
        <w:tc>
          <w:p>
            <w:pPr>
              <w:jc w:val="left"/>
            </w:pPr>
            <w:r>
              <w:rPr>
                <w:color w:val="000000"/>
                <w:rtl w:val="false"/>
              </w:rPr>
              <w:t xml:space="preserve">Usage-based (compute hours / tokens processed) with likely a free tier or trial</w:t>
            </w:r>
          </w:p>
        </w:tc>
      </w:tr>
      <w:tr>
        <w:tc>
          <w:p>
            <w:pPr>
              <w:jc w:val="left"/>
            </w:pPr>
            <w:r>
              <w:rPr>
                <w:color w:val="000000"/>
                <w:rtl w:val="false"/>
              </w:rPr>
              <w:t xml:space="preserve"/>
            </w:r>
          </w:p>
        </w:tc>
        <w:tc>
          <w:p>
            <w:pPr>
              <w:jc w:val="left"/>
            </w:pPr>
            <w:r>
              <w:rPr>
                <w:color w:val="000000"/>
                <w:rtl w:val="false"/>
              </w:rPr>
              <w:t xml:space="preserve">AI inference infrastructure; TAM expanding rapidly as OSS model adoption accelerates post-Llama-2/3</w:t>
            </w:r>
          </w:p>
        </w:tc>
      </w:tr>
    </w:tbl>
    <w:p>
      <w:pPr>
        <w:pStyle w:val="3"/>
        <w:pStyle w:val="Heading3"/>
        <w:bidi w:val="false"/>
        <w:spacing w:before="240" w:after="120"/>
      </w:pPr>
      <w:bookmarkStart w:name="_Toc_Competitive_Landscape_1771520162864" w:id="1"/>
      <w:r>
        <w:rPr>
          <w:b w:val="false"/>
          <w:bCs w:val="false"/>
          <w:i w:val="false"/>
          <w:iCs w:val="false"/>
          <w:color w:val="000000"/>
          <w:sz w:val="24"/>
          <w:szCs w:val="24"/>
          <w:rtl w:val="false"/>
        </w:rPr>
        <w:t xml:space="preserve">Competitive Landscape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rPr>
              <w:t xml:space="preserve">Competitor</w:t>
            </w:r>
          </w:p>
        </w:tc>
        <w:tc>
          <w:tcPr>
            <w:shd w:fill="F2F2F2"/>
          </w:tcPr>
          <w:p>
            <w:pPr>
              <w:pStyle w:val="Strong"/>
              <w:jc w:val="left"/>
            </w:pPr>
            <w:r>
              <w:rPr>
                <w:b/>
                <w:bCs/>
                <w:color w:val="000000"/>
              </w:rPr>
              <w:t xml:space="preserve">Weakness Simplismart Exploits</w:t>
            </w:r>
          </w:p>
        </w:tc>
      </w:tr>
      <w:tr>
        <w:tc>
          <w:p>
            <w:pPr>
              <w:jc w:val="left"/>
            </w:pPr>
            <w:r>
              <w:rPr>
                <w:color w:val="000000"/>
                <w:rtl w:val="false"/>
              </w:rPr>
              <w:t xml:space="preserve"/>
            </w:r>
          </w:p>
        </w:tc>
        <w:tc>
          <w:p>
            <w:pPr>
              <w:jc w:val="left"/>
            </w:pPr>
            <w:r>
              <w:rPr>
                <w:color w:val="000000"/>
                <w:rtl w:val="false"/>
              </w:rPr>
              <w:t xml:space="preserve">Complex, verbose, AWS-native lock-in; no declarative inference DSL; slow cold starts</w:t>
            </w:r>
          </w:p>
        </w:tc>
      </w:tr>
      <w:tr>
        <w:tc>
          <w:p>
            <w:pPr>
              <w:jc w:val="left"/>
            </w:pPr>
            <w:r>
              <w:rPr>
                <w:color w:val="000000"/>
                <w:rtl w:val="false"/>
              </w:rPr>
              <w:t xml:space="preserve"/>
            </w:r>
          </w:p>
        </w:tc>
        <w:tc>
          <w:p>
            <w:pPr>
              <w:jc w:val="left"/>
            </w:pPr>
            <w:r>
              <w:rPr>
                <w:color w:val="000000"/>
                <w:rtl w:val="false"/>
              </w:rPr>
              <w:t xml:space="preserve">Developer/hobbyist focus; no enterprise orchestration; limited optimization control</w:t>
            </w:r>
          </w:p>
        </w:tc>
      </w:tr>
      <w:tr>
        <w:tc>
          <w:p>
            <w:pPr>
              <w:jc w:val="left"/>
            </w:pPr>
            <w:r>
              <w:rPr>
                <w:color w:val="000000"/>
                <w:rtl w:val="false"/>
              </w:rPr>
              <w:t xml:space="preserve"/>
            </w:r>
          </w:p>
        </w:tc>
        <w:tc>
          <w:p>
            <w:pPr>
              <w:jc w:val="left"/>
            </w:pPr>
            <w:r>
              <w:rPr>
                <w:color w:val="000000"/>
                <w:rtl w:val="false"/>
              </w:rPr>
              <w:t xml:space="preserve">Python-first, less infra-as-code; strong but narrow model serving; limited OSS model library breadth</w:t>
            </w:r>
          </w:p>
        </w:tc>
      </w:tr>
      <w:tr>
        <w:tc>
          <w:p>
            <w:pPr>
              <w:jc w:val="left"/>
            </w:pPr>
            <w:r>
              <w:rPr>
                <w:color w:val="000000"/>
                <w:rtl w:val="false"/>
              </w:rPr>
              <w:t xml:space="preserve"/>
            </w:r>
          </w:p>
        </w:tc>
        <w:tc>
          <w:p>
            <w:pPr>
              <w:jc w:val="left"/>
            </w:pPr>
            <w:r>
              <w:rPr>
                <w:color w:val="000000"/>
                <w:rtl w:val="false"/>
              </w:rPr>
              <w:t xml:space="preserve">General serverless compute, not inference-optimized; no benchmark-grade latency story</w:t>
            </w:r>
          </w:p>
        </w:tc>
      </w:tr>
      <w:tr>
        <w:tc>
          <w:p>
            <w:pPr>
              <w:jc w:val="left"/>
            </w:pPr>
            <w:r>
              <w:rPr>
                <w:color w:val="000000"/>
                <w:rtl w:val="false"/>
              </w:rPr>
              <w:t xml:space="preserve"/>
            </w:r>
          </w:p>
        </w:tc>
        <w:tc>
          <w:p>
            <w:pPr>
              <w:jc w:val="left"/>
            </w:pPr>
            <w:r>
              <w:rPr>
                <w:color w:val="000000"/>
                <w:rtl w:val="false"/>
              </w:rPr>
              <w:t xml:space="preserve">Powerful but operationally complex; steep learning curve; requires Ray expertise</w:t>
            </w:r>
          </w:p>
        </w:tc>
      </w:tr>
      <w:tr>
        <w:tc>
          <w:p>
            <w:pPr>
              <w:jc w:val="left"/>
            </w:pPr>
            <w:r>
              <w:rPr>
                <w:color w:val="000000"/>
                <w:rtl w:val="false"/>
              </w:rPr>
              <w:t xml:space="preserve"/>
            </w:r>
          </w:p>
        </w:tc>
        <w:tc>
          <w:p>
            <w:pPr>
              <w:jc w:val="left"/>
            </w:pPr>
            <w:r>
              <w:rPr>
                <w:color w:val="000000"/>
                <w:rtl w:val="false"/>
              </w:rPr>
              <w:t xml:space="preserve">API-first, closed orchestration; less control for custom engines</w:t>
            </w:r>
          </w:p>
        </w:tc>
      </w:tr>
    </w:tbl>
    <w:p>
      <w:pPr>
        <w:pStyle w:val="3"/>
        <w:pStyle w:val="Heading3"/>
        <w:bidi w:val="false"/>
        <w:spacing w:before="240" w:after="120"/>
      </w:pPr>
      <w:bookmarkStart w:name="_Toc_Key_Assumptions_flagged_for_validation_1771520162865" w:id="1"/>
      <w:r>
        <w:rPr>
          <w:b w:val="false"/>
          <w:bCs w:val="false"/>
          <w:i w:val="false"/>
          <w:iCs w:val="false"/>
          <w:color w:val="000000"/>
          <w:sz w:val="24"/>
          <w:szCs w:val="24"/>
          <w:rtl w:val="false"/>
        </w:rPr>
        <w:t xml:space="preserve">Key Assumptions (flagged for validation)</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Simplismart uses a usage-based pricing model (tokens/requests or compute time)</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There is a self-serve onboarding flow (sign-up → deploy first model)</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declarative DSL is proprietary (YAML/HCL-inspired)</w:t>
      </w:r>
    </w:p>
    <w:p>
      <w:pPr>
        <w:pStyle w:val="ListParagraph"/>
        <w:numPr>
          <w:ilvl w:val="0"/>
          <w:numId w:val="1"/>
        </w:numPr>
        <w:bidi w:val="false"/>
        <w:spacing w:before="120" w:after="120"/>
      </w:pPr>
      <w:r>
        <w:rPr>
          <w:b w:val="false"/>
          <w:bCs w:val="false"/>
          <w:i w:val="false"/>
          <w:iCs w:val="false"/>
          <w:color w:val="000000"/>
          <w:sz w:val="24"/>
          <w:szCs w:val="24"/>
          <w:rtl w:val="false"/>
        </w:rPr>
        <w:t xml:space="preserve">Primary deployment targets: on-cloud (AWS/GCP/Azure) and potentially on-prem/VPC</w:t>
      </w:r>
    </w:p>
    <w:p>
      <w:pPr>
        <w:pStyle w:val="ListParagraph"/>
        <w:numPr>
          <w:ilvl w:val="0"/>
          <w:numId w:val="1"/>
        </w:numPr>
        <w:bidi w:val="false"/>
        <w:spacing w:before="120" w:after="120"/>
      </w:pPr>
      <w:r>
        <w:rPr>
          <w:b w:val="false"/>
          <w:bCs w:val="false"/>
          <w:i w:val="false"/>
          <w:iCs w:val="false"/>
          <w:color w:val="000000"/>
          <w:sz w:val="24"/>
          <w:szCs w:val="24"/>
          <w:rtl w:val="false"/>
        </w:rPr>
        <w:t xml:space="preserve">Current CAC is high because acquisition is largely founder-led/outbound</w:t>
      </w:r>
    </w:p>
    <w:p>
      <w:pPr>
        <w:pStyle w:val="2"/>
        <w:pStyle w:val="Heading2"/>
        <w:bidi w:val="false"/>
        <w:spacing w:before="240" w:after="120"/>
      </w:pPr>
      <w:bookmarkStart w:name="_Toc__3_Retention_Strategy_1771520162866" w:id="1"/>
      <w:r>
        <w:rPr>
          <w:b w:val="false"/>
          <w:bCs w:val="false"/>
          <w:i w:val="false"/>
          <w:iCs w:val="false"/>
          <w:color w:val="000000"/>
          <w:sz w:val="28"/>
          <w:szCs w:val="28"/>
          <w:rtl w:val="false"/>
        </w:rPr>
        <w:t xml:space="preserve">3. Retention Strategy</w:t>
      </w:r>
      <w:bookmarkEnd w:id="1"/>
    </w:p>
    <w:p>
      <w:pPr>
        <w:pStyle w:val="3"/>
        <w:pStyle w:val="Heading3"/>
        <w:bidi w:val="false"/>
        <w:spacing w:before="240" w:after="120"/>
      </w:pPr>
      <w:bookmarkStart w:name="_Toc_Use_Case_Definition_1771520162867" w:id="1"/>
      <w:r>
        <w:rPr>
          <w:b w:val="false"/>
          <w:bCs w:val="false"/>
          <w:i w:val="false"/>
          <w:iCs w:val="false"/>
          <w:color w:val="000000"/>
          <w:sz w:val="24"/>
          <w:szCs w:val="24"/>
          <w:rtl w:val="false"/>
        </w:rPr>
        <w:t xml:space="preserve">Use Case Definition</w:t>
      </w:r>
      <w:bookmarkEnd w:id="1"/>
    </w:p>
    <w:p>
      <w:pPr>
        <w:bidi w:val="false"/>
        <w:spacing w:before="240" w:after="240" w:line="276"/>
        <w:jc w:val="left"/>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ML engineers at growth-stage companies need to serve open-source LLMs (Llama 3, Mistral, Mixtral, etc.) in production with p99 latency under 200ms, without managing vLLM clusters, writing custom Kubernetes operators, or re-instrumenting every time they swap model versions. Existing solutions force a choice: performance OR simplicity, not both.</w:t>
      </w:r>
    </w:p>
    <w:p>
      <w:pPr>
        <w:bidi w:val="false"/>
        <w:spacing w:before="240" w:after="240" w:line="276"/>
        <w:jc w:val="left"/>
      </w:pPr>
      <w:r>
        <w:rPr>
          <w:b/>
          <w:bCs/>
          <w:i w:val="false"/>
          <w:iCs w:val="false"/>
          <w:color w:val="000000"/>
          <w:sz w:val="24"/>
          <w:szCs w:val="24"/>
          <w:rtl w:val="false"/>
        </w:rPr>
        <w:t xml:space="preserve">Persona:</w:t>
      </w:r>
      <w:r>
        <w:rPr>
          <w:b w:val="false"/>
          <w:bCs w:val="false"/>
          <w:i w:val="false"/>
          <w:iCs w:val="false"/>
          <w:color w:val="000000"/>
          <w:sz w:val="24"/>
          <w:szCs w:val="24"/>
          <w:rtl w:val="false"/>
        </w:rPr>
        <w:t xml:space="preserve"> "Priya" — Senior ML Engineer at a 50–200 person Series B SaaS company. She owns the AI feature stack. She's deployed models on SageMaker before and hated it. She's tried Replicate but it's too black-box for prod. She wants Terraform-style reproducibility for her inference configs so she can version-control, review, and promote deployments like she does her application infra.</w:t>
      </w:r>
    </w:p>
    <w:p>
      <w:pPr>
        <w:bidi w:val="false"/>
        <w:spacing w:before="240" w:after="240" w:line="276"/>
        <w:jc w:val="left"/>
      </w:pPr>
      <w:r>
        <w:rPr>
          <w:b/>
          <w:bCs/>
          <w:i w:val="false"/>
          <w:iCs w:val="false"/>
          <w:color w:val="000000"/>
          <w:sz w:val="24"/>
          <w:szCs w:val="24"/>
          <w:rtl w:val="false"/>
        </w:rPr>
        <w:t xml:space="preserve">Frequency:</w:t>
      </w:r>
      <w:r>
        <w:rPr>
          <w:b w:val="false"/>
          <w:bCs w:val="false"/>
          <w:i w:val="false"/>
          <w:iCs w:val="false"/>
          <w:color w:val="000000"/>
          <w:sz w:val="24"/>
          <w:szCs w:val="24"/>
          <w:rtl w:val="false"/>
        </w:rPr>
        <w:t xml:space="preserve"> For users with production workloads, interaction is near-daily (monitoring dashboards, config updates, scaling events). For sandbox/experiment users, interaction is weekly or less — these users churn.</w:t>
      </w:r>
    </w:p>
    <w:p>
      <w:pPr>
        <w:bidi w:val="false"/>
        <w:spacing w:before="240" w:after="240" w:line="276"/>
        <w:jc w:val="left"/>
      </w:pPr>
      <w:r>
        <w:rPr>
          <w:b/>
          <w:bCs/>
          <w:i w:val="false"/>
          <w:iCs w:val="false"/>
          <w:color w:val="000000"/>
          <w:sz w:val="24"/>
          <w:szCs w:val="24"/>
          <w:rtl w:val="false"/>
        </w:rPr>
        <w:t xml:space="preserve">Core Action (the "retained action"):</w:t>
      </w:r>
      <w:r>
        <w:rPr>
          <w:b w:val="false"/>
          <w:bCs w:val="false"/>
          <w:i w:val="false"/>
          <w:iCs w:val="false"/>
          <w:color w:val="000000"/>
          <w:sz w:val="24"/>
          <w:szCs w:val="24"/>
          <w:rtl w:val="false"/>
        </w:rPr>
        <w:t xml:space="preserve"> Deploying and serving a model configuration that receives </w:t>
      </w:r>
      <w:r>
        <w:rPr>
          <w:b/>
          <w:bCs/>
          <w:i w:val="false"/>
          <w:iCs w:val="false"/>
          <w:color w:val="000000"/>
          <w:sz w:val="24"/>
          <w:szCs w:val="24"/>
          <w:rtl w:val="false"/>
        </w:rPr>
        <w:t xml:space="preserve">live production traffic</w:t>
      </w:r>
      <w:r>
        <w:rPr>
          <w:b w:val="false"/>
          <w:bCs w:val="false"/>
          <w:i w:val="false"/>
          <w:iCs w:val="false"/>
          <w:color w:val="000000"/>
          <w:sz w:val="24"/>
          <w:szCs w:val="24"/>
          <w:rtl w:val="false"/>
        </w:rPr>
        <w:t xml:space="preserve"> — i.e., a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config committed to a Git repo, auto-applied via CI/CD, and handling real user requests. This is the moment Simplismart becomes infrastructure, not a tool.</w:t>
      </w:r>
    </w:p>
    <w:p>
      <w:pPr>
        <w:pStyle w:val="3"/>
        <w:pStyle w:val="Heading3"/>
        <w:bidi w:val="false"/>
        <w:spacing w:before="240" w:after="120"/>
      </w:pPr>
      <w:bookmarkStart w:name="_Toc_Retention_Metric_1771520162868" w:id="1"/>
      <w:r>
        <w:rPr>
          <w:b w:val="false"/>
          <w:bCs w:val="false"/>
          <w:i w:val="false"/>
          <w:iCs w:val="false"/>
          <w:color w:val="000000"/>
          <w:sz w:val="24"/>
          <w:szCs w:val="24"/>
          <w:rtl w:val="false"/>
        </w:rPr>
        <w:t xml:space="preserve">Retention Metric</w:t>
      </w:r>
      <w:bookmarkEnd w:id="1"/>
    </w:p>
    <w:p>
      <w:pPr>
        <w:bidi w:val="false"/>
        <w:spacing w:before="240" w:after="240" w:line="276"/>
        <w:jc w:val="left"/>
      </w:pPr>
      <w:r>
        <w:rPr>
          <w:b/>
          <w:bCs/>
          <w:i w:val="false"/>
          <w:iCs w:val="false"/>
          <w:color w:val="000000"/>
          <w:sz w:val="24"/>
          <w:szCs w:val="24"/>
          <w:rtl w:val="false"/>
        </w:rPr>
        <w:t xml:space="preserve">Primary:</w:t>
      </w:r>
      <w:r>
        <w:rPr>
          <w:b w:val="false"/>
          <w:bCs w:val="false"/>
          <w:i w:val="false"/>
          <w:iCs w:val="false"/>
          <w:color w:val="000000"/>
          <w:sz w:val="24"/>
          <w:szCs w:val="24"/>
          <w:rtl w:val="false"/>
        </w:rPr>
        <w:t xml:space="preserve"> </w:t>
      </w:r>
      <w:r>
        <w:rPr>
          <w:b/>
          <w:bCs/>
          <w:i w:val="false"/>
          <w:iCs w:val="false"/>
          <w:color w:val="000000"/>
          <w:sz w:val="24"/>
          <w:szCs w:val="24"/>
          <w:rtl w:val="false"/>
        </w:rPr>
        <w:t xml:space="preserve">D30 Production Workload Retention Rate</w:t>
      </w:r>
      <w:r>
        <w:rPr>
          <w:b w:val="false"/>
          <w:bCs w:val="false"/>
          <w:i w:val="false"/>
          <w:iCs w:val="false"/>
          <w:color w:val="000000"/>
          <w:sz w:val="24"/>
          <w:szCs w:val="24"/>
          <w:rtl w:val="false"/>
        </w:rPr>
        <w:t xml:space="preserve"> — % of accounts that still have ≥1 active production endpoint serving &gt;100 requests/day at Day 30 after sign-up.</w:t>
      </w:r>
    </w:p>
    <w:p>
      <w:pPr>
        <w:bidi w:val="false"/>
        <w:spacing w:before="240" w:after="240" w:line="276"/>
        <w:jc w:val="left"/>
      </w:pPr>
      <w:r>
        <w:rPr>
          <w:b/>
          <w:bCs/>
          <w:i w:val="false"/>
          <w:iCs w:val="false"/>
          <w:color w:val="000000"/>
          <w:sz w:val="24"/>
          <w:szCs w:val="24"/>
          <w:rtl w:val="false"/>
        </w:rPr>
        <w:t xml:space="preserve">Why not DAU or MAU?</w:t>
      </w:r>
      <w:r>
        <w:rPr>
          <w:b w:val="false"/>
          <w:bCs w:val="false"/>
          <w:i w:val="false"/>
          <w:iCs w:val="false"/>
          <w:color w:val="000000"/>
          <w:sz w:val="24"/>
          <w:szCs w:val="24"/>
          <w:rtl w:val="false"/>
        </w:rPr>
        <w:t xml:space="preserve"> GenAI infrastructure is not a daily-login product for most users. The signal is "is traffic flowing through Simplismart?" not "did someone open a dashboard?" Instrument compute usage as the proxy retention signal.</w:t>
      </w:r>
    </w:p>
    <w:p>
      <w:pPr>
        <w:bidi w:val="false"/>
        <w:spacing w:before="240" w:after="240" w:line="276"/>
        <w:jc w:val="left"/>
      </w:pPr>
      <w:r>
        <w:rPr>
          <w:b/>
          <w:bCs/>
          <w:i w:val="false"/>
          <w:iCs w:val="false"/>
          <w:color w:val="000000"/>
          <w:sz w:val="24"/>
          <w:szCs w:val="24"/>
          <w:rtl w:val="false"/>
        </w:rPr>
        <w:t xml:space="preserve">Secondary:</w:t>
      </w:r>
      <w:r>
        <w:rPr>
          <w:b w:val="false"/>
          <w:bCs w:val="false"/>
          <w:i w:val="false"/>
          <w:iCs w:val="false"/>
          <w:color w:val="000000"/>
          <w:sz w:val="24"/>
          <w:szCs w:val="24"/>
          <w:rtl w:val="false"/>
        </w:rPr>
        <w:t xml:space="preserve"> </w:t>
      </w:r>
      <w:r>
        <w:rPr>
          <w:b/>
          <w:bCs/>
          <w:i w:val="false"/>
          <w:iCs w:val="false"/>
          <w:color w:val="000000"/>
          <w:sz w:val="24"/>
          <w:szCs w:val="24"/>
          <w:rtl w:val="false"/>
        </w:rPr>
        <w:t xml:space="preserve">Token/Request Volume Expansion</w:t>
      </w:r>
      <w:r>
        <w:rPr>
          <w:b w:val="false"/>
          <w:bCs w:val="false"/>
          <w:i w:val="false"/>
          <w:iCs w:val="false"/>
          <w:color w:val="000000"/>
          <w:sz w:val="24"/>
          <w:szCs w:val="24"/>
          <w:rtl w:val="false"/>
        </w:rPr>
        <w:t xml:space="preserve"> — Month-over-month growth in requests/tokens per account (net revenue retention signal).</w:t>
      </w:r>
    </w:p>
    <w:p>
      <w:pPr>
        <w:bidi w:val="false"/>
        <w:spacing w:before="240" w:after="240" w:line="276"/>
        <w:jc w:val="left"/>
      </w:pPr>
      <w:r>
        <w:rPr>
          <w:b/>
          <w:bCs/>
          <w:i w:val="false"/>
          <w:iCs w:val="false"/>
          <w:color w:val="000000"/>
          <w:sz w:val="24"/>
          <w:szCs w:val="24"/>
          <w:rtl w:val="false"/>
        </w:rPr>
        <w:t xml:space="preserve">Lagging Indicator:</w:t>
      </w:r>
      <w:r>
        <w:rPr>
          <w:b w:val="false"/>
          <w:bCs w:val="false"/>
          <w:i w:val="false"/>
          <w:iCs w:val="false"/>
          <w:color w:val="000000"/>
          <w:sz w:val="24"/>
          <w:szCs w:val="24"/>
          <w:rtl w:val="false"/>
        </w:rPr>
        <w:t xml:space="preserve"> </w:t>
      </w:r>
      <w:r>
        <w:rPr>
          <w:b/>
          <w:bCs/>
          <w:i w:val="false"/>
          <w:iCs w:val="false"/>
          <w:color w:val="000000"/>
          <w:sz w:val="24"/>
          <w:szCs w:val="24"/>
          <w:rtl w:val="false"/>
        </w:rPr>
        <w:t xml:space="preserve">Gross Revenue Retention (GRR)</w:t>
      </w:r>
      <w:r>
        <w:rPr>
          <w:b w:val="false"/>
          <w:bCs w:val="false"/>
          <w:i w:val="false"/>
          <w:iCs w:val="false"/>
          <w:color w:val="000000"/>
          <w:sz w:val="24"/>
          <w:szCs w:val="24"/>
          <w:rtl w:val="false"/>
        </w:rPr>
        <w:t xml:space="preserve"> at 6 months — target &gt;90% for accounts with production workloads.</w:t>
      </w:r>
    </w:p>
    <w:p>
      <w:pPr>
        <w:pStyle w:val="3"/>
        <w:pStyle w:val="Heading3"/>
        <w:bidi w:val="false"/>
        <w:spacing w:before="240" w:after="120"/>
      </w:pPr>
      <w:bookmarkStart w:name="_Toc_Cohort_Implications_1771520162869" w:id="1"/>
      <w:r>
        <w:rPr>
          <w:b w:val="false"/>
          <w:bCs w:val="false"/>
          <w:i w:val="false"/>
          <w:iCs w:val="false"/>
          <w:color w:val="000000"/>
          <w:sz w:val="24"/>
          <w:szCs w:val="24"/>
          <w:rtl w:val="false"/>
        </w:rPr>
        <w:t xml:space="preserve">Cohort Implications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Cohort Segment</w:t>
            </w:r>
          </w:p>
        </w:tc>
        <w:tc>
          <w:tcPr>
            <w:shd w:fill="F2F2F2"/>
          </w:tcPr>
          <w:p>
            <w:pPr>
              <w:pStyle w:val="Strong"/>
              <w:jc w:val="left"/>
            </w:pPr>
            <w:r>
              <w:rPr>
                <w:b/>
                <w:bCs/>
                <w:color w:val="000000"/>
              </w:rPr>
              <w:t xml:space="preserve">Expected Retention Pattern</w:t>
            </w:r>
          </w:p>
        </w:tc>
        <w:tc>
          <w:tcPr>
            <w:shd w:fill="F2F2F2"/>
          </w:tcPr>
          <w:p>
            <w:pPr>
              <w:pStyle w:val="Strong"/>
              <w:jc w:val="left"/>
            </w:pPr>
            <w:r>
              <w:rPr>
                <w:b/>
                <w:bCs/>
                <w:color w:val="000000"/>
              </w:rPr>
              <w:t xml:space="preserve">Implication</w:t>
            </w:r>
          </w:p>
        </w:tc>
      </w:tr>
      <w:tr>
        <w:tc>
          <w:p>
            <w:pPr>
              <w:jc w:val="left"/>
            </w:pPr>
            <w:r>
              <w:rPr>
                <w:color w:val="000000"/>
                <w:rtl w:val="false"/>
              </w:rPr>
              <w:t xml:space="preserve"/>
            </w:r>
          </w:p>
        </w:tc>
        <w:tc>
          <w:p>
            <w:pPr>
              <w:jc w:val="left"/>
            </w:pPr>
            <w:r>
              <w:rPr>
                <w:color w:val="000000"/>
                <w:rtl w:val="false"/>
              </w:rPr>
              <w:t xml:space="preserve">High retention (infra becomes sticky)</w:t>
            </w:r>
          </w:p>
        </w:tc>
        <w:tc>
          <w:p>
            <w:pPr>
              <w:jc w:val="left"/>
            </w:pPr>
            <w:r>
              <w:rPr>
                <w:color w:val="000000"/>
                <w:rtl w:val="false"/>
              </w:rPr>
              <w:t xml:space="preserve">Drive all activation toward this milestone</w:t>
            </w:r>
          </w:p>
        </w:tc>
      </w:tr>
      <w:tr>
        <w:tc>
          <w:p>
            <w:pPr>
              <w:jc w:val="left"/>
            </w:pPr>
            <w:r>
              <w:rPr>
                <w:color w:val="000000"/>
                <w:rtl w:val="false"/>
              </w:rPr>
              <w:t xml:space="preserve"/>
            </w:r>
          </w:p>
        </w:tc>
        <w:tc>
          <w:p>
            <w:pPr>
              <w:jc w:val="left"/>
            </w:pPr>
            <w:r>
              <w:rPr>
                <w:color w:val="000000"/>
                <w:rtl w:val="false"/>
              </w:rPr>
              <w:t xml:space="preserve">Low retention; churn by Day 30</w:t>
            </w:r>
          </w:p>
        </w:tc>
        <w:tc>
          <w:p>
            <w:pPr>
              <w:jc w:val="left"/>
            </w:pPr>
            <w:r>
              <w:rPr>
                <w:color w:val="000000"/>
                <w:rtl w:val="false"/>
              </w:rPr>
              <w:t xml:space="preserve">Trigger resurrection before Day 21</w:t>
            </w:r>
          </w:p>
        </w:tc>
      </w:tr>
      <w:tr>
        <w:tc>
          <w:p>
            <w:pPr>
              <w:jc w:val="left"/>
            </w:pPr>
            <w:r>
              <w:rPr>
                <w:color w:val="000000"/>
                <w:rtl w:val="false"/>
              </w:rPr>
              <w:t xml:space="preserve"/>
            </w:r>
          </w:p>
        </w:tc>
        <w:tc>
          <w:p>
            <w:pPr>
              <w:jc w:val="left"/>
            </w:pPr>
            <w:r>
              <w:rPr>
                <w:color w:val="000000"/>
                <w:rtl w:val="false"/>
              </w:rPr>
              <w:t xml:space="preserve">Significantly higher NRR</w:t>
            </w:r>
          </w:p>
        </w:tc>
        <w:tc>
          <w:p>
            <w:pPr>
              <w:jc w:val="left"/>
            </w:pPr>
            <w:r>
              <w:rPr>
                <w:color w:val="000000"/>
                <w:rtl w:val="false"/>
              </w:rPr>
              <w:t xml:space="preserve">Multi-model deployment = expansion signal; prioritize in onboarding</w:t>
            </w:r>
          </w:p>
        </w:tc>
      </w:tr>
      <w:tr>
        <w:tc>
          <w:p>
            <w:pPr>
              <w:jc w:val="left"/>
            </w:pPr>
            <w:r>
              <w:rPr>
                <w:color w:val="000000"/>
                <w:rtl w:val="false"/>
              </w:rPr>
              <w:t xml:space="preserve"/>
            </w:r>
          </w:p>
        </w:tc>
        <w:tc>
          <w:p>
            <w:pPr>
              <w:jc w:val="left"/>
            </w:pPr>
            <w:r>
              <w:rPr>
                <w:color w:val="000000"/>
                <w:rtl w:val="false"/>
              </w:rPr>
              <w:t xml:space="preserve">Higher retention if onboarding includes shared  config templates</w:t>
            </w:r>
          </w:p>
        </w:tc>
        <w:tc>
          <w:p>
            <w:pPr>
              <w:jc w:val="left"/>
            </w:pPr>
            <w:r>
              <w:rPr>
                <w:color w:val="000000"/>
                <w:rtl w:val="false"/>
              </w:rPr>
              <w:t xml:space="preserve">Assign customer engineer for first 30 days</w:t>
            </w:r>
          </w:p>
        </w:tc>
      </w:tr>
    </w:tbl>
    <w:p>
      <w:pPr>
        <w:pStyle w:val="3"/>
        <w:pStyle w:val="Heading3"/>
        <w:bidi w:val="false"/>
        <w:spacing w:before="240" w:after="120"/>
      </w:pPr>
      <w:bookmarkStart w:name="_Toc_FeatureLevel_Retention_Impact_1771520162870" w:id="1"/>
      <w:r>
        <w:rPr>
          <w:b w:val="false"/>
          <w:bCs w:val="false"/>
          <w:i w:val="false"/>
          <w:iCs w:val="false"/>
          <w:color w:val="000000"/>
          <w:sz w:val="24"/>
          <w:szCs w:val="24"/>
          <w:rtl w:val="false"/>
        </w:rPr>
        <w:t xml:space="preserve">Feature-Level Retention Impact</w:t>
      </w:r>
      <w:bookmarkEnd w:id="1"/>
    </w:p>
    <w:p>
      <w:pPr>
        <w:pStyle w:val="ListParagraph"/>
        <w:numPr>
          <w:ilvl w:val="0"/>
          <w:numId w:val="1"/>
        </w:numPr>
        <w:bidi w:val="false"/>
        <w:spacing w:before="120" w:after="120"/>
      </w:pPr>
      <w:r>
        <w:rPr>
          <w:b/>
          <w:bCs/>
          <w:i w:val="false"/>
          <w:iCs w:val="false"/>
          <w:color w:val="000000"/>
          <w:sz w:val="24"/>
          <w:szCs w:val="24"/>
          <w:rtl w:val="false"/>
        </w:rPr>
        <w:t xml:space="preserve">Declarative DSL configs (</w:t>
      </w:r>
      <w:r>
        <w:rPr>
          <w:rFonts w:ascii="Courier New" w:cs="Courier New" w:eastAsia="Courier New" w:hAnsi="Courier New"/>
          <w:color w:val="444444"/>
          <w:sz w:val="20"/>
          <w:szCs w:val="20"/>
          <w:shd w:fill="F5F5F5"/>
          <w:rtl w:val="false"/>
        </w:rPr>
        <w:t xml:space="preserve">.simplismart</w:t>
      </w:r>
      <w:r>
        <w:rPr>
          <w:b/>
          <w:bCs/>
          <w:i w:val="false"/>
          <w:iCs w:val="false"/>
          <w:color w:val="000000"/>
          <w:sz w:val="24"/>
          <w:szCs w:val="24"/>
          <w:rtl w:val="false"/>
        </w:rPr>
        <w:t xml:space="preserve"> files):</w:t>
      </w:r>
      <w:r>
        <w:rPr>
          <w:b w:val="false"/>
          <w:bCs w:val="false"/>
          <w:i w:val="false"/>
          <w:iCs w:val="false"/>
          <w:color w:val="000000"/>
          <w:sz w:val="24"/>
          <w:szCs w:val="24"/>
          <w:rtl w:val="false"/>
        </w:rPr>
        <w:t xml:space="preserve"> Every config file a user writes and commits to their Git repo is a retention artifact. The more configs, the harder migration becomes. </w:t>
      </w:r>
      <w:r>
        <w:rPr>
          <w:b/>
          <w:bCs/>
          <w:i w:val="false"/>
          <w:iCs w:val="false"/>
          <w:color w:val="000000"/>
          <w:sz w:val="24"/>
          <w:szCs w:val="24"/>
          <w:rtl w:val="false"/>
        </w:rPr>
        <w:t xml:space="preserve">Priority: Make config authoring the default first action, not model selection.</w:t>
      </w:r>
    </w:p>
    <w:p>
      <w:pPr>
        <w:pStyle w:val="ListParagraph"/>
        <w:numPr>
          <w:ilvl w:val="0"/>
          <w:numId w:val="1"/>
        </w:numPr>
        <w:bidi w:val="false"/>
        <w:spacing w:before="120" w:after="120"/>
      </w:pPr>
      <w:r>
        <w:rPr>
          <w:b/>
          <w:bCs/>
          <w:i w:val="false"/>
          <w:iCs w:val="false"/>
          <w:color w:val="000000"/>
          <w:sz w:val="24"/>
          <w:szCs w:val="24"/>
          <w:rtl w:val="false"/>
        </w:rPr>
        <w:t xml:space="preserve">CI/CD integration (GitHub Actions / GitLab):</w:t>
      </w:r>
      <w:r>
        <w:rPr>
          <w:b w:val="false"/>
          <w:bCs w:val="false"/>
          <w:i w:val="false"/>
          <w:iCs w:val="false"/>
          <w:color w:val="000000"/>
          <w:sz w:val="24"/>
          <w:szCs w:val="24"/>
          <w:rtl w:val="false"/>
        </w:rPr>
        <w:t xml:space="preserve"> Once Simplismart is in the deployment pipeline, it is infrastructure. Churning means rewriting pipelines. </w:t>
      </w:r>
      <w:r>
        <w:rPr>
          <w:b/>
          <w:bCs/>
          <w:i w:val="false"/>
          <w:iCs w:val="false"/>
          <w:color w:val="000000"/>
          <w:sz w:val="24"/>
          <w:szCs w:val="24"/>
          <w:rtl w:val="false"/>
        </w:rPr>
        <w:t xml:space="preserve">Priority: Ship a first-class GitHub Actions integration in the first 60 days.</w:t>
      </w:r>
    </w:p>
    <w:p>
      <w:pPr>
        <w:pStyle w:val="ListParagraph"/>
        <w:numPr>
          <w:ilvl w:val="0"/>
          <w:numId w:val="1"/>
        </w:numPr>
        <w:bidi w:val="false"/>
        <w:spacing w:before="120" w:after="120"/>
      </w:pPr>
      <w:r>
        <w:rPr>
          <w:b/>
          <w:bCs/>
          <w:i w:val="false"/>
          <w:iCs w:val="false"/>
          <w:color w:val="000000"/>
          <w:sz w:val="24"/>
          <w:szCs w:val="24"/>
          <w:rtl w:val="false"/>
        </w:rPr>
        <w:t xml:space="preserve">Performance monitoring dashboard (latency/throughput per endpoint):</w:t>
      </w:r>
      <w:r>
        <w:rPr>
          <w:b w:val="false"/>
          <w:bCs w:val="false"/>
          <w:i w:val="false"/>
          <w:iCs w:val="false"/>
          <w:color w:val="000000"/>
          <w:sz w:val="24"/>
          <w:szCs w:val="24"/>
          <w:rtl w:val="false"/>
        </w:rPr>
        <w:t xml:space="preserve"> Users who check dashboards ≥3x/week have dramatically higher retention. </w:t>
      </w:r>
      <w:r>
        <w:rPr>
          <w:b/>
          <w:bCs/>
          <w:i w:val="false"/>
          <w:iCs w:val="false"/>
          <w:color w:val="000000"/>
          <w:sz w:val="24"/>
          <w:szCs w:val="24"/>
          <w:rtl w:val="false"/>
        </w:rPr>
        <w:t xml:space="preserve">Priority: Email/Slack weekly performance digests proactively.</w:t>
      </w:r>
    </w:p>
    <w:p>
      <w:pPr>
        <w:pStyle w:val="ListParagraph"/>
        <w:numPr>
          <w:ilvl w:val="0"/>
          <w:numId w:val="1"/>
        </w:numPr>
        <w:bidi w:val="false"/>
        <w:spacing w:before="120" w:after="120"/>
      </w:pPr>
      <w:r>
        <w:rPr>
          <w:b/>
          <w:bCs/>
          <w:i w:val="false"/>
          <w:iCs w:val="false"/>
          <w:color w:val="000000"/>
          <w:sz w:val="24"/>
          <w:szCs w:val="24"/>
          <w:rtl w:val="false"/>
        </w:rPr>
        <w:t xml:space="preserve">Custom inference engine building blocks:</w:t>
      </w:r>
      <w:r>
        <w:rPr>
          <w:b w:val="false"/>
          <w:bCs w:val="false"/>
          <w:i w:val="false"/>
          <w:iCs w:val="false"/>
          <w:color w:val="000000"/>
          <w:sz w:val="24"/>
          <w:szCs w:val="24"/>
          <w:rtl w:val="false"/>
        </w:rPr>
        <w:t xml:space="preserve"> Power users who tune batch sizes, quantization settings, and KV-cache parameters via Simplismart's building blocks are maximally sticky — they've invested cognitive effort and gotten results. </w:t>
      </w:r>
      <w:r>
        <w:rPr>
          <w:b/>
          <w:bCs/>
          <w:i w:val="false"/>
          <w:iCs w:val="false"/>
          <w:color w:val="000000"/>
          <w:sz w:val="24"/>
          <w:szCs w:val="24"/>
          <w:rtl w:val="false"/>
        </w:rPr>
        <w:t xml:space="preserve">Priority: Surface "optimization suggestions" to new users within first 7 days.</w:t>
      </w:r>
    </w:p>
    <w:p>
      <w:pPr>
        <w:pStyle w:val="2"/>
        <w:pStyle w:val="Heading2"/>
        <w:bidi w:val="false"/>
        <w:spacing w:before="240" w:after="120"/>
      </w:pPr>
      <w:bookmarkStart w:name="_Toc__4_Engagement_Habit_Loops_1771520162871" w:id="1"/>
      <w:r>
        <w:rPr>
          <w:b w:val="false"/>
          <w:bCs w:val="false"/>
          <w:i w:val="false"/>
          <w:iCs w:val="false"/>
          <w:color w:val="000000"/>
          <w:sz w:val="28"/>
          <w:szCs w:val="28"/>
          <w:rtl w:val="false"/>
        </w:rPr>
        <w:t xml:space="preserve">4. Engagement &amp; Habit Loops</w:t>
      </w:r>
      <w:bookmarkEnd w:id="1"/>
    </w:p>
    <w:p>
      <w:pPr>
        <w:pStyle w:val="3"/>
        <w:pStyle w:val="Heading3"/>
        <w:bidi w:val="false"/>
        <w:spacing w:before="240" w:after="120"/>
      </w:pPr>
      <w:bookmarkStart w:name="_Toc_Organic_Habit_Loop_1771520162871" w:id="1"/>
      <w:r>
        <w:rPr>
          <w:b w:val="false"/>
          <w:bCs w:val="false"/>
          <w:i w:val="false"/>
          <w:iCs w:val="false"/>
          <w:color w:val="000000"/>
          <w:sz w:val="24"/>
          <w:szCs w:val="24"/>
          <w:rtl w:val="false"/>
        </w:rPr>
        <w:t xml:space="preserve">Organic Habit Loop</w:t>
      </w:r>
      <w:bookmarkEnd w:id="1"/>
    </w:p>
    <w:p>
      <w:pPr>
        <w:bidi w:val="false"/>
        <w:spacing w:before="240" w:after="240" w:line="276"/>
        <w:jc w:val="left"/>
      </w:pPr>
      <w:r>
        <w:rPr>
          <w:b/>
          <w:bCs/>
          <w:i w:val="false"/>
          <w:iCs w:val="false"/>
          <w:color w:val="000000"/>
          <w:sz w:val="24"/>
          <w:szCs w:val="24"/>
          <w:rtl w:val="false"/>
        </w:rPr>
        <w:t xml:space="preserve">Trigger:</w:t>
      </w:r>
      <w:r>
        <w:rPr>
          <w:b w:val="false"/>
          <w:bCs w:val="false"/>
          <w:i w:val="false"/>
          <w:iCs w:val="false"/>
          <w:color w:val="000000"/>
          <w:sz w:val="24"/>
          <w:szCs w:val="24"/>
          <w:rtl w:val="false"/>
        </w:rPr>
        <w:t xml:space="preserve"> A new AI feature or model version is announced (e.g., Llama 3.1 drops, Mistral releases a new MoE variant). Priya sees it on Twitter/HN and immediately wants to benchmark it against her current production model.</w:t>
      </w:r>
    </w:p>
    <w:p>
      <w:pPr>
        <w:bidi w:val="false"/>
        <w:spacing w:before="240" w:after="240" w:line="276"/>
        <w:jc w:val="left"/>
      </w:pPr>
      <w:r>
        <w:rPr>
          <w:b/>
          <w:bCs/>
          <w:i w:val="false"/>
          <w:iCs w:val="false"/>
          <w:color w:val="000000"/>
          <w:sz w:val="24"/>
          <w:szCs w:val="24"/>
          <w:rtl w:val="false"/>
        </w:rPr>
        <w:t xml:space="preserve">Action:</w:t>
      </w:r>
      <w:r>
        <w:rPr>
          <w:b w:val="false"/>
          <w:bCs w:val="false"/>
          <w:i w:val="false"/>
          <w:iCs w:val="false"/>
          <w:color w:val="000000"/>
          <w:sz w:val="24"/>
          <w:szCs w:val="24"/>
          <w:rtl w:val="false"/>
        </w:rPr>
        <w:t xml:space="preserve"> She opens her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config file, changes one line (</w:t>
      </w:r>
      <w:r>
        <w:rPr>
          <w:rFonts w:ascii="Courier New" w:cs="Courier New" w:eastAsia="Courier New" w:hAnsi="Courier New"/>
          <w:color w:val="444444"/>
          <w:sz w:val="20"/>
          <w:szCs w:val="20"/>
          <w:shd w:fill="F5F5F5"/>
          <w:rtl w:val="false"/>
        </w:rPr>
        <w:t xml:space="preserve">model: llama3.1-70b</w:t>
      </w:r>
      <w:r>
        <w:rPr>
          <w:b w:val="false"/>
          <w:bCs w:val="false"/>
          <w:i w:val="false"/>
          <w:iCs w:val="false"/>
          <w:color w:val="000000"/>
          <w:sz w:val="24"/>
          <w:szCs w:val="24"/>
          <w:rtl w:val="false"/>
        </w:rPr>
        <w:t xml:space="preserve">), pushes to Git, and Simplismart auto-deploys the new model to a shadow endpoint. She runs a benchmark comparison in the Simplismart dashboard.</w:t>
      </w:r>
    </w:p>
    <w:p>
      <w:pPr>
        <w:bidi w:val="false"/>
        <w:spacing w:before="240" w:after="240" w:line="276"/>
        <w:jc w:val="left"/>
      </w:pPr>
      <w:r>
        <w:rPr>
          <w:b/>
          <w:bCs/>
          <w:i w:val="false"/>
          <w:iCs w:val="false"/>
          <w:color w:val="000000"/>
          <w:sz w:val="24"/>
          <w:szCs w:val="24"/>
          <w:rtl w:val="false"/>
        </w:rPr>
        <w:t xml:space="preserve">Reward:</w:t>
      </w:r>
      <w:r>
        <w:rPr>
          <w:b w:val="false"/>
          <w:bCs w:val="false"/>
          <w:i w:val="false"/>
          <w:iCs w:val="false"/>
          <w:color w:val="000000"/>
          <w:sz w:val="24"/>
          <w:szCs w:val="24"/>
          <w:rtl w:val="false"/>
        </w:rPr>
        <w:t xml:space="preserve"> She gets a side-by-side latency/quality comparison in 8 minutes without touching her production endpoint. She shares the benchmark output with her team on Slack. </w:t>
      </w:r>
      <w:r>
        <w:rPr>
          <w:b/>
          <w:bCs/>
          <w:i w:val="false"/>
          <w:iCs w:val="false"/>
          <w:color w:val="000000"/>
          <w:sz w:val="24"/>
          <w:szCs w:val="24"/>
          <w:rtl w:val="false"/>
        </w:rPr>
        <w:t xml:space="preserve">Variable reward element:</w:t>
      </w:r>
      <w:r>
        <w:rPr>
          <w:b w:val="false"/>
          <w:bCs w:val="false"/>
          <w:i w:val="false"/>
          <w:iCs w:val="false"/>
          <w:color w:val="000000"/>
          <w:sz w:val="24"/>
          <w:szCs w:val="24"/>
          <w:rtl w:val="false"/>
        </w:rPr>
        <w:t xml:space="preserve"> Sometimes the new model is significantly faster or cheaper — that surprise drives the loop back.</w:t>
      </w:r>
    </w:p>
    <w:p>
      <w:pPr>
        <w:bidi w:val="false"/>
        <w:spacing w:before="240" w:after="240" w:line="276"/>
        <w:jc w:val="left"/>
      </w:pPr>
      <w:r>
        <w:rPr>
          <w:b/>
          <w:bCs/>
          <w:i w:val="false"/>
          <w:iCs w:val="false"/>
          <w:color w:val="000000"/>
          <w:sz w:val="24"/>
          <w:szCs w:val="24"/>
          <w:rtl w:val="false"/>
        </w:rPr>
        <w:t xml:space="preserve">This loop is powerful because:</w:t>
      </w:r>
      <w:r>
        <w:rPr>
          <w:b w:val="false"/>
          <w:bCs w:val="false"/>
          <w:i w:val="false"/>
          <w:iCs w:val="false"/>
          <w:color w:val="000000"/>
          <w:sz w:val="24"/>
          <w:szCs w:val="24"/>
          <w:rtl w:val="false"/>
        </w:rPr>
        <w:t xml:space="preserve"> It maps directly to the external rhythm of the OSS AI model release cycle (~every 4–6 weeks there is a major model drop). Simplismart can manufacture this trigger actively.</w:t>
      </w:r>
    </w:p>
    <w:p>
      <w:pPr>
        <w:pStyle w:val="3"/>
        <w:pStyle w:val="Heading3"/>
        <w:bidi w:val="false"/>
        <w:spacing w:before="240" w:after="120"/>
      </w:pPr>
      <w:bookmarkStart w:name="_Toc_Manufactured_Habit_Loops_1771520162872" w:id="1"/>
      <w:r>
        <w:rPr>
          <w:b w:val="false"/>
          <w:bCs w:val="false"/>
          <w:i w:val="false"/>
          <w:iCs w:val="false"/>
          <w:color w:val="000000"/>
          <w:sz w:val="24"/>
          <w:szCs w:val="24"/>
          <w:rtl w:val="false"/>
        </w:rPr>
        <w:t xml:space="preserve">Manufactured Habit Loops</w:t>
      </w:r>
      <w:bookmarkEnd w:id="1"/>
    </w:p>
    <w:p>
      <w:pPr>
        <w:pStyle w:val="ListParagraph"/>
        <w:numPr>
          <w:ilvl w:val="0"/>
          <w:numId w:val="3"/>
        </w:numPr>
        <w:bidi w:val="false"/>
        <w:spacing w:before="120" w:after="120"/>
      </w:pPr>
      <w:r>
        <w:rPr>
          <w:b/>
          <w:bCs/>
          <w:i w:val="false"/>
          <w:iCs w:val="false"/>
          <w:color w:val="000000"/>
          <w:sz w:val="24"/>
          <w:szCs w:val="24"/>
          <w:rtl w:val="false"/>
        </w:rPr>
        <w:t xml:space="preserve">"New Model Available" Notification Loop (Simplismart-specific):</w:t>
      </w:r>
    </w:p>
    <w:p>
      <w:pPr>
        <w:pStyle w:val="ListParagraph"/>
        <w:numPr>
          <w:ilvl w:val="0"/>
          <w:numId w:val="1"/>
        </w:numPr>
        <w:bidi w:val="false"/>
        <w:spacing w:before="120" w:after="120"/>
      </w:pPr>
      <w:r>
        <w:rPr>
          <w:b w:val="false"/>
          <w:bCs w:val="false"/>
          <w:i w:val="false"/>
          <w:iCs w:val="false"/>
          <w:color w:val="000000"/>
          <w:sz w:val="24"/>
          <w:szCs w:val="24"/>
        </w:rPr>
        <w:t xml:space="preserve">When a major OSS model releases (Simplismart monitors Hugging Face, arXiv, model provider announcements), send users a push notification + email: </w:t>
      </w:r>
      <w:r>
        <w:rPr>
          <w:b w:val="false"/>
          <w:bCs w:val="false"/>
          <w:i/>
          <w:iCs/>
          <w:color w:val="000000"/>
          <w:sz w:val="24"/>
          <w:szCs w:val="24"/>
        </w:rPr>
        <w:t xml:space="preserve">"Llama 3.2 is now available on Simplismart. One-line config change to test it — see benchmarks vs. your current model."</w:t>
      </w:r>
    </w:p>
    <w:p>
      <w:pPr>
        <w:pStyle w:val="ListParagraph"/>
        <w:numPr>
          <w:ilvl w:val="0"/>
          <w:numId w:val="1"/>
        </w:numPr>
        <w:bidi w:val="false"/>
        <w:spacing w:before="120" w:after="120"/>
      </w:pPr>
      <w:r>
        <w:rPr>
          <w:b w:val="false"/>
          <w:bCs w:val="false"/>
          <w:i w:val="false"/>
          <w:iCs w:val="false"/>
          <w:color w:val="000000"/>
          <w:sz w:val="24"/>
          <w:szCs w:val="24"/>
          <w:rtl w:val="false"/>
        </w:rPr>
        <w:t xml:space="preserve">Include a pre-filled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diff showing exactly what changes.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This manufactured trigger hijacks the existing organic trigger and routes it through Simplismart.</w:t>
      </w:r>
    </w:p>
    <w:p>
      <w:pPr>
        <w:pStyle w:val="ListParagraph"/>
        <w:numPr>
          <w:ilvl w:val="0"/>
          <w:numId w:val="4"/>
        </w:numPr>
        <w:bidi w:val="false"/>
        <w:spacing w:before="120" w:after="120"/>
      </w:pPr>
      <w:r>
        <w:rPr>
          <w:b/>
          <w:bCs/>
          <w:i w:val="false"/>
          <w:iCs w:val="false"/>
          <w:color w:val="000000"/>
          <w:sz w:val="24"/>
          <w:szCs w:val="24"/>
          <w:rtl w:val="false"/>
        </w:rPr>
        <w:t xml:space="preserve">Weekly Inference Report (Engagement Email):</w:t>
      </w:r>
    </w:p>
    <w:p>
      <w:pPr>
        <w:pStyle w:val="ListParagraph"/>
        <w:numPr>
          <w:ilvl w:val="0"/>
          <w:numId w:val="1"/>
        </w:numPr>
        <w:bidi w:val="false"/>
        <w:spacing w:before="120" w:after="120"/>
      </w:pPr>
      <w:r>
        <w:rPr>
          <w:b w:val="false"/>
          <w:bCs w:val="false"/>
          <w:i w:val="false"/>
          <w:iCs w:val="false"/>
          <w:color w:val="000000"/>
          <w:sz w:val="24"/>
          <w:szCs w:val="24"/>
          <w:rtl w:val="false"/>
        </w:rPr>
        <w:t xml:space="preserve">Every Monday, send a digest: "Last week, your [model-name] endpoint served X requests at Yms p50 / Zms p99. Here's how that compares to similar workloads on Simplismart. 3 optimization suggestions for this week."</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This creates a weekly touchpoint even when users aren't actively building.</w:t>
      </w:r>
    </w:p>
    <w:p>
      <w:pPr>
        <w:pStyle w:val="ListParagraph"/>
        <w:numPr>
          <w:ilvl w:val="0"/>
          <w:numId w:val="5"/>
        </w:numPr>
        <w:bidi w:val="false"/>
        <w:spacing w:before="120" w:after="120"/>
      </w:pPr>
      <w:r>
        <w:rPr>
          <w:b/>
          <w:bCs/>
          <w:i w:val="false"/>
          <w:iCs w:val="false"/>
          <w:color w:val="000000"/>
          <w:sz w:val="24"/>
          <w:szCs w:val="24"/>
          <w:rtl w:val="false"/>
        </w:rPr>
        <w:t xml:space="preserve">Optimization Score Loop:</w:t>
      </w:r>
    </w:p>
    <w:p>
      <w:pPr>
        <w:pStyle w:val="ListParagraph"/>
        <w:numPr>
          <w:ilvl w:val="0"/>
          <w:numId w:val="1"/>
        </w:numPr>
        <w:bidi w:val="false"/>
        <w:spacing w:before="120" w:after="120"/>
      </w:pPr>
      <w:r>
        <w:rPr>
          <w:b w:val="false"/>
          <w:bCs w:val="false"/>
          <w:i w:val="false"/>
          <w:iCs w:val="false"/>
          <w:color w:val="000000"/>
          <w:sz w:val="24"/>
          <w:szCs w:val="24"/>
          <w:rtl w:val="false"/>
        </w:rPr>
        <w:t xml:space="preserve">Introduce a per-deployment "Simplismart Optimization Score" (0–100) based on quantization settings, batching config, hardware match, etc.</w:t>
      </w:r>
    </w:p>
    <w:p>
      <w:pPr>
        <w:pStyle w:val="ListParagraph"/>
        <w:numPr>
          <w:ilvl w:val="0"/>
          <w:numId w:val="1"/>
        </w:numPr>
        <w:bidi w:val="false"/>
        <w:spacing w:before="120" w:after="120"/>
      </w:pPr>
      <w:r>
        <w:rPr>
          <w:b w:val="false"/>
          <w:bCs w:val="false"/>
          <w:i w:val="false"/>
          <w:iCs w:val="false"/>
          <w:color w:val="000000"/>
          <w:sz w:val="24"/>
          <w:szCs w:val="24"/>
          <w:rtl w:val="false"/>
        </w:rPr>
        <w:t xml:space="preserve">Trigger in-app notifications: "Your llama3-70b deployment is running at 62/100 optimization. Enable speculative decoding to reduce latency 23%."</w:t>
      </w:r>
    </w:p>
    <w:p>
      <w:pPr>
        <w:pStyle w:val="ListParagraph"/>
        <w:numPr>
          <w:ilvl w:val="0"/>
          <w:numId w:val="1"/>
        </w:numPr>
        <w:bidi w:val="false"/>
        <w:spacing w:before="120" w:after="120"/>
      </w:pPr>
      <w:r>
        <w:rPr>
          <w:b w:val="false"/>
          <w:bCs w:val="false"/>
          <w:i w:val="false"/>
          <w:iCs w:val="false"/>
          <w:color w:val="000000"/>
          <w:sz w:val="24"/>
          <w:szCs w:val="24"/>
          <w:rtl w:val="false"/>
        </w:rPr>
        <w:t xml:space="preserve">Users who act on suggestions see real performance improvements → positive reinforcement → they check scores again.</w:t>
      </w:r>
    </w:p>
    <w:p>
      <w:pPr>
        <w:pStyle w:val="3"/>
        <w:pStyle w:val="Heading3"/>
        <w:bidi w:val="false"/>
        <w:spacing w:before="240" w:after="120"/>
      </w:pPr>
      <w:bookmarkStart w:name="_Toc_Environment_Loops_1771520162873" w:id="1"/>
      <w:r>
        <w:rPr>
          <w:b w:val="false"/>
          <w:bCs w:val="false"/>
          <w:i w:val="false"/>
          <w:iCs w:val="false"/>
          <w:color w:val="000000"/>
          <w:sz w:val="24"/>
          <w:szCs w:val="24"/>
          <w:rtl w:val="false"/>
        </w:rPr>
        <w:t xml:space="preserve">Environment Loops</w:t>
      </w:r>
      <w:bookmarkEnd w:id="1"/>
    </w:p>
    <w:p>
      <w:pPr>
        <w:pStyle w:val="ListParagraph"/>
        <w:numPr>
          <w:ilvl w:val="0"/>
          <w:numId w:val="6"/>
        </w:numPr>
        <w:bidi w:val="false"/>
        <w:spacing w:before="120" w:after="120"/>
      </w:pPr>
      <w:r>
        <w:rPr>
          <w:rFonts w:ascii="Courier New" w:cs="Courier New" w:eastAsia="Courier New" w:hAnsi="Courier New"/>
          <w:color w:val="444444"/>
          <w:sz w:val="20"/>
          <w:szCs w:val="20"/>
          <w:shd w:fill="F5F5F5"/>
          <w:rtl w:val="false"/>
        </w:rPr>
        <w:t xml:space="preserve">.simplismart</w:t>
      </w:r>
      <w:r>
        <w:rPr>
          <w:b/>
          <w:bCs/>
          <w:i w:val="false"/>
          <w:iCs w:val="false"/>
          <w:color w:val="000000"/>
          <w:sz w:val="24"/>
          <w:szCs w:val="24"/>
          <w:rtl w:val="false"/>
        </w:rPr>
        <w:t xml:space="preserve"> Config in Version Control:</w:t>
      </w:r>
      <w:r>
        <w:rPr>
          <w:b w:val="false"/>
          <w:bCs w:val="false"/>
          <w:i w:val="false"/>
          <w:iCs w:val="false"/>
          <w:color w:val="000000"/>
          <w:sz w:val="24"/>
          <w:szCs w:val="24"/>
          <w:rtl w:val="false"/>
        </w:rPr>
        <w:t xml:space="preserve">
Once configs are in Git, every PR review that touches model deployment config is an environment trigger. The team sees Simplismart as infra — it's in their existing workflow context (GitHub, GitLab). </w:t>
      </w:r>
      <w:r>
        <w:rPr>
          <w:b/>
          <w:bCs/>
          <w:i w:val="false"/>
          <w:iCs w:val="false"/>
          <w:color w:val="000000"/>
          <w:sz w:val="24"/>
          <w:szCs w:val="24"/>
          <w:rtl w:val="false"/>
        </w:rPr>
        <w:t xml:space="preserve">Tactic:</w:t>
      </w:r>
      <w:r>
        <w:rPr>
          <w:b w:val="false"/>
          <w:bCs w:val="false"/>
          <w:i w:val="false"/>
          <w:iCs w:val="false"/>
          <w:color w:val="000000"/>
          <w:sz w:val="24"/>
          <w:szCs w:val="24"/>
          <w:rtl w:val="false"/>
        </w:rPr>
        <w:t xml:space="preserve"> Provide a GitHub App that auto-comments on PRs touching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files with deployment previews and latency estimates.</w:t>
      </w:r>
    </w:p>
    <w:p>
      <w:pPr>
        <w:pStyle w:val="ListParagraph"/>
        <w:numPr>
          <w:ilvl w:val="0"/>
          <w:numId w:val="6"/>
        </w:numPr>
        <w:bidi w:val="false"/>
        <w:spacing w:before="120" w:after="120"/>
      </w:pPr>
      <w:r>
        <w:rPr>
          <w:b/>
          <w:bCs/>
          <w:i w:val="false"/>
          <w:iCs w:val="false"/>
          <w:color w:val="000000"/>
          <w:sz w:val="24"/>
          <w:szCs w:val="24"/>
          <w:rtl w:val="false"/>
        </w:rPr>
        <w:t xml:space="preserve">Slack / Discord Community Model Sharing:</w:t>
      </w:r>
      <w:r>
        <w:rPr>
          <w:b w:val="false"/>
          <w:bCs w:val="false"/>
          <w:i w:val="false"/>
          <w:iCs w:val="false"/>
          <w:color w:val="000000"/>
          <w:sz w:val="24"/>
          <w:szCs w:val="24"/>
          <w:rtl w:val="false"/>
        </w:rPr>
        <w:t xml:space="preserve">
Create a </w:t>
      </w:r>
      <w:r>
        <w:rPr>
          <w:rFonts w:ascii="Courier New" w:cs="Courier New" w:eastAsia="Courier New" w:hAnsi="Courier New"/>
          <w:color w:val="444444"/>
          <w:sz w:val="20"/>
          <w:szCs w:val="20"/>
          <w:shd w:fill="F5F5F5"/>
          <w:rtl w:val="false"/>
        </w:rPr>
        <w:t xml:space="preserve">#configs</w:t>
      </w:r>
      <w:r>
        <w:rPr>
          <w:b w:val="false"/>
          <w:bCs w:val="false"/>
          <w:i w:val="false"/>
          <w:iCs w:val="false"/>
          <w:color w:val="000000"/>
          <w:sz w:val="24"/>
          <w:szCs w:val="24"/>
          <w:rtl w:val="false"/>
        </w:rPr>
        <w:t xml:space="preserve"> channel in a Simplismart Discord or Slack community where users share their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files for specific use cases (e.g., "here's my Mistral-7B setup for RAG with &lt;150ms p99"). When someone references your config, the original author gets a notification. </w:t>
      </w:r>
      <w:r>
        <w:rPr>
          <w:b/>
          <w:bCs/>
          <w:i w:val="false"/>
          <w:iCs w:val="false"/>
          <w:color w:val="000000"/>
          <w:sz w:val="24"/>
          <w:szCs w:val="24"/>
          <w:rtl w:val="false"/>
        </w:rPr>
        <w:t xml:space="preserve">Social environment trigger.</w:t>
      </w:r>
    </w:p>
    <w:p>
      <w:pPr>
        <w:pStyle w:val="ListParagraph"/>
        <w:numPr>
          <w:ilvl w:val="0"/>
          <w:numId w:val="6"/>
        </w:numPr>
        <w:bidi w:val="false"/>
        <w:spacing w:before="120" w:after="120"/>
      </w:pPr>
      <w:r>
        <w:rPr>
          <w:b/>
          <w:bCs/>
          <w:i w:val="false"/>
          <w:iCs w:val="false"/>
          <w:color w:val="000000"/>
          <w:sz w:val="24"/>
          <w:szCs w:val="24"/>
          <w:rtl w:val="false"/>
        </w:rPr>
        <w:t xml:space="preserve">Benchmark Leaderboard (Public):</w:t>
      </w:r>
      <w:r>
        <w:rPr>
          <w:b w:val="false"/>
          <w:bCs w:val="false"/>
          <w:i w:val="false"/>
          <w:iCs w:val="false"/>
          <w:color w:val="000000"/>
          <w:sz w:val="24"/>
          <w:szCs w:val="24"/>
          <w:rtl w:val="false"/>
        </w:rPr>
        <w:t xml:space="preserve">
Publish a public leaderboard of inference performance benchmarks by model and hardware config on Simplismart. Users who run benchmarks via Simplismart contribute anonymized data. This creates ambient environmental exposure (the leaderboard gets linked, shared, bookmarked).</w:t>
      </w:r>
    </w:p>
    <w:p>
      <w:pPr>
        <w:pStyle w:val="3"/>
        <w:pStyle w:val="Heading3"/>
        <w:bidi w:val="false"/>
        <w:spacing w:before="240" w:after="120"/>
      </w:pPr>
      <w:bookmarkStart w:name="_Toc_Activation_The_First_Deployed_Model_Mome_1771520162875" w:id="1"/>
      <w:r>
        <w:rPr>
          <w:b w:val="false"/>
          <w:bCs w:val="false"/>
          <w:i w:val="false"/>
          <w:iCs w:val="false"/>
          <w:color w:val="000000"/>
          <w:sz w:val="24"/>
          <w:szCs w:val="24"/>
          <w:rtl w:val="false"/>
        </w:rPr>
        <w:t xml:space="preserve">Activation: The "First Deployed Model" Moment</w:t>
      </w:r>
      <w:bookmarkEnd w:id="1"/>
    </w:p>
    <w:p>
      <w:pPr>
        <w:bidi w:val="false"/>
        <w:spacing w:before="240" w:after="240" w:line="276"/>
        <w:jc w:val="left"/>
      </w:pPr>
      <w:r>
        <w:rPr>
          <w:b/>
          <w:bCs/>
          <w:i w:val="false"/>
          <w:iCs w:val="false"/>
          <w:color w:val="000000"/>
          <w:sz w:val="24"/>
          <w:szCs w:val="24"/>
          <w:rtl w:val="false"/>
        </w:rPr>
        <w:t xml:space="preserve">Target:</w:t>
      </w:r>
      <w:r>
        <w:rPr>
          <w:b w:val="false"/>
          <w:bCs w:val="false"/>
          <w:i w:val="false"/>
          <w:iCs w:val="false"/>
          <w:color w:val="000000"/>
          <w:sz w:val="24"/>
          <w:szCs w:val="24"/>
          <w:rtl w:val="false"/>
        </w:rPr>
        <w:t xml:space="preserve"> Time-to-First-Inference (TTFI) &lt; 10 minutes for a pre-configured OSS model.</w:t>
      </w:r>
    </w:p>
    <w:p>
      <w:pPr>
        <w:bidi w:val="false"/>
        <w:spacing w:before="240" w:after="240" w:line="276"/>
        <w:jc w:val="left"/>
      </w:pPr>
      <w:r>
        <w:rPr>
          <w:b/>
          <w:bCs/>
          <w:i w:val="false"/>
          <w:iCs w:val="false"/>
          <w:color w:val="000000"/>
          <w:sz w:val="24"/>
          <w:szCs w:val="24"/>
          <w:rtl w:val="false"/>
        </w:rPr>
        <w:t xml:space="preserve">Current Likely State (assumption):</w:t>
      </w:r>
      <w:r>
        <w:rPr>
          <w:b w:val="false"/>
          <w:bCs w:val="false"/>
          <w:i w:val="false"/>
          <w:iCs w:val="false"/>
          <w:color w:val="000000"/>
          <w:sz w:val="24"/>
          <w:szCs w:val="24"/>
          <w:rtl w:val="false"/>
        </w:rPr>
        <w:t xml:space="preserve"> Sign-up → empty dashboard → user must author a config from scratch → deploy → wait for provisioning → test. This is too long and too uncertain.</w:t>
      </w:r>
    </w:p>
    <w:p>
      <w:pPr>
        <w:bidi w:val="false"/>
        <w:spacing w:before="240" w:after="240" w:line="276"/>
        <w:jc w:val="left"/>
      </w:pPr>
      <w:r>
        <w:rPr>
          <w:b/>
          <w:bCs/>
          <w:i w:val="false"/>
          <w:iCs w:val="false"/>
          <w:color w:val="000000"/>
          <w:sz w:val="24"/>
          <w:szCs w:val="24"/>
          <w:rtl w:val="false"/>
        </w:rPr>
        <w:t xml:space="preserve">Activation Redesign for Simplismart:</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Step 1: Sign-up (Google/GitHub OAuth) → 30 seconds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2: "What do you want to build?" selector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Chatbot / RAG / Code generation / Image generation / Audio transcription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3: Simplismart auto-generates a .simplismart config for the recommended model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(e.g., "For RAG, we recommend Mistral-7B-Instruct. Here's your config:")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4: One-click deploy → provisioning begins (show progress bar with ETA)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5: Interactive API playground appears → user sends first request → sees latency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6: "Your model is live. Share this endpoint." + prompt to connect GitHub repo</w:t>
      </w:r>
    </w:p>
    <w:p>
      <w:pPr>
        <w:bidi w:val="false"/>
        <w:spacing w:before="240" w:after="240" w:line="276"/>
        <w:jc w:val="left"/>
      </w:pPr>
      <w:r>
        <w:rPr>
          <w:b/>
          <w:bCs/>
          <w:i w:val="false"/>
          <w:iCs w:val="false"/>
          <w:color w:val="000000"/>
          <w:sz w:val="24"/>
          <w:szCs w:val="24"/>
          <w:rtl w:val="false"/>
        </w:rPr>
        <w:t xml:space="preserve">The Aha Moment for Simplismart:</w:t>
      </w:r>
      <w:r>
        <w:rPr>
          <w:b w:val="false"/>
          <w:bCs w:val="false"/>
          <w:i w:val="false"/>
          <w:iCs w:val="false"/>
          <w:color w:val="000000"/>
          <w:sz w:val="24"/>
          <w:szCs w:val="24"/>
        </w:rPr>
        <w:t xml:space="preserve"> The moment a user </w:t>
      </w:r>
      <w:r>
        <w:rPr>
          <w:b w:val="false"/>
          <w:bCs w:val="false"/>
          <w:i/>
          <w:iCs/>
          <w:color w:val="000000"/>
          <w:sz w:val="24"/>
          <w:szCs w:val="24"/>
        </w:rPr>
        <w:t xml:space="preserve">sees their latency number</w:t>
      </w:r>
      <w:r>
        <w:rPr>
          <w:b w:val="false"/>
          <w:bCs w:val="false"/>
          <w:i w:val="false"/>
          <w:iCs w:val="false"/>
          <w:color w:val="000000"/>
          <w:sz w:val="24"/>
          <w:szCs w:val="24"/>
          <w:rtl w:val="false"/>
        </w:rPr>
        <w:t xml:space="preserve"> in the playground — especially if it's visibly faster than what they've experienced on SageMaker/Replicate — is the Aha Moment. </w:t>
      </w:r>
      <w:r>
        <w:rPr>
          <w:b/>
          <w:bCs/>
          <w:i w:val="false"/>
          <w:iCs w:val="false"/>
          <w:color w:val="000000"/>
          <w:sz w:val="24"/>
          <w:szCs w:val="24"/>
          <w:rtl w:val="false"/>
        </w:rPr>
        <w:t xml:space="preserve">Make latency the hero metric in the activation UI, not uptime or cost.</w:t>
      </w:r>
    </w:p>
    <w:p>
      <w:pPr>
        <w:bidi w:val="false"/>
        <w:spacing w:before="240" w:after="240" w:line="276"/>
        <w:jc w:val="left"/>
      </w:pPr>
      <w:r>
        <w:rPr>
          <w:b/>
          <w:bCs/>
          <w:i w:val="false"/>
          <w:iCs w:val="false"/>
          <w:color w:val="000000"/>
          <w:sz w:val="24"/>
          <w:szCs w:val="24"/>
          <w:rtl w:val="false"/>
        </w:rPr>
        <w:t xml:space="preserve">Activation Metric:</w:t>
      </w:r>
      <w:r>
        <w:rPr>
          <w:b w:val="false"/>
          <w:bCs w:val="false"/>
          <w:i w:val="false"/>
          <w:iCs w:val="false"/>
          <w:color w:val="000000"/>
          <w:sz w:val="24"/>
          <w:szCs w:val="24"/>
          <w:rtl w:val="false"/>
        </w:rPr>
        <w:t xml:space="preserve"> % of new sign-ups who reach Step 5 (first successful API call) within their first session. Target: &gt;40%.</w:t>
      </w:r>
    </w:p>
    <w:p>
      <w:pPr>
        <w:pStyle w:val="3"/>
        <w:pStyle w:val="Heading3"/>
        <w:bidi w:val="false"/>
        <w:spacing w:before="240" w:after="120"/>
      </w:pPr>
      <w:bookmarkStart w:name="_Toc_Resurrection_1771520162877" w:id="1"/>
      <w:r>
        <w:rPr>
          <w:b w:val="false"/>
          <w:bCs w:val="false"/>
          <w:i w:val="false"/>
          <w:iCs w:val="false"/>
          <w:color w:val="000000"/>
          <w:sz w:val="24"/>
          <w:szCs w:val="24"/>
          <w:rtl w:val="false"/>
        </w:rPr>
        <w:t xml:space="preserve">Resurrection</w:t>
      </w:r>
      <w:bookmarkEnd w:id="1"/>
    </w:p>
    <w:p>
      <w:pPr>
        <w:bidi w:val="false"/>
        <w:spacing w:before="240" w:after="240" w:line="276"/>
        <w:jc w:val="left"/>
      </w:pPr>
      <w:r>
        <w:rPr>
          <w:b/>
          <w:bCs/>
          <w:i w:val="false"/>
          <w:iCs w:val="false"/>
          <w:color w:val="000000"/>
          <w:sz w:val="24"/>
          <w:szCs w:val="24"/>
          <w:rtl w:val="false"/>
        </w:rPr>
        <w:t xml:space="preserve">Who to resurrect:</w:t>
      </w:r>
      <w:r>
        <w:rPr>
          <w:b w:val="false"/>
          <w:bCs w:val="false"/>
          <w:i w:val="false"/>
          <w:iCs w:val="false"/>
          <w:color w:val="000000"/>
          <w:sz w:val="24"/>
          <w:szCs w:val="24"/>
          <w:rtl w:val="false"/>
        </w:rPr>
        <w:t xml:space="preserve"> Accounts that signed up, deployed a model, but have had zero requests in the last 14 days (no prod traffic).</w:t>
      </w:r>
    </w:p>
    <w:p>
      <w:pPr>
        <w:bidi w:val="false"/>
        <w:spacing w:before="240" w:after="240" w:line="276"/>
        <w:jc w:val="left"/>
      </w:pPr>
      <w:r>
        <w:rPr>
          <w:b/>
          <w:bCs/>
          <w:i w:val="false"/>
          <w:iCs w:val="false"/>
          <w:color w:val="000000"/>
          <w:sz w:val="24"/>
          <w:szCs w:val="24"/>
          <w:rtl w:val="false"/>
        </w:rPr>
        <w:t xml:space="preserve">Resurrection Tactics:</w:t>
      </w:r>
    </w:p>
    <w:p>
      <w:pPr>
        <w:pStyle w:val="ListParagraph"/>
        <w:numPr>
          <w:ilvl w:val="0"/>
          <w:numId w:val="7"/>
        </w:numPr>
        <w:bidi w:val="false"/>
        <w:spacing w:before="120" w:after="120"/>
      </w:pPr>
      <w:r>
        <w:rPr>
          <w:b/>
          <w:bCs/>
          <w:i w:val="false"/>
          <w:iCs w:val="false"/>
          <w:color w:val="000000"/>
          <w:sz w:val="24"/>
          <w:szCs w:val="24"/>
          <w:rtl w:val="false"/>
        </w:rPr>
        <w:t xml:space="preserve">"Your model is idle — but [New Model] just dropped" email:</w:t>
      </w:r>
      <w:r>
        <w:rPr>
          <w:b w:val="false"/>
          <w:bCs w:val="false"/>
          <w:i w:val="false"/>
          <w:iCs w:val="false"/>
          <w:color w:val="000000"/>
          <w:sz w:val="24"/>
          <w:szCs w:val="24"/>
          <w:rtl w:val="false"/>
        </w:rPr>
        <w:t xml:space="preserve"> Combine resurrection with the manufactured trigger above. Don't just say "come back." Give them a reason tied to the OSS model calendar.</w:t>
      </w:r>
    </w:p>
    <w:p>
      <w:pPr>
        <w:pStyle w:val="ListParagraph"/>
        <w:numPr>
          <w:ilvl w:val="0"/>
          <w:numId w:val="7"/>
        </w:numPr>
        <w:bidi w:val="false"/>
        <w:spacing w:before="120" w:after="120"/>
      </w:pPr>
      <w:r>
        <w:rPr>
          <w:b/>
          <w:bCs/>
          <w:i w:val="false"/>
          <w:iCs w:val="false"/>
          <w:color w:val="000000"/>
          <w:sz w:val="24"/>
          <w:szCs w:val="24"/>
          <w:rtl w:val="false"/>
        </w:rPr>
        <w:t xml:space="preserve">Free optimization audit:</w:t>
      </w:r>
      <w:r>
        <w:rPr>
          <w:b w:val="false"/>
          <w:bCs w:val="false"/>
          <w:i w:val="false"/>
          <w:iCs w:val="false"/>
          <w:color w:val="000000"/>
          <w:sz w:val="24"/>
          <w:szCs w:val="24"/>
          <w:rtl w:val="false"/>
        </w:rPr>
        <w:t xml:space="preserve"> "We analyzed your last deployed config. Here are 3 changes that could reduce your latency by ~30%. Want us to apply them?" — This is high-value, low-friction re-engagement.</w:t>
      </w:r>
    </w:p>
    <w:p>
      <w:pPr>
        <w:pStyle w:val="ListParagraph"/>
        <w:numPr>
          <w:ilvl w:val="0"/>
          <w:numId w:val="7"/>
        </w:numPr>
        <w:bidi w:val="false"/>
        <w:spacing w:before="120" w:after="120"/>
      </w:pPr>
      <w:r>
        <w:rPr>
          <w:b/>
          <w:bCs/>
          <w:i w:val="false"/>
          <w:iCs w:val="false"/>
          <w:color w:val="000000"/>
          <w:sz w:val="24"/>
          <w:szCs w:val="24"/>
          <w:rtl w:val="false"/>
        </w:rPr>
        <w:t xml:space="preserve">Peer social proof:</w:t>
      </w:r>
      <w:r>
        <w:rPr>
          <w:b w:val="false"/>
          <w:bCs w:val="false"/>
          <w:i w:val="false"/>
          <w:iCs w:val="false"/>
          <w:color w:val="000000"/>
          <w:sz w:val="24"/>
          <w:szCs w:val="24"/>
          <w:rtl w:val="false"/>
        </w:rPr>
        <w:t xml:space="preserve"> "5 companies in your industry (fintech/healthtech/etc.) started running [use case] on Simplismart this month. Here's what their configs look like." — Permission-based, anonymized social proof triggers FOMO.</w:t>
      </w:r>
    </w:p>
    <w:p>
      <w:pPr>
        <w:pStyle w:val="ListParagraph"/>
        <w:numPr>
          <w:ilvl w:val="0"/>
          <w:numId w:val="7"/>
        </w:numPr>
        <w:bidi w:val="false"/>
        <w:spacing w:before="120" w:after="120"/>
      </w:pPr>
      <w:r>
        <w:rPr>
          <w:b/>
          <w:bCs/>
          <w:i w:val="false"/>
          <w:iCs w:val="false"/>
          <w:color w:val="000000"/>
          <w:sz w:val="24"/>
          <w:szCs w:val="24"/>
          <w:rtl w:val="false"/>
        </w:rPr>
        <w:t xml:space="preserve">Downgrade-before-churn save:</w:t>
      </w:r>
      <w:r>
        <w:rPr>
          <w:b w:val="false"/>
          <w:bCs w:val="false"/>
          <w:i w:val="false"/>
          <w:iCs w:val="false"/>
          <w:color w:val="000000"/>
          <w:sz w:val="24"/>
          <w:szCs w:val="24"/>
          <w:rtl w:val="false"/>
        </w:rPr>
        <w:t xml:space="preserve"> Before deleting an idle account, offer a "dormant mode" — configs preserved, no compute charges, easy re-activation. This preserves the retention artifact (the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files) and lowers the barrier to return.</w:t>
      </w:r>
    </w:p>
    <w:p>
      <w:pPr>
        <w:pStyle w:val="2"/>
        <w:pStyle w:val="Heading2"/>
        <w:bidi w:val="false"/>
        <w:spacing w:before="240" w:after="120"/>
      </w:pPr>
      <w:bookmarkStart w:name="_Toc__5_Acquisition_Strategy_1771520162878" w:id="1"/>
      <w:r>
        <w:rPr>
          <w:b w:val="false"/>
          <w:bCs w:val="false"/>
          <w:i w:val="false"/>
          <w:iCs w:val="false"/>
          <w:color w:val="000000"/>
          <w:sz w:val="28"/>
          <w:szCs w:val="28"/>
          <w:rtl w:val="false"/>
        </w:rPr>
        <w:t xml:space="preserve">5. Acquisition Strategy</w:t>
      </w:r>
      <w:bookmarkEnd w:id="1"/>
    </w:p>
    <w:p>
      <w:pPr>
        <w:pStyle w:val="3"/>
        <w:pStyle w:val="Heading3"/>
        <w:bidi w:val="false"/>
        <w:spacing w:before="240" w:after="120"/>
      </w:pPr>
      <w:bookmarkStart w:name="_Toc_Applicable_Acquisition_Loops_1771520162879" w:id="1"/>
      <w:r>
        <w:rPr>
          <w:b w:val="false"/>
          <w:bCs w:val="false"/>
          <w:i w:val="false"/>
          <w:iCs w:val="false"/>
          <w:color w:val="000000"/>
          <w:sz w:val="24"/>
          <w:szCs w:val="24"/>
          <w:rtl w:val="false"/>
        </w:rPr>
        <w:t xml:space="preserve">Applicable Acquisition Loops</w:t>
      </w:r>
      <w:bookmarkEnd w:id="1"/>
    </w:p>
    <w:p>
      <w:pPr>
        <w:pStyle w:val="4"/>
        <w:pStyle w:val="Heading4"/>
        <w:bidi w:val="false"/>
        <w:spacing w:before="240" w:after="120"/>
      </w:pPr>
      <w:bookmarkStart w:name="_Toc_Loop_1_ContentSEO_Loop_Highest_Priority__1771520162879" w:id="1"/>
      <w:r>
        <w:rPr>
          <w:b w:val="false"/>
          <w:bCs w:val="false"/>
          <w:i w:val="false"/>
          <w:iCs w:val="false"/>
          <w:color w:val="000000"/>
          <w:sz w:val="20"/>
          <w:szCs w:val="20"/>
          <w:rtl w:val="false"/>
        </w:rPr>
        <w:t xml:space="preserve">Loop 1: Content/SEO Loop (Highest Priority for Stage)</w:t>
      </w:r>
      <w:bookmarkEnd w:id="1"/>
    </w:p>
    <w:p>
      <w:pPr>
        <w:bidi w:val="false"/>
        <w:spacing w:before="240" w:after="240" w:line="276"/>
        <w:jc w:val="left"/>
      </w:pPr>
      <w:r>
        <w:rPr>
          <w:b/>
          <w:bCs/>
          <w:i w:val="false"/>
          <w:iCs w:val="false"/>
          <w:color w:val="000000"/>
          <w:sz w:val="24"/>
          <w:szCs w:val="24"/>
          <w:rtl w:val="false"/>
        </w:rPr>
        <w:t xml:space="preserve">Fit Reasoning:</w:t>
      </w:r>
      <w:r>
        <w:rPr>
          <w:b w:val="false"/>
          <w:bCs w:val="false"/>
          <w:i w:val="false"/>
          <w:iCs w:val="false"/>
          <w:color w:val="000000"/>
          <w:sz w:val="24"/>
          <w:szCs w:val="24"/>
          <w:rtl w:val="false"/>
        </w:rPr>
        <w:t xml:space="preserve"> ML engineers are searchers. Before evaluating any inference tool, they search: "fastest inference for Llama 3," "vLLM vs TensorRT benchmark," "deploy Mistral on AWS," "open source LLM serving comparison." Simplismart can own this content category with minimal spend.</w:t>
      </w:r>
    </w:p>
    <w:p>
      <w:pPr>
        <w:bidi w:val="false"/>
        <w:spacing w:before="240" w:after="240" w:line="276"/>
        <w:jc w:val="left"/>
      </w:pPr>
      <w:r>
        <w:rPr>
          <w:b/>
          <w:bCs/>
          <w:i w:val="false"/>
          <w:iCs w:val="false"/>
          <w:color w:val="000000"/>
          <w:sz w:val="24"/>
          <w:szCs w:val="24"/>
          <w:rtl w:val="false"/>
        </w:rPr>
        <w:t xml:space="preserve">The Loop:</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Simplismart publishes benchmark + tutorial content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ML engineer finds it via Google/HN/Reddit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Reads benchmark, clicks through to Simplismart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Signs up for free trial (activation)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Deploys a model, gets results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Writes about it / shares .simplismart config → new content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Loop compounds</w:t>
      </w:r>
    </w:p>
    <w:p>
      <w:pPr>
        <w:bidi w:val="false"/>
        <w:spacing w:before="240" w:after="240" w:line="276"/>
        <w:jc w:val="left"/>
      </w:pPr>
      <w:r>
        <w:rPr>
          <w:b/>
          <w:bCs/>
          <w:i w:val="false"/>
          <w:iCs w:val="false"/>
          <w:color w:val="000000"/>
          <w:sz w:val="24"/>
          <w:szCs w:val="24"/>
          <w:rtl w:val="false"/>
        </w:rPr>
        <w:t xml:space="preserve">Specific Content Targets:</w:t>
      </w:r>
    </w:p>
    <w:p>
      <w:pPr>
        <w:pStyle w:val="ListParagraph"/>
        <w:numPr>
          <w:ilvl w:val="0"/>
          <w:numId w:val="1"/>
        </w:numPr>
        <w:bidi w:val="false"/>
        <w:spacing w:before="120" w:after="120"/>
      </w:pPr>
      <w:r>
        <w:rPr>
          <w:b w:val="false"/>
          <w:bCs w:val="false"/>
          <w:i w:val="false"/>
          <w:iCs w:val="false"/>
          <w:color w:val="000000"/>
          <w:sz w:val="24"/>
          <w:szCs w:val="24"/>
          <w:rtl w:val="false"/>
        </w:rPr>
        <w:t xml:space="preserve">"Llama 3.1 70B inference benchmark: vLLM vs TensorRT vs Simplismart" (high intent, high traffic)</w:t>
      </w:r>
    </w:p>
    <w:p>
      <w:pPr>
        <w:pStyle w:val="ListParagraph"/>
        <w:numPr>
          <w:ilvl w:val="0"/>
          <w:numId w:val="1"/>
        </w:numPr>
        <w:bidi w:val="false"/>
        <w:spacing w:before="120" w:after="120"/>
      </w:pPr>
      <w:r>
        <w:rPr>
          <w:b w:val="false"/>
          <w:bCs w:val="false"/>
          <w:i w:val="false"/>
          <w:iCs w:val="false"/>
          <w:color w:val="000000"/>
          <w:sz w:val="24"/>
          <w:szCs w:val="24"/>
          <w:rtl w:val="false"/>
        </w:rPr>
        <w:t xml:space="preserve">"Deploy Mistral-7B in 10 minutes with declarative config [tutorial]" (activation-oriented)</w:t>
      </w:r>
    </w:p>
    <w:p>
      <w:pPr>
        <w:pStyle w:val="ListParagraph"/>
        <w:numPr>
          <w:ilvl w:val="0"/>
          <w:numId w:val="1"/>
        </w:numPr>
        <w:bidi w:val="false"/>
        <w:spacing w:before="120" w:after="120"/>
      </w:pPr>
      <w:r>
        <w:rPr>
          <w:b w:val="false"/>
          <w:bCs w:val="false"/>
          <w:i w:val="false"/>
          <w:iCs w:val="false"/>
          <w:color w:val="000000"/>
          <w:sz w:val="24"/>
          <w:szCs w:val="24"/>
          <w:rtl w:val="false"/>
        </w:rPr>
        <w:t xml:space="preserve">"Open source LLM serving cost comparison 2024" (comparison content, captures decision-stage searchers)</w:t>
      </w:r>
    </w:p>
    <w:p>
      <w:pPr>
        <w:pStyle w:val="ListParagraph"/>
        <w:numPr>
          <w:ilvl w:val="0"/>
          <w:numId w:val="1"/>
        </w:numPr>
        <w:bidi w:val="false"/>
        <w:spacing w:before="120" w:after="120"/>
      </w:pPr>
      <w:r>
        <w:rPr>
          <w:b w:val="false"/>
          <w:bCs w:val="false"/>
          <w:i w:val="false"/>
          <w:iCs w:val="false"/>
          <w:color w:val="000000"/>
          <w:sz w:val="24"/>
          <w:szCs w:val="24"/>
          <w:rtl w:val="false"/>
        </w:rPr>
        <w:t xml:space="preserve">"How to set up a CI/CD pipeline for LLM deployments" (workflow content, captures Priya's pain point directly)</w:t>
      </w:r>
    </w:p>
    <w:p>
      <w:pPr>
        <w:pStyle w:val="ListParagraph"/>
        <w:numPr>
          <w:ilvl w:val="0"/>
          <w:numId w:val="1"/>
        </w:numPr>
        <w:bidi w:val="false"/>
        <w:spacing w:before="120" w:after="120"/>
      </w:pPr>
      <w:r>
        <w:rPr>
          <w:b w:val="false"/>
          <w:bCs w:val="false"/>
          <w:i w:val="false"/>
          <w:iCs w:val="false"/>
          <w:color w:val="000000"/>
          <w:sz w:val="24"/>
          <w:szCs w:val="24"/>
          <w:rtl w:val="false"/>
        </w:rPr>
        <w:t xml:space="preserve">"Llama vs Mistral vs Falcon: inference latency benchmarks" (model comparison, recurring as models release)</w:t>
      </w:r>
    </w:p>
    <w:p>
      <w:pPr>
        <w:bidi w:val="false"/>
        <w:spacing w:before="240" w:after="240" w:line="276"/>
        <w:jc w:val="left"/>
      </w:pPr>
      <w:r>
        <w:rPr>
          <w:b/>
          <w:bCs/>
          <w:i w:val="false"/>
          <w:iCs w:val="false"/>
          <w:color w:val="000000"/>
          <w:sz w:val="24"/>
          <w:szCs w:val="24"/>
          <w:rtl w:val="false"/>
        </w:rPr>
        <w:t xml:space="preserve">Content Production Constraint:</w:t>
      </w:r>
      <w:r>
        <w:rPr>
          <w:b w:val="false"/>
          <w:bCs w:val="false"/>
          <w:i w:val="false"/>
          <w:iCs w:val="false"/>
          <w:color w:val="000000"/>
          <w:sz w:val="24"/>
          <w:szCs w:val="24"/>
          <w:rtl w:val="false"/>
        </w:rPr>
        <w:t xml:space="preserve"> With limited bandwidth, prioritize benchmark content (data-driven, highly shareable, SEO-strong) over long-form tutorials. One benchmark post per major model release = sustainable cadence.</w:t>
      </w:r>
    </w:p>
    <w:p>
      <w:pPr>
        <w:pStyle w:val="4"/>
        <w:pStyle w:val="Heading4"/>
        <w:bidi w:val="false"/>
        <w:spacing w:before="240" w:after="120"/>
      </w:pPr>
      <w:bookmarkStart w:name="_Toc_Loop_2_ProductLed_Viral_Loop_Medium_Prio_1771520162880" w:id="1"/>
      <w:r>
        <w:rPr>
          <w:b w:val="false"/>
          <w:bCs w:val="false"/>
          <w:i w:val="false"/>
          <w:iCs w:val="false"/>
          <w:color w:val="000000"/>
          <w:sz w:val="20"/>
          <w:szCs w:val="20"/>
          <w:rtl w:val="false"/>
        </w:rPr>
        <w:t xml:space="preserve">Loop 2: Product-Led Viral Loop (Medium Priority)</w:t>
      </w:r>
      <w:bookmarkEnd w:id="1"/>
    </w:p>
    <w:p>
      <w:pPr>
        <w:bidi w:val="false"/>
        <w:spacing w:before="240" w:after="240" w:line="276"/>
        <w:jc w:val="left"/>
      </w:pPr>
      <w:r>
        <w:rPr>
          <w:b/>
          <w:bCs/>
          <w:i w:val="false"/>
          <w:iCs w:val="false"/>
          <w:color w:val="000000"/>
          <w:sz w:val="24"/>
          <w:szCs w:val="24"/>
          <w:rtl w:val="false"/>
        </w:rPr>
        <w:t xml:space="preserve">Fit Reasoning:</w:t>
      </w:r>
      <w:r>
        <w:rPr>
          <w:b w:val="false"/>
          <w:bCs w:val="false"/>
          <w:i w:val="false"/>
          <w:iCs w:val="false"/>
          <w:color w:val="000000"/>
          <w:sz w:val="24"/>
          <w:szCs w:val="24"/>
        </w:rPr>
        <w:t xml:space="preserve"> Every Simplismart-powered API has a potential viral touchpoint. When a developer builds a product using a Simplismart endpoint, and that product's API is called by </w:t>
      </w:r>
      <w:r>
        <w:rPr>
          <w:b w:val="false"/>
          <w:bCs w:val="false"/>
          <w:i/>
          <w:iCs/>
          <w:color w:val="000000"/>
          <w:sz w:val="24"/>
          <w:szCs w:val="24"/>
        </w:rPr>
        <w:t xml:space="preserve">another</w:t>
      </w:r>
      <w:r>
        <w:rPr>
          <w:b w:val="false"/>
          <w:bCs w:val="false"/>
          <w:i w:val="false"/>
          <w:iCs w:val="false"/>
          <w:color w:val="000000"/>
          <w:sz w:val="24"/>
          <w:szCs w:val="24"/>
          <w:rtl w:val="false"/>
        </w:rPr>
        <w:t xml:space="preserve"> developer who wants to replicate the performance, there's a referral opportunity.</w:t>
      </w:r>
    </w:p>
    <w:p>
      <w:pPr>
        <w:bidi w:val="false"/>
        <w:spacing w:before="240" w:after="240" w:line="276"/>
        <w:jc w:val="left"/>
      </w:pPr>
      <w:r>
        <w:rPr>
          <w:b/>
          <w:bCs/>
          <w:i w:val="false"/>
          <w:iCs w:val="false"/>
          <w:color w:val="000000"/>
          <w:sz w:val="24"/>
          <w:szCs w:val="24"/>
          <w:rtl w:val="false"/>
        </w:rPr>
        <w:t xml:space="preserve">The Loop:</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Simplismart customer deploys model → builds product on top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Another developer uses the product, notices the inference speed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Asks "how are you getting this latency?" → "Simplismart"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New sign-up</w:t>
      </w:r>
    </w:p>
    <w:p>
      <w:pPr>
        <w:bidi w:val="false"/>
        <w:spacing w:before="240" w:after="240" w:line="276"/>
        <w:jc w:val="left"/>
      </w:pPr>
      <w:r>
        <w:rPr>
          <w:b/>
          <w:bCs/>
          <w:i w:val="false"/>
          <w:iCs w:val="false"/>
          <w:color w:val="000000"/>
          <w:sz w:val="24"/>
          <w:szCs w:val="24"/>
          <w:rtl w:val="false"/>
        </w:rPr>
        <w:t xml:space="preserve">Tactics to amplify:</w:t>
      </w:r>
    </w:p>
    <w:p>
      <w:pPr>
        <w:pStyle w:val="ListParagraph"/>
        <w:numPr>
          <w:ilvl w:val="0"/>
          <w:numId w:val="1"/>
        </w:numPr>
        <w:bidi w:val="false"/>
        <w:spacing w:before="120" w:after="120"/>
      </w:pPr>
      <w:r>
        <w:rPr>
          <w:b/>
          <w:bCs/>
          <w:i w:val="false"/>
          <w:iCs w:val="false"/>
          <w:color w:val="000000"/>
          <w:sz w:val="24"/>
          <w:szCs w:val="24"/>
          <w:rtl w:val="false"/>
        </w:rPr>
        <w:t xml:space="preserve">"Powered by Simplismart" badge</w:t>
      </w:r>
      <w:r>
        <w:rPr>
          <w:b w:val="false"/>
          <w:bCs w:val="false"/>
          <w:i w:val="false"/>
          <w:iCs w:val="false"/>
          <w:color w:val="000000"/>
          <w:sz w:val="24"/>
          <w:szCs w:val="24"/>
          <w:rtl w:val="false"/>
        </w:rPr>
        <w:t xml:space="preserve"> for API responses (opt-in, with a $10/month credit incentive) — similar to how early Stripe had developer attribution.</w:t>
      </w:r>
    </w:p>
    <w:p>
      <w:pPr>
        <w:pStyle w:val="ListParagraph"/>
        <w:numPr>
          <w:ilvl w:val="0"/>
          <w:numId w:val="1"/>
        </w:numPr>
        <w:bidi w:val="false"/>
        <w:spacing w:before="120" w:after="120"/>
      </w:pPr>
      <w:r>
        <w:rPr>
          <w:b/>
          <w:bCs/>
          <w:i w:val="false"/>
          <w:iCs w:val="false"/>
          <w:color w:val="000000"/>
          <w:sz w:val="24"/>
          <w:szCs w:val="24"/>
          <w:rtl w:val="false"/>
        </w:rPr>
        <w:t xml:space="preserve">Public benchmark profiles:</w:t>
      </w:r>
      <w:r>
        <w:rPr>
          <w:b w:val="false"/>
          <w:bCs w:val="false"/>
          <w:i w:val="false"/>
          <w:iCs w:val="false"/>
          <w:color w:val="000000"/>
          <w:sz w:val="24"/>
          <w:szCs w:val="24"/>
        </w:rPr>
        <w:t xml:space="preserve"> Allow companies to publish their Simplismart benchmark results as a marketing asset. "Acme AI: 87ms p99 on Mistral-7B, powered by Simplismart." Companies with performance-sensitive products </w:t>
      </w:r>
      <w:r>
        <w:rPr>
          <w:b w:val="false"/>
          <w:bCs w:val="false"/>
          <w:i/>
          <w:iCs/>
          <w:color w:val="000000"/>
          <w:sz w:val="24"/>
          <w:szCs w:val="24"/>
        </w:rPr>
        <w:t xml:space="preserve">want</w:t>
      </w:r>
      <w:r>
        <w:rPr>
          <w:b w:val="false"/>
          <w:bCs w:val="false"/>
          <w:i w:val="false"/>
          <w:iCs w:val="false"/>
          <w:color w:val="000000"/>
          <w:sz w:val="24"/>
          <w:szCs w:val="24"/>
          <w:rtl w:val="false"/>
        </w:rPr>
        <w:t xml:space="preserve"> to publicize their infra choices.</w:t>
      </w:r>
    </w:p>
    <w:p>
      <w:pPr>
        <w:pStyle w:val="ListParagraph"/>
        <w:numPr>
          <w:ilvl w:val="0"/>
          <w:numId w:val="1"/>
        </w:numPr>
        <w:bidi w:val="false"/>
        <w:spacing w:before="120" w:after="120"/>
      </w:pPr>
      <w:r>
        <w:rPr>
          <w:b/>
          <w:bCs/>
          <w:i w:val="false"/>
          <w:iCs w:val="false"/>
          <w:color w:val="000000"/>
          <w:sz w:val="24"/>
          <w:szCs w:val="24"/>
          <w:rtl w:val="false"/>
        </w:rPr>
        <w:t xml:space="preserve">Config sharing in community:</w:t>
      </w:r>
      <w:r>
        <w:rPr>
          <w:b w:val="false"/>
          <w:bCs w:val="false"/>
          <w:i w:val="false"/>
          <w:iCs w:val="false"/>
          <w:color w:val="000000"/>
          <w:sz w:val="24"/>
          <w:szCs w:val="24"/>
          <w:rtl w:val="false"/>
        </w:rPr>
        <w:t xml:space="preserve"> When someone shares a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config publicly, it drives referral signups from developers who want to replicate the setup.</w:t>
      </w:r>
    </w:p>
    <w:p>
      <w:pPr>
        <w:pStyle w:val="4"/>
        <w:pStyle w:val="Heading4"/>
        <w:bidi w:val="false"/>
        <w:spacing w:before="240" w:after="120"/>
      </w:pPr>
      <w:bookmarkStart w:name="_Toc_Loop_3_CommunityDeveloper_Ecosystem_Loop_1771520162882" w:id="1"/>
      <w:r>
        <w:rPr>
          <w:b w:val="false"/>
          <w:bCs w:val="false"/>
          <w:i w:val="false"/>
          <w:iCs w:val="false"/>
          <w:color w:val="000000"/>
          <w:sz w:val="20"/>
          <w:szCs w:val="20"/>
          <w:rtl w:val="false"/>
        </w:rPr>
        <w:t xml:space="preserve">Loop 3: Community/Developer Ecosystem Loop (Medium Priority)</w:t>
      </w:r>
      <w:bookmarkEnd w:id="1"/>
    </w:p>
    <w:p>
      <w:pPr>
        <w:bidi w:val="false"/>
        <w:spacing w:before="240" w:after="240" w:line="276"/>
        <w:jc w:val="left"/>
      </w:pPr>
      <w:r>
        <w:rPr>
          <w:b/>
          <w:bCs/>
          <w:i w:val="false"/>
          <w:iCs w:val="false"/>
          <w:color w:val="000000"/>
          <w:sz w:val="24"/>
          <w:szCs w:val="24"/>
          <w:rtl w:val="false"/>
        </w:rPr>
        <w:t xml:space="preserve">Fit Reasoning:</w:t>
      </w:r>
      <w:r>
        <w:rPr>
          <w:b w:val="false"/>
          <w:bCs w:val="false"/>
          <w:i w:val="false"/>
          <w:iCs w:val="false"/>
          <w:color w:val="000000"/>
          <w:sz w:val="24"/>
          <w:szCs w:val="24"/>
          <w:rtl w:val="false"/>
        </w:rPr>
        <w:t xml:space="preserve"> The OSS AI community (Hugging Face, LangChain, LlamaIndex ecosystems) is a concentrated referral graph. A handful of integrations and community contributions can drive disproportionate awareness.</w:t>
      </w:r>
    </w:p>
    <w:p>
      <w:pPr>
        <w:bidi w:val="false"/>
        <w:spacing w:before="240" w:after="240" w:line="276"/>
        <w:jc w:val="left"/>
      </w:pPr>
      <w:r>
        <w:rPr>
          <w:b/>
          <w:bCs/>
          <w:i w:val="false"/>
          <w:iCs w:val="false"/>
          <w:color w:val="000000"/>
          <w:sz w:val="24"/>
          <w:szCs w:val="24"/>
          <w:rtl w:val="false"/>
        </w:rPr>
        <w:t xml:space="preserve">Tactics:</w:t>
      </w:r>
    </w:p>
    <w:p>
      <w:pPr>
        <w:pStyle w:val="ListParagraph"/>
        <w:numPr>
          <w:ilvl w:val="0"/>
          <w:numId w:val="1"/>
        </w:numPr>
        <w:bidi w:val="false"/>
        <w:spacing w:before="120" w:after="120"/>
      </w:pPr>
      <w:r>
        <w:rPr>
          <w:b/>
          <w:bCs/>
          <w:i w:val="false"/>
          <w:iCs w:val="false"/>
          <w:color w:val="000000"/>
          <w:sz w:val="24"/>
          <w:szCs w:val="24"/>
          <w:rtl w:val="false"/>
        </w:rPr>
        <w:t xml:space="preserve">Hugging Face integration:</w:t>
      </w:r>
      <w:r>
        <w:rPr>
          <w:b w:val="false"/>
          <w:bCs w:val="false"/>
          <w:i w:val="false"/>
          <w:iCs w:val="false"/>
          <w:color w:val="000000"/>
          <w:sz w:val="24"/>
          <w:szCs w:val="24"/>
          <w:rtl w:val="false"/>
        </w:rPr>
        <w:t xml:space="preserve"> List Simplismart as a deployment option on HF model pages (similar to how "Deploy on Replicate" or "Deploy on AWS" buttons exist). This is a product partnership play that drives top-of-funnel at zero marginal cost.</w:t>
      </w:r>
    </w:p>
    <w:p>
      <w:pPr>
        <w:pStyle w:val="ListParagraph"/>
        <w:numPr>
          <w:ilvl w:val="0"/>
          <w:numId w:val="1"/>
        </w:numPr>
        <w:bidi w:val="false"/>
        <w:spacing w:before="120" w:after="120"/>
      </w:pPr>
      <w:r>
        <w:rPr>
          <w:b/>
          <w:bCs/>
          <w:i w:val="false"/>
          <w:iCs w:val="false"/>
          <w:color w:val="000000"/>
          <w:sz w:val="24"/>
          <w:szCs w:val="24"/>
          <w:rtl w:val="false"/>
        </w:rPr>
        <w:t xml:space="preserve">LangChain/LlamaIndex integration:</w:t>
      </w:r>
      <w:r>
        <w:rPr>
          <w:b w:val="false"/>
          <w:bCs w:val="false"/>
          <w:i w:val="false"/>
          <w:iCs w:val="false"/>
          <w:color w:val="000000"/>
          <w:sz w:val="24"/>
          <w:szCs w:val="24"/>
          <w:rtl w:val="false"/>
        </w:rPr>
        <w:t xml:space="preserve"> Publish a </w:t>
      </w:r>
      <w:r>
        <w:rPr>
          <w:rFonts w:ascii="Courier New" w:cs="Courier New" w:eastAsia="Courier New" w:hAnsi="Courier New"/>
          <w:color w:val="444444"/>
          <w:sz w:val="20"/>
          <w:szCs w:val="20"/>
          <w:shd w:fill="F5F5F5"/>
          <w:rtl w:val="false"/>
        </w:rPr>
        <w:t xml:space="preserve">SimplismartLLM</w:t>
      </w:r>
      <w:r>
        <w:rPr>
          <w:b w:val="false"/>
          <w:bCs w:val="false"/>
          <w:i w:val="false"/>
          <w:iCs w:val="false"/>
          <w:color w:val="000000"/>
          <w:sz w:val="24"/>
          <w:szCs w:val="24"/>
          <w:rtl w:val="false"/>
        </w:rPr>
        <w:t xml:space="preserve"> class in LangChain and LlamaIndex. Any developer building RAG apps who uses these frameworks will see Simplismart as an inference option. Thousands of tutorial repos will reference it.</w:t>
      </w:r>
    </w:p>
    <w:p>
      <w:pPr>
        <w:pStyle w:val="ListParagraph"/>
        <w:numPr>
          <w:ilvl w:val="0"/>
          <w:numId w:val="1"/>
        </w:numPr>
        <w:bidi w:val="false"/>
        <w:spacing w:before="120" w:after="120"/>
      </w:pPr>
      <w:r>
        <w:rPr>
          <w:b/>
          <w:bCs/>
          <w:i w:val="false"/>
          <w:iCs w:val="false"/>
          <w:color w:val="000000"/>
          <w:sz w:val="24"/>
          <w:szCs w:val="24"/>
          <w:rtl w:val="false"/>
        </w:rPr>
        <w:t xml:space="preserve">Open-source the </w:t>
      </w:r>
      <w:r>
        <w:rPr>
          <w:rFonts w:ascii="Courier New" w:cs="Courier New" w:eastAsia="Courier New" w:hAnsi="Courier New"/>
          <w:color w:val="444444"/>
          <w:sz w:val="20"/>
          <w:szCs w:val="20"/>
          <w:shd w:fill="F5F5F5"/>
          <w:rtl w:val="false"/>
        </w:rPr>
        <w:t xml:space="preserve">.simplismart</w:t>
      </w:r>
      <w:r>
        <w:rPr>
          <w:b/>
          <w:bCs/>
          <w:i w:val="false"/>
          <w:iCs w:val="false"/>
          <w:color w:val="000000"/>
          <w:sz w:val="24"/>
          <w:szCs w:val="24"/>
          <w:rtl w:val="false"/>
        </w:rPr>
        <w:t xml:space="preserve"> config registry:</w:t>
      </w:r>
      <w:r>
        <w:rPr>
          <w:b w:val="false"/>
          <w:bCs w:val="false"/>
          <w:i w:val="false"/>
          <w:iCs w:val="false"/>
          <w:color w:val="000000"/>
          <w:sz w:val="24"/>
          <w:szCs w:val="24"/>
          <w:rtl w:val="false"/>
        </w:rPr>
        <w:t xml:space="preserve"> A public GitHub repo of community-contributed configs for popular models/use cases. Stars and forks are a vanity metric but also a real acquisition signal.</w:t>
      </w:r>
    </w:p>
    <w:p>
      <w:pPr>
        <w:pStyle w:val="4"/>
        <w:pStyle w:val="Heading4"/>
        <w:bidi w:val="false"/>
        <w:spacing w:before="240" w:after="120"/>
      </w:pPr>
      <w:bookmarkStart w:name="_Toc_Loop_4_SalesAssistPLG_Expansion_Loop_Low_1771520162883" w:id="1"/>
      <w:r>
        <w:rPr>
          <w:b w:val="false"/>
          <w:bCs w:val="false"/>
          <w:i w:val="false"/>
          <w:iCs w:val="false"/>
          <w:color w:val="000000"/>
          <w:sz w:val="20"/>
          <w:szCs w:val="20"/>
          <w:rtl w:val="false"/>
        </w:rPr>
        <w:t xml:space="preserve">Loop 4: Sales-Assist/PLG Expansion Loop (Lower Priority Now, Higher Later)</w:t>
      </w:r>
      <w:bookmarkEnd w:id="1"/>
    </w:p>
    <w:p>
      <w:pPr>
        <w:bidi w:val="false"/>
        <w:spacing w:before="240" w:after="240" w:line="276"/>
        <w:jc w:val="left"/>
      </w:pPr>
      <w:r>
        <w:rPr>
          <w:b/>
          <w:bCs/>
          <w:i w:val="false"/>
          <w:iCs w:val="false"/>
          <w:color w:val="000000"/>
          <w:sz w:val="24"/>
          <w:szCs w:val="24"/>
          <w:rtl w:val="false"/>
        </w:rPr>
        <w:t xml:space="preserve">Fit Reasoning:</w:t>
      </w:r>
      <w:r>
        <w:rPr>
          <w:b w:val="false"/>
          <w:bCs w:val="false"/>
          <w:i w:val="false"/>
          <w:iCs w:val="false"/>
          <w:color w:val="000000"/>
          <w:sz w:val="24"/>
          <w:szCs w:val="24"/>
          <w:rtl w:val="false"/>
        </w:rPr>
        <w:t xml:space="preserve"> The model is PLG-first (self-serve trial → usage-based upgrade), but enterprise accounts (&gt;$5K/month) need a human touch — especially for VPC deployment, SLAs, and compliance requirements.</w:t>
      </w:r>
    </w:p>
    <w:p>
      <w:pPr>
        <w:bidi w:val="false"/>
        <w:spacing w:before="240" w:after="240" w:line="276"/>
        <w:jc w:val="left"/>
      </w:pPr>
      <w:r>
        <w:rPr>
          <w:b/>
          <w:bCs/>
          <w:i w:val="false"/>
          <w:iCs w:val="false"/>
          <w:color w:val="000000"/>
          <w:sz w:val="24"/>
          <w:szCs w:val="24"/>
          <w:rtl w:val="false"/>
        </w:rPr>
        <w:t xml:space="preserve">Order of Operations:</w:t>
      </w:r>
    </w:p>
    <w:p>
      <w:pPr>
        <w:pStyle w:val="ListParagraph"/>
        <w:numPr>
          <w:ilvl w:val="0"/>
          <w:numId w:val="8"/>
        </w:numPr>
        <w:bidi w:val="false"/>
        <w:spacing w:before="120" w:after="120"/>
      </w:pPr>
      <w:r>
        <w:rPr>
          <w:b w:val="false"/>
          <w:bCs w:val="false"/>
          <w:i w:val="false"/>
          <w:iCs w:val="false"/>
          <w:color w:val="000000"/>
          <w:sz w:val="24"/>
          <w:szCs w:val="24"/>
          <w:rtl w:val="false"/>
        </w:rPr>
        <w:t xml:space="preserve">Fix activation and retention first (no point in selling to a leaky bucket)</w:t>
      </w:r>
    </w:p>
    <w:p>
      <w:pPr>
        <w:pStyle w:val="ListParagraph"/>
        <w:numPr>
          <w:ilvl w:val="0"/>
          <w:numId w:val="8"/>
        </w:numPr>
        <w:bidi w:val="false"/>
        <w:spacing w:before="120" w:after="120"/>
      </w:pPr>
      <w:r>
        <w:rPr>
          <w:b w:val="false"/>
          <w:bCs w:val="false"/>
          <w:i w:val="false"/>
          <w:iCs w:val="false"/>
          <w:color w:val="000000"/>
          <w:sz w:val="24"/>
          <w:szCs w:val="24"/>
          <w:rtl w:val="false"/>
        </w:rPr>
        <w:t xml:space="preserve">Build content loop (sustainable, compounds)</w:t>
      </w:r>
    </w:p>
    <w:p>
      <w:pPr>
        <w:pStyle w:val="ListParagraph"/>
        <w:numPr>
          <w:ilvl w:val="0"/>
          <w:numId w:val="8"/>
        </w:numPr>
        <w:bidi w:val="false"/>
        <w:spacing w:before="120" w:after="120"/>
      </w:pPr>
      <w:r>
        <w:rPr>
          <w:b w:val="false"/>
          <w:bCs w:val="false"/>
          <w:i w:val="false"/>
          <w:iCs w:val="false"/>
          <w:color w:val="000000"/>
          <w:sz w:val="24"/>
          <w:szCs w:val="24"/>
          <w:rtl w:val="false"/>
        </w:rPr>
        <w:t xml:space="preserve">Layer community/ecosystem integrations (multiplier on existing traffic)</w:t>
      </w:r>
    </w:p>
    <w:p>
      <w:pPr>
        <w:pStyle w:val="ListParagraph"/>
        <w:numPr>
          <w:ilvl w:val="0"/>
          <w:numId w:val="8"/>
        </w:numPr>
        <w:bidi w:val="false"/>
        <w:spacing w:before="120" w:after="120"/>
      </w:pPr>
      <w:r>
        <w:rPr>
          <w:b w:val="false"/>
          <w:bCs w:val="false"/>
          <w:i w:val="false"/>
          <w:iCs w:val="false"/>
          <w:color w:val="000000"/>
          <w:sz w:val="24"/>
          <w:szCs w:val="24"/>
          <w:rtl w:val="false"/>
        </w:rPr>
        <w:t xml:space="preserve">Activate PLG viral signal (badge, config sharing)</w:t>
      </w:r>
    </w:p>
    <w:p>
      <w:pPr>
        <w:pStyle w:val="ListParagraph"/>
        <w:numPr>
          <w:ilvl w:val="0"/>
          <w:numId w:val="8"/>
        </w:numPr>
        <w:bidi w:val="false"/>
        <w:spacing w:before="120" w:after="120"/>
      </w:pPr>
      <w:r>
        <w:rPr>
          <w:b w:val="false"/>
          <w:bCs w:val="false"/>
          <w:i w:val="false"/>
          <w:iCs w:val="false"/>
          <w:color w:val="000000"/>
          <w:sz w:val="24"/>
          <w:szCs w:val="24"/>
          <w:rtl w:val="false"/>
        </w:rPr>
        <w:t xml:space="preserve">Add sales-assist layer for accounts showing high usage signals (&gt;$500/month, multiple models deployed, team members added)</w:t>
      </w:r>
    </w:p>
    <w:p>
      <w:pPr>
        <w:pStyle w:val="3"/>
        <w:pStyle w:val="Heading3"/>
        <w:bidi w:val="false"/>
        <w:spacing w:before="240" w:after="120"/>
      </w:pPr>
      <w:bookmarkStart w:name="_Toc_ProductChannel_Fit_Assessment_1771520162883" w:id="1"/>
      <w:r>
        <w:rPr>
          <w:b w:val="false"/>
          <w:bCs w:val="false"/>
          <w:i w:val="false"/>
          <w:iCs w:val="false"/>
          <w:color w:val="000000"/>
          <w:sz w:val="24"/>
          <w:szCs w:val="24"/>
          <w:rtl w:val="false"/>
        </w:rPr>
        <w:t xml:space="preserve">Product-Channel Fit Assessment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Channel</w:t>
            </w:r>
          </w:p>
        </w:tc>
        <w:tc>
          <w:tcPr>
            <w:shd w:fill="F2F2F2"/>
          </w:tcPr>
          <w:p>
            <w:pPr>
              <w:pStyle w:val="Strong"/>
              <w:jc w:val="left"/>
            </w:pPr>
            <w:r>
              <w:rPr>
                <w:b/>
                <w:bCs/>
                <w:color w:val="000000"/>
              </w:rPr>
              <w:t xml:space="preserve">Fit with Simplismart</w:t>
            </w:r>
          </w:p>
        </w:tc>
        <w:tc>
          <w:tcPr>
            <w:shd w:fill="F2F2F2"/>
          </w:tcPr>
          <w:p>
            <w:pPr>
              <w:pStyle w:val="Strong"/>
              <w:jc w:val="left"/>
            </w:pPr>
            <w:r>
              <w:rPr>
                <w:b/>
                <w:bCs/>
                <w:color w:val="000000"/>
              </w:rPr>
              <w:t xml:space="preserve">Reason</w:t>
            </w:r>
          </w:p>
        </w:tc>
      </w:tr>
      <w:tr>
        <w:tc>
          <w:p>
            <w:pPr>
              <w:jc w:val="left"/>
            </w:pPr>
            <w:r>
              <w:rPr>
                <w:color w:val="000000"/>
                <w:rtl w:val="false"/>
              </w:rPr>
              <w:t xml:space="preserve"/>
            </w:r>
          </w:p>
        </w:tc>
        <w:tc>
          <w:p>
            <w:pPr>
              <w:jc w:val="left"/>
            </w:pPr>
            <w:r>
              <w:rPr>
                <w:color w:val="000000"/>
                <w:rtl w:val="false"/>
              </w:rPr>
              <w:t xml:space="preserve">✅ Strong</w:t>
            </w:r>
          </w:p>
        </w:tc>
        <w:tc>
          <w:p>
            <w:pPr>
              <w:jc w:val="left"/>
            </w:pPr>
            <w:r>
              <w:rPr>
                <w:color w:val="000000"/>
                <w:rtl w:val="false"/>
              </w:rPr>
              <w:t xml:space="preserve">High-intent searchers; engineering-led buying; data-driven content matches product</w:t>
            </w:r>
          </w:p>
        </w:tc>
      </w:tr>
      <w:tr>
        <w:tc>
          <w:p>
            <w:pPr>
              <w:jc w:val="left"/>
            </w:pPr>
            <w:r>
              <w:rPr>
                <w:color w:val="000000"/>
                <w:rtl w:val="false"/>
              </w:rPr>
              <w:t xml:space="preserve"/>
            </w:r>
          </w:p>
        </w:tc>
        <w:tc>
          <w:p>
            <w:pPr>
              <w:jc w:val="left"/>
            </w:pPr>
            <w:r>
              <w:rPr>
                <w:color w:val="000000"/>
                <w:rtl w:val="false"/>
              </w:rPr>
              <w:t xml:space="preserve">✅ Strong</w:t>
            </w:r>
          </w:p>
        </w:tc>
        <w:tc>
          <w:p>
            <w:pPr>
              <w:jc w:val="left"/>
            </w:pPr>
            <w:r>
              <w:rPr>
                <w:color w:val="000000"/>
                <w:rtl w:val="false"/>
              </w:rPr>
              <w:t xml:space="preserve">Persona is active here; authentic technical discussion preferred</w:t>
            </w:r>
          </w:p>
        </w:tc>
      </w:tr>
      <w:tr>
        <w:tc>
          <w:p>
            <w:pPr>
              <w:jc w:val="left"/>
            </w:pPr>
            <w:r>
              <w:rPr>
                <w:color w:val="000000"/>
                <w:rtl w:val="false"/>
              </w:rPr>
              <w:t xml:space="preserve"/>
            </w:r>
          </w:p>
        </w:tc>
        <w:tc>
          <w:p>
            <w:pPr>
              <w:jc w:val="left"/>
            </w:pPr>
            <w:r>
              <w:rPr>
                <w:color w:val="000000"/>
                <w:rtl w:val="false"/>
              </w:rPr>
              <w:t xml:space="preserve">✅ Strong</w:t>
            </w:r>
          </w:p>
        </w:tc>
        <w:tc>
          <w:p>
            <w:pPr>
              <w:jc w:val="left"/>
            </w:pPr>
            <w:r>
              <w:rPr>
                <w:color w:val="000000"/>
                <w:rtl w:val="false"/>
              </w:rPr>
              <w:t xml:space="preserve">Direct integration into the OSS model workflow; meets users in-context</w:t>
            </w:r>
          </w:p>
        </w:tc>
      </w:tr>
      <w:tr>
        <w:tc>
          <w:p>
            <w:pPr>
              <w:jc w:val="left"/>
            </w:pPr>
            <w:r>
              <w:rPr>
                <w:color w:val="000000"/>
                <w:rtl w:val="false"/>
              </w:rPr>
              <w:t xml:space="preserve"/>
            </w:r>
          </w:p>
        </w:tc>
        <w:tc>
          <w:p>
            <w:pPr>
              <w:jc w:val="left"/>
            </w:pPr>
            <w:r>
              <w:rPr>
                <w:color w:val="000000"/>
                <w:rtl w:val="false"/>
              </w:rPr>
              <w:t xml:space="preserve">⚠️ Moderate</w:t>
            </w:r>
          </w:p>
        </w:tc>
        <w:tc>
          <w:p>
            <w:pPr>
              <w:jc w:val="left"/>
            </w:pPr>
            <w:r>
              <w:rPr>
                <w:color w:val="000000"/>
                <w:rtl w:val="false"/>
              </w:rPr>
              <w:t xml:space="preserve">High CPCs for "AI inference" keywords; better for retargeting than cold acquisition at this stage</w:t>
            </w:r>
          </w:p>
        </w:tc>
      </w:tr>
      <w:tr>
        <w:tc>
          <w:p>
            <w:pPr>
              <w:jc w:val="left"/>
            </w:pPr>
            <w:r>
              <w:rPr>
                <w:color w:val="000000"/>
                <w:rtl w:val="false"/>
              </w:rPr>
              <w:t xml:space="preserve"/>
            </w:r>
          </w:p>
        </w:tc>
        <w:tc>
          <w:p>
            <w:pPr>
              <w:jc w:val="left"/>
            </w:pPr>
            <w:r>
              <w:rPr>
                <w:color w:val="000000"/>
                <w:rtl w:val="false"/>
              </w:rPr>
              <w:t xml:space="preserve">⚠️ Moderate</w:t>
            </w:r>
          </w:p>
        </w:tc>
        <w:tc>
          <w:p>
            <w:pPr>
              <w:jc w:val="left"/>
            </w:pPr>
            <w:r>
              <w:rPr>
                <w:color w:val="000000"/>
                <w:rtl w:val="false"/>
              </w:rPr>
              <w:t xml:space="preserve">Works for VP Eng / CTO at mid-market but high CAC; use for account-based plays on high-value targets</w:t>
            </w:r>
          </w:p>
        </w:tc>
      </w:tr>
      <w:tr>
        <w:tc>
          <w:p>
            <w:pPr>
              <w:jc w:val="left"/>
            </w:pPr>
            <w:r>
              <w:rPr>
                <w:color w:val="000000"/>
                <w:rtl w:val="false"/>
              </w:rPr>
              <w:t xml:space="preserve"/>
            </w:r>
          </w:p>
        </w:tc>
        <w:tc>
          <w:p>
            <w:pPr>
              <w:jc w:val="left"/>
            </w:pPr>
            <w:r>
              <w:rPr>
                <w:color w:val="000000"/>
                <w:rtl w:val="false"/>
              </w:rPr>
              <w:t xml:space="preserve">❌ Low (now)</w:t>
            </w:r>
          </w:p>
        </w:tc>
        <w:tc>
          <w:p>
            <w:pPr>
              <w:jc w:val="left"/>
            </w:pPr>
            <w:r>
              <w:rPr>
                <w:color w:val="000000"/>
                <w:rtl w:val="false"/>
              </w:rPr>
              <w:t xml:space="preserve">Too expensive per lead at this stage; revisit at Series B</w:t>
            </w:r>
          </w:p>
        </w:tc>
      </w:tr>
    </w:tbl>
    <w:p>
      <w:pPr>
        <w:pStyle w:val="3"/>
        <w:pStyle w:val="Heading3"/>
        <w:bidi w:val="false"/>
        <w:spacing w:before="240" w:after="120"/>
      </w:pPr>
      <w:bookmarkStart w:name="_Toc_Competitor_Context_1771520162884" w:id="1"/>
      <w:r>
        <w:rPr>
          <w:b w:val="false"/>
          <w:bCs w:val="false"/>
          <w:i w:val="false"/>
          <w:iCs w:val="false"/>
          <w:color w:val="000000"/>
          <w:sz w:val="24"/>
          <w:szCs w:val="24"/>
          <w:rtl w:val="false"/>
        </w:rPr>
        <w:t xml:space="preserve">Competitor Context</w:t>
      </w:r>
      <w:bookmarkEnd w:id="1"/>
    </w:p>
    <w:p>
      <w:pPr>
        <w:pStyle w:val="ListParagraph"/>
        <w:numPr>
          <w:ilvl w:val="0"/>
          <w:numId w:val="1"/>
        </w:numPr>
        <w:bidi w:val="false"/>
        <w:spacing w:before="120" w:after="120"/>
      </w:pPr>
      <w:r>
        <w:rPr>
          <w:b/>
          <w:bCs/>
          <w:i w:val="false"/>
          <w:iCs w:val="false"/>
          <w:color w:val="000000"/>
          <w:sz w:val="24"/>
          <w:szCs w:val="24"/>
          <w:rtl w:val="false"/>
        </w:rPr>
        <w:t xml:space="preserve">Baseten</w:t>
      </w:r>
      <w:r>
        <w:rPr>
          <w:b w:val="false"/>
          <w:bCs w:val="false"/>
          <w:i w:val="false"/>
          <w:iCs w:val="false"/>
          <w:color w:val="000000"/>
          <w:sz w:val="24"/>
          <w:szCs w:val="24"/>
          <w:rtl w:val="false"/>
        </w:rPr>
        <w:t xml:space="preserve"> owns significant SEO for "ML model serving" content — Simplismart must differentiate on </w:t>
      </w:r>
      <w:r>
        <w:rPr>
          <w:b/>
          <w:bCs/>
          <w:i w:val="false"/>
          <w:iCs w:val="false"/>
          <w:color w:val="000000"/>
          <w:sz w:val="24"/>
          <w:szCs w:val="24"/>
          <w:rtl w:val="false"/>
        </w:rPr>
        <w:t xml:space="preserve">benchmark data</w:t>
      </w:r>
      <w:r>
        <w:rPr>
          <w:b w:val="false"/>
          <w:bCs w:val="false"/>
          <w:i w:val="false"/>
          <w:iCs w:val="false"/>
          <w:color w:val="000000"/>
          <w:sz w:val="24"/>
          <w:szCs w:val="24"/>
          <w:rtl w:val="false"/>
        </w:rPr>
        <w:t xml:space="preserve"> and </w:t>
      </w:r>
      <w:r>
        <w:rPr>
          <w:b/>
          <w:bCs/>
          <w:i w:val="false"/>
          <w:iCs w:val="false"/>
          <w:color w:val="000000"/>
          <w:sz w:val="24"/>
          <w:szCs w:val="24"/>
          <w:rtl w:val="false"/>
        </w:rPr>
        <w:t xml:space="preserve">declarative config</w:t>
      </w:r>
      <w:r>
        <w:rPr>
          <w:b w:val="false"/>
          <w:bCs w:val="false"/>
          <w:i w:val="false"/>
          <w:iCs w:val="false"/>
          <w:color w:val="000000"/>
          <w:sz w:val="24"/>
          <w:szCs w:val="24"/>
          <w:rtl w:val="false"/>
        </w:rPr>
        <w:t xml:space="preserve"> angles that Baseten doesn't own.</w:t>
      </w:r>
    </w:p>
    <w:p>
      <w:pPr>
        <w:pStyle w:val="ListParagraph"/>
        <w:numPr>
          <w:ilvl w:val="0"/>
          <w:numId w:val="1"/>
        </w:numPr>
        <w:bidi w:val="false"/>
        <w:spacing w:before="120" w:after="120"/>
      </w:pPr>
      <w:r>
        <w:rPr>
          <w:b/>
          <w:bCs/>
          <w:i w:val="false"/>
          <w:iCs w:val="false"/>
          <w:color w:val="000000"/>
          <w:sz w:val="24"/>
          <w:szCs w:val="24"/>
          <w:rtl w:val="false"/>
        </w:rPr>
        <w:t xml:space="preserve">Modal</w:t>
      </w:r>
      <w:r>
        <w:rPr>
          <w:b w:val="false"/>
          <w:bCs w:val="false"/>
          <w:i w:val="false"/>
          <w:iCs w:val="false"/>
          <w:color w:val="000000"/>
          <w:sz w:val="24"/>
          <w:szCs w:val="24"/>
          <w:rtl w:val="false"/>
        </w:rPr>
        <w:t xml:space="preserve"> has strong developer community presence on Twitter/X — Simplismart should compete on the </w:t>
      </w:r>
      <w:r>
        <w:rPr>
          <w:b/>
          <w:bCs/>
          <w:i w:val="false"/>
          <w:iCs w:val="false"/>
          <w:color w:val="000000"/>
          <w:sz w:val="24"/>
          <w:szCs w:val="24"/>
          <w:rtl w:val="false"/>
        </w:rPr>
        <w:t xml:space="preserve">performance narrative</w:t>
      </w:r>
      <w:r>
        <w:rPr>
          <w:b w:val="false"/>
          <w:bCs w:val="false"/>
          <w:i w:val="false"/>
          <w:iCs w:val="false"/>
          <w:color w:val="000000"/>
          <w:sz w:val="24"/>
          <w:szCs w:val="24"/>
          <w:rtl w:val="false"/>
        </w:rPr>
        <w:t xml:space="preserve"> rather than the "simplicity" narrative where Modal has established ground.</w:t>
      </w:r>
    </w:p>
    <w:p>
      <w:pPr>
        <w:pStyle w:val="ListParagraph"/>
        <w:numPr>
          <w:ilvl w:val="0"/>
          <w:numId w:val="1"/>
        </w:numPr>
        <w:bidi w:val="false"/>
        <w:spacing w:before="120" w:after="120"/>
      </w:pPr>
      <w:r>
        <w:rPr>
          <w:b/>
          <w:bCs/>
          <w:i w:val="false"/>
          <w:iCs w:val="false"/>
          <w:color w:val="000000"/>
          <w:sz w:val="24"/>
          <w:szCs w:val="24"/>
          <w:rtl w:val="false"/>
        </w:rPr>
        <w:t xml:space="preserve">Together.ai</w:t>
      </w:r>
      <w:r>
        <w:rPr>
          <w:b w:val="false"/>
          <w:bCs w:val="false"/>
          <w:i w:val="false"/>
          <w:iCs w:val="false"/>
          <w:color w:val="000000"/>
          <w:sz w:val="24"/>
          <w:szCs w:val="24"/>
          <w:rtl w:val="false"/>
        </w:rPr>
        <w:t xml:space="preserve"> targets the API consumer; Simplismart should own the </w:t>
      </w:r>
      <w:r>
        <w:rPr>
          <w:b/>
          <w:bCs/>
          <w:i w:val="false"/>
          <w:iCs w:val="false"/>
          <w:color w:val="000000"/>
          <w:sz w:val="24"/>
          <w:szCs w:val="24"/>
          <w:rtl w:val="false"/>
        </w:rPr>
        <w:t xml:space="preserve">"bring your own model, control your infrastructure"</w:t>
      </w:r>
      <w:r>
        <w:rPr>
          <w:b w:val="false"/>
          <w:bCs w:val="false"/>
          <w:i w:val="false"/>
          <w:iCs w:val="false"/>
          <w:color w:val="000000"/>
          <w:sz w:val="24"/>
          <w:szCs w:val="24"/>
          <w:rtl w:val="false"/>
        </w:rPr>
        <w:t xml:space="preserve"> narrative that Together.ai explicitly doesn't address.</w:t>
      </w:r>
    </w:p>
    <w:p>
      <w:pPr>
        <w:pStyle w:val="2"/>
        <w:pStyle w:val="Heading2"/>
        <w:bidi w:val="false"/>
        <w:spacing w:before="240" w:after="120"/>
      </w:pPr>
      <w:bookmarkStart w:name="_Toc__6_Monetization_Strategy_1771520162885" w:id="1"/>
      <w:r>
        <w:rPr>
          <w:b w:val="false"/>
          <w:bCs w:val="false"/>
          <w:i w:val="false"/>
          <w:iCs w:val="false"/>
          <w:color w:val="000000"/>
          <w:sz w:val="28"/>
          <w:szCs w:val="28"/>
          <w:rtl w:val="false"/>
        </w:rPr>
        <w:t xml:space="preserve">6. Monetization Strategy</w:t>
      </w:r>
      <w:bookmarkEnd w:id="1"/>
    </w:p>
    <w:p>
      <w:pPr>
        <w:pStyle w:val="3"/>
        <w:pStyle w:val="Heading3"/>
        <w:bidi w:val="false"/>
        <w:spacing w:before="240" w:after="120"/>
      </w:pPr>
      <w:bookmarkStart w:name="_Toc_Four_Fits_Assessment_1771520162885" w:id="1"/>
      <w:r>
        <w:rPr>
          <w:b w:val="false"/>
          <w:bCs w:val="false"/>
          <w:i w:val="false"/>
          <w:iCs w:val="false"/>
          <w:color w:val="000000"/>
          <w:sz w:val="24"/>
          <w:szCs w:val="24"/>
          <w:rtl w:val="false"/>
        </w:rPr>
        <w:t xml:space="preserve">Four Fits Assessment</w:t>
      </w:r>
      <w:bookmarkEnd w:id="1"/>
    </w:p>
    <w:p>
      <w:pPr>
        <w:bidi w:val="false"/>
        <w:spacing w:before="240" w:after="240" w:line="276"/>
        <w:jc w:val="left"/>
      </w:pPr>
      <w:r>
        <w:rPr>
          <w:b/>
          <w:bCs/>
          <w:i w:val="false"/>
          <w:iCs w:val="false"/>
          <w:color w:val="000000"/>
          <w:sz w:val="24"/>
          <w:szCs w:val="24"/>
          <w:rtl w:val="false"/>
        </w:rPr>
        <w:t xml:space="preserve">1. Product-Market Fit:</w:t>
      </w:r>
      <w:r>
        <w:rPr>
          <w:b w:val="false"/>
          <w:bCs w:val="false"/>
          <w:i w:val="false"/>
          <w:iCs w:val="false"/>
          <w:color w:val="000000"/>
          <w:sz w:val="24"/>
          <w:szCs w:val="24"/>
          <w:rtl w:val="false"/>
        </w:rPr>
        <w:t xml:space="preserve">
Early signals suggest strong PMF for ML engineers at companies with production OSS model workloads. The pain is real, acute, and expensive (engineering hours wasted on vLLM cluster management). </w:t>
      </w:r>
      <w:r>
        <w:rPr>
          <w:b/>
          <w:bCs/>
          <w:i w:val="false"/>
          <w:iCs w:val="false"/>
          <w:color w:val="000000"/>
          <w:sz w:val="24"/>
          <w:szCs w:val="24"/>
          <w:rtl w:val="false"/>
        </w:rPr>
        <w:t xml:space="preserve">Gap:</w:t>
      </w:r>
      <w:r>
        <w:rPr>
          <w:b w:val="false"/>
          <w:bCs w:val="false"/>
          <w:i w:val="false"/>
          <w:iCs w:val="false"/>
          <w:color w:val="000000"/>
          <w:sz w:val="24"/>
          <w:szCs w:val="24"/>
          <w:rtl w:val="false"/>
        </w:rPr>
        <w:t xml:space="preserve"> PMF may be weaker for companies still in experimentation phase — they don't feel the production pain yet. </w:t>
      </w:r>
      <w:r>
        <w:rPr>
          <w:b/>
          <w:bCs/>
          <w:i w:val="false"/>
          <w:iCs w:val="false"/>
          <w:color w:val="000000"/>
          <w:sz w:val="24"/>
          <w:szCs w:val="24"/>
          <w:rtl w:val="false"/>
        </w:rPr>
        <w:t xml:space="preserve">Implication:</w:t>
      </w:r>
      <w:r>
        <w:rPr>
          <w:b w:val="false"/>
          <w:bCs w:val="false"/>
          <w:i w:val="false"/>
          <w:iCs w:val="false"/>
          <w:color w:val="000000"/>
          <w:sz w:val="24"/>
          <w:szCs w:val="24"/>
          <w:rtl w:val="false"/>
        </w:rPr>
        <w:t xml:space="preserve"> Don't discount the product to win pre-production customers; it erodes price anchoring and these customers don't retain.</w:t>
      </w:r>
    </w:p>
    <w:p>
      <w:pPr>
        <w:bidi w:val="false"/>
        <w:spacing w:before="240" w:after="240" w:line="276"/>
        <w:jc w:val="left"/>
      </w:pPr>
      <w:r>
        <w:rPr>
          <w:b/>
          <w:bCs/>
          <w:i w:val="false"/>
          <w:iCs w:val="false"/>
          <w:color w:val="000000"/>
          <w:sz w:val="24"/>
          <w:szCs w:val="24"/>
          <w:rtl w:val="false"/>
        </w:rPr>
        <w:t xml:space="preserve">2. Product-Channel Fit:</w:t>
      </w:r>
      <w:r>
        <w:rPr>
          <w:b w:val="false"/>
          <w:bCs w:val="false"/>
          <w:i w:val="false"/>
          <w:iCs w:val="false"/>
          <w:color w:val="000000"/>
          <w:sz w:val="24"/>
          <w:szCs w:val="24"/>
          <w:rtl w:val="false"/>
        </w:rPr>
        <w:t xml:space="preserve">
As analyzed above — strongest fit via technical SEO and OSS ecosystem integrations. Paid acquisition is expensive and the buying process is engineer-led (not ad-responsive). </w:t>
      </w:r>
      <w:r>
        <w:rPr>
          <w:b/>
          <w:bCs/>
          <w:i w:val="false"/>
          <w:iCs w:val="false"/>
          <w:color w:val="000000"/>
          <w:sz w:val="24"/>
          <w:szCs w:val="24"/>
          <w:rtl w:val="false"/>
        </w:rPr>
        <w:t xml:space="preserve">Implication:</w:t>
      </w:r>
      <w:r>
        <w:rPr>
          <w:b w:val="false"/>
          <w:bCs w:val="false"/>
          <w:i w:val="false"/>
          <w:iCs w:val="false"/>
          <w:color w:val="000000"/>
          <w:sz w:val="24"/>
          <w:szCs w:val="24"/>
          <w:rtl w:val="false"/>
        </w:rPr>
        <w:t xml:space="preserve"> Invest content/engineering resources before sales/marketing dollars.</w:t>
      </w:r>
    </w:p>
    <w:p>
      <w:pPr>
        <w:bidi w:val="false"/>
        <w:spacing w:before="240" w:after="240" w:line="276"/>
        <w:jc w:val="left"/>
      </w:pPr>
      <w:r>
        <w:rPr>
          <w:b/>
          <w:bCs/>
          <w:i w:val="false"/>
          <w:iCs w:val="false"/>
          <w:color w:val="000000"/>
          <w:sz w:val="24"/>
          <w:szCs w:val="24"/>
          <w:rtl w:val="false"/>
        </w:rPr>
        <w:t xml:space="preserve">3. Model-Market Fit:</w:t>
      </w:r>
      <w:r>
        <w:rPr>
          <w:b w:val="false"/>
          <w:bCs w:val="false"/>
          <w:i w:val="false"/>
          <w:iCs w:val="false"/>
          <w:color w:val="000000"/>
          <w:sz w:val="24"/>
          <w:szCs w:val="24"/>
          <w:rtl w:val="false"/>
        </w:rPr>
        <w:t xml:space="preserve">
Usage-based pricing (per token/request or per compute-hour) is the right model for this market — it aligns with how ML engineers think about cost and scales naturally with value delivered. </w:t>
      </w:r>
      <w:r>
        <w:rPr>
          <w:b/>
          <w:bCs/>
          <w:i w:val="false"/>
          <w:iCs w:val="false"/>
          <w:color w:val="000000"/>
          <w:sz w:val="24"/>
          <w:szCs w:val="24"/>
          <w:rtl w:val="false"/>
        </w:rPr>
        <w:t xml:space="preserve">Risk:</w:t>
      </w:r>
      <w:r>
        <w:rPr>
          <w:b w:val="false"/>
          <w:bCs w:val="false"/>
          <w:i w:val="false"/>
          <w:iCs w:val="false"/>
          <w:color w:val="000000"/>
          <w:sz w:val="24"/>
          <w:szCs w:val="24"/>
          <w:rtl w:val="false"/>
        </w:rPr>
        <w:t xml:space="preserve"> Pure usage-based pricing creates uncertainty for enterprise budget owners. </w:t>
      </w:r>
      <w:r>
        <w:rPr>
          <w:b/>
          <w:bCs/>
          <w:i w:val="false"/>
          <w:iCs w:val="false"/>
          <w:color w:val="000000"/>
          <w:sz w:val="24"/>
          <w:szCs w:val="24"/>
          <w:rtl w:val="false"/>
        </w:rPr>
        <w:t xml:space="preserve">Implication:</w:t>
      </w:r>
      <w:r>
        <w:rPr>
          <w:b w:val="false"/>
          <w:bCs w:val="false"/>
          <w:i w:val="false"/>
          <w:iCs w:val="false"/>
          <w:color w:val="000000"/>
          <w:sz w:val="24"/>
          <w:szCs w:val="24"/>
          <w:rtl w:val="false"/>
        </w:rPr>
        <w:t xml:space="preserve"> Offer committed-use discounts (annual contracts with a usage floor) for accounts &gt;$1K/month.</w:t>
      </w:r>
    </w:p>
    <w:p>
      <w:pPr>
        <w:bidi w:val="false"/>
        <w:spacing w:before="240" w:after="240" w:line="276"/>
        <w:jc w:val="left"/>
      </w:pPr>
      <w:r>
        <w:rPr>
          <w:b/>
          <w:bCs/>
          <w:i w:val="false"/>
          <w:iCs w:val="false"/>
          <w:color w:val="000000"/>
          <w:sz w:val="24"/>
          <w:szCs w:val="24"/>
          <w:rtl w:val="false"/>
        </w:rPr>
        <w:t xml:space="preserve">4. Model-Channel Fit:</w:t>
      </w:r>
      <w:r>
        <w:rPr>
          <w:b w:val="false"/>
          <w:bCs w:val="false"/>
          <w:i w:val="false"/>
          <w:iCs w:val="false"/>
          <w:color w:val="000000"/>
          <w:sz w:val="24"/>
          <w:szCs w:val="24"/>
          <w:rtl w:val="false"/>
        </w:rPr>
        <w:t xml:space="preserve">
PLG + usage-based works well with self-serve SEO/community acquisition. Misfit risk: If Simplismart pursues enterprise sales (6-figure contracts), the model needs to shift to seat-based + usage tiers with an MSA. Don't conflate the two motions — keep them separate.</w:t>
      </w:r>
    </w:p>
    <w:p>
      <w:pPr>
        <w:pStyle w:val="3"/>
        <w:pStyle w:val="Heading3"/>
        <w:bidi w:val="false"/>
        <w:spacing w:before="240" w:after="120"/>
      </w:pPr>
      <w:bookmarkStart w:name="_Toc_Pricing_Levers_1771520162886" w:id="1"/>
      <w:r>
        <w:rPr>
          <w:b w:val="false"/>
          <w:bCs w:val="false"/>
          <w:i w:val="false"/>
          <w:iCs w:val="false"/>
          <w:color w:val="000000"/>
          <w:sz w:val="24"/>
          <w:szCs w:val="24"/>
          <w:rtl w:val="false"/>
        </w:rPr>
        <w:t xml:space="preserve">Pricing Levers</w:t>
      </w:r>
      <w:bookmarkEnd w:id="1"/>
    </w:p>
    <w:p>
      <w:pPr>
        <w:bidi w:val="false"/>
        <w:spacing w:before="240" w:after="240" w:line="276"/>
        <w:jc w:val="left"/>
      </w:pPr>
      <w:r>
        <w:rPr>
          <w:b/>
          <w:bCs/>
          <w:i w:val="false"/>
          <w:iCs w:val="false"/>
          <w:color w:val="000000"/>
          <w:sz w:val="24"/>
          <w:szCs w:val="24"/>
          <w:rtl w:val="false"/>
        </w:rPr>
        <w:t xml:space="preserve">Current Recommended Structure (Assumption-Based):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rPr>
              <w:t xml:space="preserve">Tier</w:t>
            </w:r>
          </w:p>
        </w:tc>
        <w:tc>
          <w:tcPr>
            <w:shd w:fill="F2F2F2"/>
          </w:tcPr>
          <w:p>
            <w:pPr>
              <w:pStyle w:val="Strong"/>
              <w:jc w:val="left"/>
            </w:pPr>
            <w:r>
              <w:rPr>
                <w:b/>
                <w:bCs/>
                <w:color w:val="000000"/>
              </w:rPr>
              <w:t xml:space="preserve">Target</w:t>
            </w:r>
          </w:p>
        </w:tc>
        <w:tc>
          <w:tcPr>
            <w:shd w:fill="F2F2F2"/>
          </w:tcPr>
          <w:p>
            <w:pPr>
              <w:pStyle w:val="Strong"/>
              <w:jc w:val="left"/>
            </w:pPr>
            <w:r>
              <w:rPr>
                <w:b/>
                <w:bCs/>
                <w:color w:val="000000"/>
              </w:rPr>
              <w:t xml:space="preserve">Pricing</w:t>
            </w:r>
          </w:p>
        </w:tc>
        <w:tc>
          <w:tcPr>
            <w:shd w:fill="F2F2F2"/>
          </w:tcPr>
          <w:p>
            <w:pPr>
              <w:pStyle w:val="Strong"/>
              <w:jc w:val="left"/>
            </w:pPr>
            <w:r>
              <w:rPr>
                <w:b/>
                <w:bCs/>
                <w:color w:val="000000"/>
              </w:rPr>
              <w:t xml:space="preserve">Limits</w:t>
            </w:r>
          </w:p>
        </w:tc>
      </w:tr>
      <w:tr>
        <w:tc>
          <w:p>
            <w:pPr>
              <w:jc w:val="left"/>
            </w:pPr>
            <w:r>
              <w:rPr>
                <w:color w:val="000000"/>
                <w:rtl w:val="false"/>
              </w:rPr>
              <w:t xml:space="preserve"/>
            </w:r>
          </w:p>
        </w:tc>
        <w:tc>
          <w:p>
            <w:pPr>
              <w:jc w:val="left"/>
            </w:pPr>
            <w:r>
              <w:rPr>
                <w:color w:val="000000"/>
                <w:rtl w:val="false"/>
              </w:rPr>
              <w:t xml:space="preserve">Individual ML engineers, evaluators</w:t>
            </w:r>
          </w:p>
        </w:tc>
        <w:tc>
          <w:p>
            <w:pPr>
              <w:jc w:val="left"/>
            </w:pPr>
            <w:r>
              <w:rPr>
                <w:color w:val="000000"/>
                <w:rtl w:val="false"/>
              </w:rPr>
              <w:t xml:space="preserve">Free</w:t>
            </w:r>
          </w:p>
        </w:tc>
        <w:tc>
          <w:p>
            <w:pPr>
              <w:jc w:val="left"/>
            </w:pPr>
            <w:r>
              <w:rPr>
                <w:color w:val="000000"/>
                <w:rtl w:val="false"/>
              </w:rPr>
              <w:t xml:space="preserve">1M tokens/month, 1 deployment, shared GPU</w:t>
            </w:r>
          </w:p>
        </w:tc>
      </w:tr>
      <w:tr>
        <w:tc>
          <w:p>
            <w:pPr>
              <w:jc w:val="left"/>
            </w:pPr>
            <w:r>
              <w:rPr>
                <w:color w:val="000000"/>
                <w:rtl w:val="false"/>
              </w:rPr>
              <w:t xml:space="preserve"/>
            </w:r>
          </w:p>
        </w:tc>
        <w:tc>
          <w:p>
            <w:pPr>
              <w:jc w:val="left"/>
            </w:pPr>
            <w:r>
              <w:rPr>
                <w:color w:val="000000"/>
                <w:rtl w:val="false"/>
              </w:rPr>
              <w:t xml:space="preserve">Small teams with production workloads</w:t>
            </w:r>
          </w:p>
        </w:tc>
        <w:tc>
          <w:p>
            <w:pPr>
              <w:jc w:val="left"/>
            </w:pPr>
            <w:r>
              <w:rPr>
                <w:color w:val="000000"/>
                <w:rtl w:val="false"/>
              </w:rPr>
              <w:t xml:space="preserve">$299/month + $X per 1M tokens</w:t>
            </w:r>
          </w:p>
        </w:tc>
        <w:tc>
          <w:p>
            <w:pPr>
              <w:jc w:val="left"/>
            </w:pPr>
            <w:r>
              <w:rPr>
                <w:color w:val="000000"/>
                <w:rtl w:val="false"/>
              </w:rPr>
              <w:t xml:space="preserve">5 deployments, dedicated endpoints, 99.9% SLA</w:t>
            </w:r>
          </w:p>
        </w:tc>
      </w:tr>
      <w:tr>
        <w:tc>
          <w:p>
            <w:pPr>
              <w:jc w:val="left"/>
            </w:pPr>
            <w:r>
              <w:rPr>
                <w:color w:val="000000"/>
                <w:rtl w:val="false"/>
              </w:rPr>
              <w:t xml:space="preserve"/>
            </w:r>
          </w:p>
        </w:tc>
        <w:tc>
          <w:p>
            <w:pPr>
              <w:jc w:val="left"/>
            </w:pPr>
            <w:r>
              <w:rPr>
                <w:color w:val="000000"/>
                <w:rtl w:val="false"/>
              </w:rPr>
              <w:t xml:space="preserve">Series A–C companies with growing workloads</w:t>
            </w:r>
          </w:p>
        </w:tc>
        <w:tc>
          <w:p>
            <w:pPr>
              <w:jc w:val="left"/>
            </w:pPr>
            <w:r>
              <w:rPr>
                <w:color w:val="000000"/>
                <w:rtl w:val="false"/>
              </w:rPr>
              <w:t xml:space="preserve">$999/month + $X per 1M tokens (volume discount)</w:t>
            </w:r>
          </w:p>
        </w:tc>
        <w:tc>
          <w:p>
            <w:pPr>
              <w:jc w:val="left"/>
            </w:pPr>
            <w:r>
              <w:rPr>
                <w:color w:val="000000"/>
                <w:rtl w:val="false"/>
              </w:rPr>
              <w:t xml:space="preserve">Unlimited deployments, priority support, CI/CD integrations</w:t>
            </w:r>
          </w:p>
        </w:tc>
      </w:tr>
      <w:tr>
        <w:tc>
          <w:p>
            <w:pPr>
              <w:jc w:val="left"/>
            </w:pPr>
            <w:r>
              <w:rPr>
                <w:color w:val="000000"/>
                <w:rtl w:val="false"/>
              </w:rPr>
              <w:t xml:space="preserve"/>
            </w:r>
          </w:p>
        </w:tc>
        <w:tc>
          <w:p>
            <w:pPr>
              <w:jc w:val="left"/>
            </w:pPr>
            <w:r>
              <w:rPr>
                <w:color w:val="000000"/>
                <w:rtl w:val="false"/>
              </w:rPr>
              <w:t xml:space="preserve">Mid-market + regulated industries</w:t>
            </w:r>
          </w:p>
        </w:tc>
        <w:tc>
          <w:p>
            <w:pPr>
              <w:jc w:val="left"/>
            </w:pPr>
            <w:r>
              <w:rPr>
                <w:color w:val="000000"/>
                <w:rtl w:val="false"/>
              </w:rPr>
              <w:t xml:space="preserve">Custom (MSA)</w:t>
            </w:r>
          </w:p>
        </w:tc>
        <w:tc>
          <w:p>
            <w:pPr>
              <w:jc w:val="left"/>
            </w:pPr>
            <w:r>
              <w:rPr>
                <w:color w:val="000000"/>
                <w:rtl w:val="false"/>
              </w:rPr>
              <w:t xml:space="preserve">VPC deployment, dedicated GPUs, compliance features, custom SLAs</w:t>
            </w:r>
          </w:p>
        </w:tc>
      </w:tr>
    </w:tbl>
    <w:p>
      <w:pPr>
        <w:bidi w:val="false"/>
        <w:spacing w:before="240" w:after="240" w:line="276"/>
        <w:jc w:val="left"/>
      </w:pPr>
      <w:r>
        <w:rPr>
          <w:b/>
          <w:bCs/>
          <w:i w:val="false"/>
          <w:iCs w:val="false"/>
          <w:color w:val="000000"/>
          <w:sz w:val="24"/>
          <w:szCs w:val="24"/>
          <w:rtl w:val="false"/>
        </w:rPr>
        <w:t xml:space="preserve">Key Pricing Levers Specific to Simplismart:</w:t>
      </w:r>
    </w:p>
    <w:p>
      <w:pPr>
        <w:pStyle w:val="ListParagraph"/>
        <w:numPr>
          <w:ilvl w:val="0"/>
          <w:numId w:val="1"/>
        </w:numPr>
        <w:bidi w:val="false"/>
        <w:spacing w:before="120" w:after="120"/>
      </w:pPr>
      <w:r>
        <w:rPr>
          <w:b/>
          <w:bCs/>
          <w:i w:val="false"/>
          <w:iCs w:val="false"/>
          <w:color w:val="000000"/>
          <w:sz w:val="24"/>
          <w:szCs w:val="24"/>
          <w:rtl w:val="false"/>
        </w:rPr>
        <w:t xml:space="preserve">Compute type as a pricing dimension:</w:t>
      </w:r>
      <w:r>
        <w:rPr>
          <w:b w:val="false"/>
          <w:bCs w:val="false"/>
          <w:i w:val="false"/>
          <w:iCs w:val="false"/>
          <w:color w:val="000000"/>
          <w:sz w:val="24"/>
          <w:szCs w:val="24"/>
          <w:rtl w:val="false"/>
        </w:rPr>
        <w:t xml:space="preserve"> Different GPU tiers (A10G vs. A100 vs. H100) priced differently. This gives users control and Simplismart margin optimization.</w:t>
      </w:r>
    </w:p>
    <w:p>
      <w:pPr>
        <w:pStyle w:val="ListParagraph"/>
        <w:numPr>
          <w:ilvl w:val="0"/>
          <w:numId w:val="1"/>
        </w:numPr>
        <w:bidi w:val="false"/>
        <w:spacing w:before="120" w:after="120"/>
      </w:pPr>
      <w:r>
        <w:rPr>
          <w:b/>
          <w:bCs/>
          <w:i w:val="false"/>
          <w:iCs w:val="false"/>
          <w:color w:val="000000"/>
          <w:sz w:val="24"/>
          <w:szCs w:val="24"/>
          <w:rtl w:val="false"/>
        </w:rPr>
        <w:t xml:space="preserve">Optimization premium:</w:t>
      </w:r>
      <w:r>
        <w:rPr>
          <w:b w:val="false"/>
          <w:bCs w:val="false"/>
          <w:i w:val="false"/>
          <w:iCs w:val="false"/>
          <w:color w:val="000000"/>
          <w:sz w:val="24"/>
          <w:szCs w:val="24"/>
          <w:rtl w:val="false"/>
        </w:rPr>
        <w:t xml:space="preserve"> Charge a premium for "Simplismart Optimized" serving (proprietary kernel optimizations) vs. vanilla vLLM serving. This monetizes the core technical differentiation.</w:t>
      </w:r>
    </w:p>
    <w:p>
      <w:pPr>
        <w:pStyle w:val="ListParagraph"/>
        <w:numPr>
          <w:ilvl w:val="0"/>
          <w:numId w:val="1"/>
        </w:numPr>
        <w:bidi w:val="false"/>
        <w:spacing w:before="120" w:after="120"/>
      </w:pPr>
      <w:r>
        <w:rPr>
          <w:b/>
          <w:bCs/>
          <w:i w:val="false"/>
          <w:iCs w:val="false"/>
          <w:color w:val="000000"/>
          <w:sz w:val="24"/>
          <w:szCs w:val="24"/>
          <w:rtl w:val="false"/>
        </w:rPr>
        <w:t xml:space="preserve">Config templates marketplace (future):</w:t>
      </w:r>
      <w:r>
        <w:rPr>
          <w:b w:val="false"/>
          <w:bCs w:val="false"/>
          <w:i w:val="false"/>
          <w:iCs w:val="false"/>
          <w:color w:val="000000"/>
          <w:sz w:val="24"/>
          <w:szCs w:val="24"/>
          <w:rtl w:val="false"/>
        </w:rPr>
        <w:t xml:space="preserve"> Allow community-submitted configs; Simplismart takes a revenue share on "certified" enterprise configs. </w:t>
      </w:r>
      <w:r>
        <w:rPr>
          <w:b/>
          <w:bCs/>
          <w:i w:val="false"/>
          <w:iCs w:val="false"/>
          <w:color w:val="000000"/>
          <w:sz w:val="24"/>
          <w:szCs w:val="24"/>
          <w:rtl w:val="false"/>
        </w:rPr>
        <w:t xml:space="preserve">Monetizes the ecosystem network effect.</w:t>
      </w:r>
    </w:p>
    <w:p>
      <w:pPr>
        <w:pStyle w:val="3"/>
        <w:pStyle w:val="Heading3"/>
        <w:bidi w:val="false"/>
        <w:spacing w:before="240" w:after="120"/>
      </w:pPr>
      <w:bookmarkStart w:name="_Toc_Friction_Balance_1771520162887" w:id="1"/>
      <w:r>
        <w:rPr>
          <w:b w:val="false"/>
          <w:bCs w:val="false"/>
          <w:i w:val="false"/>
          <w:iCs w:val="false"/>
          <w:color w:val="000000"/>
          <w:sz w:val="24"/>
          <w:szCs w:val="24"/>
          <w:rtl w:val="false"/>
        </w:rPr>
        <w:t xml:space="preserve">Friction Balance</w:t>
      </w:r>
      <w:bookmarkEnd w:id="1"/>
    </w:p>
    <w:p>
      <w:pPr>
        <w:bidi w:val="false"/>
        <w:spacing w:before="240" w:after="240" w:line="276"/>
        <w:jc w:val="left"/>
      </w:pPr>
      <w:r>
        <w:rPr>
          <w:b/>
          <w:bCs/>
          <w:i w:val="false"/>
          <w:iCs w:val="false"/>
          <w:color w:val="000000"/>
          <w:sz w:val="24"/>
          <w:szCs w:val="24"/>
          <w:rtl w:val="false"/>
        </w:rPr>
        <w:t xml:space="preserve">Where to reduce friction:</w:t>
      </w:r>
    </w:p>
    <w:p>
      <w:pPr>
        <w:pStyle w:val="ListParagraph"/>
        <w:numPr>
          <w:ilvl w:val="0"/>
          <w:numId w:val="1"/>
        </w:numPr>
        <w:bidi w:val="false"/>
        <w:spacing w:before="120" w:after="120"/>
      </w:pPr>
      <w:r>
        <w:rPr>
          <w:b w:val="false"/>
          <w:bCs w:val="false"/>
          <w:i w:val="false"/>
          <w:iCs w:val="false"/>
          <w:color w:val="000000"/>
          <w:sz w:val="24"/>
          <w:szCs w:val="24"/>
          <w:rtl w:val="false"/>
        </w:rPr>
        <w:t xml:space="preserve">Sandbox tier: Zero credit card at signup. Reduce barrier to activation completely. The cost of a free sandbox deployment is worth the conversion data.</w:t>
      </w:r>
    </w:p>
    <w:p>
      <w:pPr>
        <w:pStyle w:val="ListParagraph"/>
        <w:numPr>
          <w:ilvl w:val="0"/>
          <w:numId w:val="1"/>
        </w:numPr>
        <w:bidi w:val="false"/>
        <w:spacing w:before="120" w:after="120"/>
      </w:pPr>
      <w:r>
        <w:rPr>
          <w:b w:val="false"/>
          <w:bCs w:val="false"/>
          <w:i w:val="false"/>
          <w:iCs w:val="false"/>
          <w:color w:val="000000"/>
          <w:sz w:val="24"/>
          <w:szCs w:val="24"/>
          <w:rtl w:val="false"/>
        </w:rPr>
        <w:t xml:space="preserve">First deployment: Pre-built templates mean no config authoring friction for first model.</w:t>
      </w:r>
    </w:p>
    <w:p>
      <w:pPr>
        <w:bidi w:val="false"/>
        <w:spacing w:before="240" w:after="240" w:line="276"/>
        <w:jc w:val="left"/>
      </w:pPr>
      <w:r>
        <w:rPr>
          <w:b/>
          <w:bCs/>
          <w:i w:val="false"/>
          <w:iCs w:val="false"/>
          <w:color w:val="000000"/>
          <w:sz w:val="24"/>
          <w:szCs w:val="24"/>
          <w:rtl w:val="false"/>
        </w:rPr>
        <w:t xml:space="preserve">Where to maintain friction (strategically):</w:t>
      </w:r>
    </w:p>
    <w:p>
      <w:pPr>
        <w:pStyle w:val="ListParagraph"/>
        <w:numPr>
          <w:ilvl w:val="0"/>
          <w:numId w:val="1"/>
        </w:numPr>
        <w:bidi w:val="false"/>
        <w:spacing w:before="120" w:after="120"/>
      </w:pPr>
      <w:r>
        <w:rPr>
          <w:b/>
          <w:bCs/>
          <w:i w:val="false"/>
          <w:iCs w:val="false"/>
          <w:color w:val="000000"/>
          <w:sz w:val="24"/>
          <w:szCs w:val="24"/>
          <w:rtl w:val="false"/>
        </w:rPr>
        <w:t xml:space="preserve">VPC/on-prem deployment:</w:t>
      </w:r>
      <w:r>
        <w:rPr>
          <w:b w:val="false"/>
          <w:bCs w:val="false"/>
          <w:i w:val="false"/>
          <w:iCs w:val="false"/>
          <w:color w:val="000000"/>
          <w:sz w:val="24"/>
          <w:szCs w:val="24"/>
          <w:rtl w:val="false"/>
        </w:rPr>
        <w:t xml:space="preserve"> Require an enterprise conversation. Don't self-serve this — it's a natural sales trigger.</w:t>
      </w:r>
    </w:p>
    <w:p>
      <w:pPr>
        <w:pStyle w:val="ListParagraph"/>
        <w:numPr>
          <w:ilvl w:val="0"/>
          <w:numId w:val="1"/>
        </w:numPr>
        <w:bidi w:val="false"/>
        <w:spacing w:before="120" w:after="120"/>
      </w:pPr>
      <w:r>
        <w:rPr>
          <w:b/>
          <w:bCs/>
          <w:i w:val="false"/>
          <w:iCs w:val="false"/>
          <w:color w:val="000000"/>
          <w:sz w:val="24"/>
          <w:szCs w:val="24"/>
          <w:rtl w:val="false"/>
        </w:rPr>
        <w:t xml:space="preserve">Compliance/audit features:</w:t>
      </w:r>
      <w:r>
        <w:rPr>
          <w:b w:val="false"/>
          <w:bCs w:val="false"/>
          <w:i w:val="false"/>
          <w:iCs w:val="false"/>
          <w:color w:val="000000"/>
          <w:sz w:val="24"/>
          <w:szCs w:val="24"/>
          <w:rtl w:val="false"/>
        </w:rPr>
        <w:t xml:space="preserve"> Gate behind Enterprise tier. HIPAA BAA, SOC 2 reports = enterprise forcing function.</w:t>
      </w:r>
    </w:p>
    <w:p>
      <w:pPr>
        <w:pStyle w:val="ListParagraph"/>
        <w:numPr>
          <w:ilvl w:val="0"/>
          <w:numId w:val="1"/>
        </w:numPr>
        <w:bidi w:val="false"/>
        <w:spacing w:before="120" w:after="120"/>
      </w:pPr>
      <w:r>
        <w:rPr>
          <w:b/>
          <w:bCs/>
          <w:i w:val="false"/>
          <w:iCs w:val="false"/>
          <w:color w:val="000000"/>
          <w:sz w:val="24"/>
          <w:szCs w:val="24"/>
          <w:rtl w:val="false"/>
        </w:rPr>
        <w:t xml:space="preserve">SLA guarantees:</w:t>
      </w:r>
      <w:r>
        <w:rPr>
          <w:b w:val="false"/>
          <w:bCs w:val="false"/>
          <w:i w:val="false"/>
          <w:iCs w:val="false"/>
          <w:color w:val="000000"/>
          <w:sz w:val="24"/>
          <w:szCs w:val="24"/>
          <w:rtl w:val="false"/>
        </w:rPr>
        <w:t xml:space="preserve"> Keep 99.9%+ SLA behind paid tiers. This prevents free tier abuse and signals seriousness to buyers.</w:t>
      </w:r>
    </w:p>
    <w:p>
      <w:pPr>
        <w:pStyle w:val="2"/>
        <w:pStyle w:val="Heading2"/>
        <w:bidi w:val="false"/>
        <w:spacing w:before="240" w:after="120"/>
      </w:pPr>
      <w:bookmarkStart w:name="_Toc__7_Growth_Model_1771520162887" w:id="1"/>
      <w:r>
        <w:rPr>
          <w:b w:val="false"/>
          <w:bCs w:val="false"/>
          <w:i w:val="false"/>
          <w:iCs w:val="false"/>
          <w:color w:val="000000"/>
          <w:sz w:val="28"/>
          <w:szCs w:val="28"/>
          <w:rtl w:val="false"/>
        </w:rPr>
        <w:t xml:space="preserve">7. Growth Model</w:t>
      </w:r>
      <w:bookmarkEnd w:id="1"/>
    </w:p>
    <w:p>
      <w:pPr>
        <w:pStyle w:val="3"/>
        <w:pStyle w:val="Heading3"/>
        <w:bidi w:val="false"/>
        <w:spacing w:before="240" w:after="120"/>
      </w:pPr>
      <w:bookmarkStart w:name="_Toc_Qualitative_Growth_Model_for_Simplismart_1771520162887" w:id="1"/>
      <w:r>
        <w:rPr>
          <w:b w:val="false"/>
          <w:bCs w:val="false"/>
          <w:i w:val="false"/>
          <w:iCs w:val="false"/>
          <w:color w:val="000000"/>
          <w:sz w:val="24"/>
          <w:szCs w:val="24"/>
          <w:rtl w:val="false"/>
        </w:rPr>
        <w:t xml:space="preserve">Qualitative Growth Model for Simplismart</w:t>
      </w:r>
      <w:bookmarkEnd w:id="1"/>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SIMPLISMART GROWTH MODEL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ACQUISITION LOOPS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Content/SEO Loop: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Benchmark content → Search traffic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Sign-up → Deploy → Share results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New benchmark content (user-generated)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Ecosystem Loop: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HF/LangChain integration → In-context exposure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Sign-up → Deploy → Build product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"Powered by Simplismart" → New sign-ups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HABIT LOOP (RETENTION ENGINE)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Trigger: New OSS model release / perf alert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CI/CD pipeline run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Action: Update .simplismart config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Deploy new model version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Reward: Latency benchmark results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Optimization score improvement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(variable reward drives loop)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Investment: More configs, more integrations,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more team members added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LINEAR CHANNELS (non-compounding but important)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Outbound sales → Enterprise accounts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Conference presence → Brand awareness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Paid retargeting → Re-engage high-intent visitors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OUTPUT METRIC: Monthly Recurring Revenue (MRR)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Driven by: Active production endpoints × avg tokens/endpoint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price per token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Expansion: Multi-model deployment per account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Contraction: Idle endpoints (churn signal)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before="240" w:after="120"/>
      </w:pPr>
      <w:bookmarkStart w:name="_Toc_Model_Narrative_1771520162890" w:id="1"/>
      <w:r>
        <w:rPr>
          <w:b w:val="false"/>
          <w:bCs w:val="false"/>
          <w:i w:val="false"/>
          <w:iCs w:val="false"/>
          <w:color w:val="000000"/>
          <w:sz w:val="24"/>
          <w:szCs w:val="24"/>
          <w:rtl w:val="false"/>
        </w:rPr>
        <w:t xml:space="preserve">Model Narrative</w:t>
      </w:r>
      <w:bookmarkEnd w:id="1"/>
    </w:p>
    <w:p>
      <w:pPr>
        <w:bidi w:val="false"/>
        <w:spacing w:before="240" w:after="240" w:line="276"/>
        <w:jc w:val="left"/>
      </w:pPr>
      <w:r>
        <w:rPr>
          <w:b w:val="false"/>
          <w:bCs w:val="false"/>
          <w:i w:val="false"/>
          <w:iCs w:val="false"/>
          <w:color w:val="000000"/>
          <w:sz w:val="24"/>
          <w:szCs w:val="24"/>
          <w:rtl w:val="false"/>
        </w:rPr>
        <w:t xml:space="preserve">Simplismart's growth model is </w:t>
      </w:r>
      <w:r>
        <w:rPr>
          <w:b/>
          <w:bCs/>
          <w:i w:val="false"/>
          <w:iCs w:val="false"/>
          <w:color w:val="000000"/>
          <w:sz w:val="24"/>
          <w:szCs w:val="24"/>
          <w:rtl w:val="false"/>
        </w:rPr>
        <w:t xml:space="preserve">acquisition-loop-fed, retention-compounded</w:t>
      </w:r>
      <w:r>
        <w:rPr>
          <w:b w:val="false"/>
          <w:bCs w:val="false"/>
          <w:i w:val="false"/>
          <w:iCs w:val="false"/>
          <w:color w:val="000000"/>
          <w:sz w:val="24"/>
          <w:szCs w:val="24"/>
          <w:rtl w:val="false"/>
        </w:rPr>
        <w:t xml:space="preserve">. The content/SEO loop is the primary acquisition engine because it compounds (each benchmark post drives long-tail search traffic indefinitely) and is low-cost relative to CAC. The ecosystem loop (HF/LangChain integrations) is the second acquisition loop — it drives distribution through platforms where the exact persona already spends time. Both loops feed the </w:t>
      </w:r>
      <w:r>
        <w:rPr>
          <w:b/>
          <w:bCs/>
          <w:i w:val="false"/>
          <w:iCs w:val="false"/>
          <w:color w:val="000000"/>
          <w:sz w:val="24"/>
          <w:szCs w:val="24"/>
          <w:rtl w:val="false"/>
        </w:rPr>
        <w:t xml:space="preserve">habit loop</w:t>
      </w:r>
      <w:r>
        <w:rPr>
          <w:b w:val="false"/>
          <w:bCs w:val="false"/>
          <w:i w:val="false"/>
          <w:iCs w:val="false"/>
          <w:color w:val="000000"/>
          <w:sz w:val="24"/>
          <w:szCs w:val="24"/>
          <w:rtl w:val="false"/>
        </w:rPr>
        <w:t xml:space="preserve">: once users are in the product and have production workloads, the OSS model release cycle provides a recurring natural trigger that keeps them engaged. The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config artifact deepens lock-in over time (investment phase of the Hook model). Linear channels (outbound, paid) are used tactically for enterprise expansion, not primary growth.</w:t>
      </w:r>
    </w:p>
    <w:p>
      <w:pPr>
        <w:pStyle w:val="2"/>
        <w:pStyle w:val="Heading2"/>
        <w:bidi w:val="false"/>
        <w:spacing w:before="240" w:after="120"/>
      </w:pPr>
      <w:bookmarkStart w:name="_Toc__8_User_Psychology_1771520162890" w:id="1"/>
      <w:r>
        <w:rPr>
          <w:b w:val="false"/>
          <w:bCs w:val="false"/>
          <w:i w:val="false"/>
          <w:iCs w:val="false"/>
          <w:color w:val="000000"/>
          <w:sz w:val="28"/>
          <w:szCs w:val="28"/>
          <w:rtl w:val="false"/>
        </w:rPr>
        <w:t xml:space="preserve">8. User Psychology</w:t>
      </w:r>
      <w:bookmarkEnd w:id="1"/>
    </w:p>
    <w:p>
      <w:pPr>
        <w:pStyle w:val="3"/>
        <w:pStyle w:val="Heading3"/>
        <w:bidi w:val="false"/>
        <w:spacing w:before="240" w:after="120"/>
      </w:pPr>
      <w:bookmarkStart w:name="_Toc_Flow_1_Activation_Flow_First_Deployed_Mo_1771520162890" w:id="1"/>
      <w:r>
        <w:rPr>
          <w:b w:val="false"/>
          <w:bCs w:val="false"/>
          <w:i w:val="false"/>
          <w:iCs w:val="false"/>
          <w:color w:val="000000"/>
          <w:sz w:val="24"/>
          <w:szCs w:val="24"/>
          <w:rtl w:val="false"/>
        </w:rPr>
        <w:t xml:space="preserve">Flow 1: Activation Flow — "First Deployed Model"</w:t>
      </w:r>
      <w:bookmarkEnd w:id="1"/>
    </w:p>
    <w:p>
      <w:pPr>
        <w:bidi w:val="false"/>
        <w:spacing w:before="240" w:after="240" w:line="276"/>
        <w:jc w:val="left"/>
      </w:pPr>
      <w:r>
        <w:rPr>
          <w:b/>
          <w:bCs/>
          <w:i w:val="false"/>
          <w:iCs w:val="false"/>
          <w:color w:val="000000"/>
          <w:sz w:val="24"/>
          <w:szCs w:val="24"/>
          <w:rtl w:val="false"/>
        </w:rPr>
        <w:t xml:space="preserve">User:</w:t>
      </w:r>
      <w:r>
        <w:rPr>
          <w:b w:val="false"/>
          <w:bCs w:val="false"/>
          <w:i w:val="false"/>
          <w:iCs w:val="false"/>
          <w:color w:val="000000"/>
          <w:sz w:val="24"/>
          <w:szCs w:val="24"/>
          <w:rtl w:val="false"/>
        </w:rPr>
        <w:t xml:space="preserve"> Priya, Senior ML Engineer, evaluating Simplismart after reading a benchmark post. She's skeptical (she's been burned by overpromised infra tools before). Her psychological state: </w:t>
      </w:r>
      <w:r>
        <w:rPr>
          <w:b/>
          <w:bCs/>
          <w:i w:val="false"/>
          <w:iCs w:val="false"/>
          <w:color w:val="000000"/>
          <w:sz w:val="24"/>
          <w:szCs w:val="24"/>
          <w:rtl w:val="false"/>
        </w:rPr>
        <w:t xml:space="preserve">curious but guarded</w:t>
      </w:r>
      <w:r>
        <w:rPr>
          <w:b w:val="false"/>
          <w:bCs w:val="false"/>
          <w:i w:val="false"/>
          <w:iCs w:val="false"/>
          <w:color w:val="000000"/>
          <w:sz w:val="24"/>
          <w:szCs w:val="24"/>
          <w:rtl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rPr>
              <w:t xml:space="preserve">Step</w:t>
            </w:r>
          </w:p>
        </w:tc>
        <w:tc>
          <w:tcPr>
            <w:shd w:fill="F2F2F2"/>
          </w:tcPr>
          <w:p>
            <w:pPr>
              <w:pStyle w:val="Strong"/>
              <w:jc w:val="left"/>
            </w:pPr>
            <w:r>
              <w:rPr>
                <w:b/>
                <w:bCs/>
                <w:color w:val="000000"/>
              </w:rPr>
              <w:t xml:space="preserve">Action</w:t>
            </w:r>
          </w:p>
        </w:tc>
        <w:tc>
          <w:tcPr>
            <w:shd w:fill="F2F2F2"/>
          </w:tcPr>
          <w:p>
            <w:pPr>
              <w:pStyle w:val="Strong"/>
              <w:jc w:val="left"/>
            </w:pPr>
            <w:r>
              <w:rPr>
                <w:b/>
                <w:bCs/>
                <w:color w:val="000000"/>
              </w:rPr>
              <w:t xml:space="preserve">+ Psychology</w:t>
            </w:r>
          </w:p>
        </w:tc>
        <w:tc>
          <w:tcPr>
            <w:shd w:fill="F2F2F2"/>
          </w:tcPr>
          <w:p>
            <w:pPr>
              <w:pStyle w:val="Strong"/>
              <w:jc w:val="left"/>
            </w:pPr>
            <w:r>
              <w:rPr>
                <w:b/>
                <w:bCs/>
                <w:color w:val="000000"/>
              </w:rPr>
              <w:t xml:space="preserve">- Psychology</w:t>
            </w:r>
          </w:p>
        </w:tc>
      </w:tr>
      <w:tr>
        <w:tc>
          <w:p>
            <w:pPr>
              <w:jc w:val="left"/>
            </w:pPr>
            <w:r>
              <w:rPr>
                <w:color w:val="000000"/>
                <w:rtl w:val="false"/>
              </w:rPr>
              <w:t xml:space="preserve"/>
            </w:r>
          </w:p>
        </w:tc>
        <w:tc>
          <w:p>
            <w:pPr>
              <w:jc w:val="left"/>
            </w:pPr>
            <w:r>
              <w:rPr>
                <w:color w:val="000000"/>
                <w:rtl w:val="false"/>
              </w:rPr>
              <w:t xml:space="preserve">Reads headline: "Fastest inference for open-source LLMs"</w:t>
            </w:r>
          </w:p>
        </w:tc>
        <w:tc>
          <w:p>
            <w:pPr>
              <w:jc w:val="left"/>
            </w:pPr>
            <w:r>
              <w:rPr>
                <w:color w:val="000000"/>
                <w:rtl w:val="false"/>
              </w:rPr>
              <w:t xml:space="preserve">(what does "fastest" mean specifically?)</w:t>
            </w:r>
          </w:p>
        </w:tc>
        <w:tc>
          <w:p>
            <w:pPr>
              <w:jc w:val="left"/>
            </w:pPr>
            <w:r>
              <w:rPr>
                <w:color w:val="000000"/>
                <w:rtl w:val="false"/>
              </w:rPr>
              <w:t xml:space="preserve">("every tool says fastest")</w:t>
            </w:r>
          </w:p>
        </w:tc>
      </w:tr>
      <w:tr>
        <w:tc>
          <w:p>
            <w:pPr>
              <w:jc w:val="left"/>
            </w:pPr>
            <w:r>
              <w:rPr>
                <w:color w:val="000000"/>
                <w:rtl w:val="false"/>
              </w:rPr>
              <w:t xml:space="preserve"/>
            </w:r>
          </w:p>
        </w:tc>
        <w:tc>
          <w:p>
            <w:pPr>
              <w:jc w:val="left"/>
            </w:pPr>
            <w:r>
              <w:rPr>
                <w:color w:val="000000"/>
                <w:rtl w:val="false"/>
              </w:rPr>
              <w:t xml:space="preserve">Latency table: Simplismart vs. vLLM vs. SageMaker for Llama 3</w:t>
            </w:r>
          </w:p>
        </w:tc>
        <w:tc>
          <w:p>
            <w:pPr>
              <w:jc w:val="left"/>
            </w:pPr>
            <w:r>
              <w:rPr>
                <w:color w:val="000000"/>
                <w:rtl w:val="false"/>
              </w:rPr>
              <w:t xml:space="preserve">(data-driven claim)</w:t>
            </w:r>
          </w:p>
        </w:tc>
        <w:tc>
          <w:p>
            <w:pPr>
              <w:jc w:val="left"/>
            </w:pPr>
            <w:r>
              <w:rPr>
                <w:color w:val="000000"/>
                <w:rtl w:val="false"/>
              </w:rPr>
              <w:t xml:space="preserve">("was this independently verified?")</w:t>
            </w:r>
          </w:p>
        </w:tc>
      </w:tr>
      <w:tr>
        <w:tc>
          <w:p>
            <w:pPr>
              <w:jc w:val="left"/>
            </w:pPr>
            <w:r>
              <w:rPr>
                <w:color w:val="000000"/>
                <w:rtl w:val="false"/>
              </w:rPr>
              <w:t xml:space="preserve"/>
            </w:r>
          </w:p>
        </w:tc>
        <w:tc>
          <w:p>
            <w:pPr>
              <w:jc w:val="left"/>
            </w:pPr>
            <w:r>
              <w:rPr>
                <w:color w:val="000000"/>
                <w:rtl w:val="false"/>
              </w:rPr>
              <w:t xml:space="preserve">One-click OAuth</w:t>
            </w:r>
          </w:p>
        </w:tc>
        <w:tc>
          <w:p>
            <w:pPr>
              <w:jc w:val="left"/>
            </w:pPr>
            <w:r>
              <w:rPr>
                <w:color w:val="000000"/>
                <w:rtl w:val="false"/>
              </w:rPr>
              <w:t xml:space="preserve"/>
            </w:r>
          </w:p>
        </w:tc>
        <w:tc>
          <w:p>
            <w:pPr>
              <w:jc w:val="left"/>
            </w:pPr>
            <w:r>
              <w:rPr>
                <w:color w:val="000000"/>
                <w:rtl w:val="false"/>
              </w:rPr>
              <w:t xml:space="preserve">("am I going to get spammed?")</w:t>
            </w:r>
          </w:p>
        </w:tc>
      </w:tr>
      <w:tr>
        <w:tc>
          <w:p>
            <w:pPr>
              <w:jc w:val="left"/>
            </w:pPr>
            <w:r>
              <w:rPr>
                <w:color w:val="000000"/>
                <w:rtl w:val="false"/>
              </w:rPr>
              <w:t xml:space="preserve"/>
            </w:r>
          </w:p>
        </w:tc>
        <w:tc>
          <w:p>
            <w:pPr>
              <w:jc w:val="left"/>
            </w:pPr>
            <w:r>
              <w:rPr>
                <w:color w:val="000000"/>
                <w:rtl w:val="false"/>
              </w:rPr>
              <w:t xml:space="preserve">Chooses "RAG / Semantic search"</w:t>
            </w:r>
          </w:p>
        </w:tc>
        <w:tc>
          <w:p>
            <w:pPr>
              <w:jc w:val="left"/>
            </w:pPr>
            <w:r>
              <w:rPr>
                <w:color w:val="000000"/>
                <w:rtl w:val="false"/>
              </w:rPr>
              <w:t xml:space="preserve">(feels personalized)</w:t>
            </w:r>
          </w:p>
        </w:tc>
        <w:tc>
          <w:p>
            <w:pPr>
              <w:jc w:val="left"/>
            </w:pPr>
            <w:r>
              <w:rPr>
                <w:color w:val="000000"/>
                <w:rtl w:val="false"/>
              </w:rPr>
              <w:t xml:space="preserve">None significant</w:t>
            </w:r>
          </w:p>
        </w:tc>
      </w:tr>
      <w:tr>
        <w:tc>
          <w:p>
            <w:pPr>
              <w:jc w:val="left"/>
            </w:pPr>
            <w:r>
              <w:rPr>
                <w:color w:val="000000"/>
                <w:rtl w:val="false"/>
              </w:rPr>
              <w:t xml:space="preserve"/>
            </w:r>
          </w:p>
        </w:tc>
        <w:tc>
          <w:p>
            <w:pPr>
              <w:jc w:val="left"/>
            </w:pPr>
            <w:r>
              <w:rPr>
                <w:color w:val="000000"/>
                <w:rtl w:val="false"/>
              </w:rPr>
              <w:t xml:space="preserve">Config auto-filled for Mistral-7B-Instruct</w:t>
            </w:r>
          </w:p>
        </w:tc>
        <w:tc>
          <w:p>
            <w:pPr>
              <w:jc w:val="left"/>
            </w:pPr>
            <w:r>
              <w:rPr>
                <w:color w:val="000000"/>
                <w:rtl w:val="false"/>
              </w:rPr>
              <w:t xml:space="preserve">(she understands the config format immediately — it's Terraform-like)</w:t>
            </w:r>
          </w:p>
        </w:tc>
        <w:tc>
          <w:p>
            <w:pPr>
              <w:jc w:val="left"/>
            </w:pPr>
            <w:r>
              <w:rPr>
                <w:color w:val="000000"/>
                <w:rtl w:val="false"/>
              </w:rPr>
              <w:t xml:space="preserve">("can I customize this?") →</w:t>
            </w:r>
          </w:p>
        </w:tc>
      </w:tr>
      <w:tr>
        <w:tc>
          <w:p>
            <w:pPr>
              <w:jc w:val="left"/>
            </w:pPr>
            <w:r>
              <w:rPr>
                <w:color w:val="000000"/>
                <w:rtl w:val="false"/>
              </w:rPr>
              <w:t xml:space="preserve"/>
            </w:r>
          </w:p>
        </w:tc>
        <w:tc>
          <w:p>
            <w:pPr>
              <w:jc w:val="left"/>
            </w:pPr>
            <w:r>
              <w:rPr>
                <w:color w:val="000000"/>
                <w:rtl w:val="false"/>
              </w:rPr>
              <w:t xml:space="preserve">Clicks deploy; sees progress bar</w:t>
            </w:r>
          </w:p>
        </w:tc>
        <w:tc>
          <w:p>
            <w:pPr>
              <w:jc w:val="left"/>
            </w:pPr>
            <w:r>
              <w:rPr>
                <w:color w:val="000000"/>
                <w:rtl w:val="false"/>
              </w:rPr>
              <w:t xml:space="preserve">(variable reward approaching)</w:t>
            </w:r>
          </w:p>
        </w:tc>
        <w:tc>
          <w:p>
            <w:pPr>
              <w:jc w:val="left"/>
            </w:pPr>
            <w:r>
              <w:rPr>
                <w:color w:val="000000"/>
                <w:rtl w:val="false"/>
              </w:rPr>
              <w:t xml:space="preserve">(if deploy takes &gt;3 min without progress updates, anxiety spikes)</w:t>
            </w:r>
          </w:p>
        </w:tc>
      </w:tr>
      <w:tr>
        <w:tc>
          <w:p>
            <w:pPr>
              <w:jc w:val="left"/>
            </w:pPr>
            <w:r>
              <w:rPr>
                <w:color w:val="000000"/>
                <w:rtl w:val="false"/>
              </w:rPr>
              <w:t xml:space="preserve"/>
            </w:r>
          </w:p>
        </w:tc>
        <w:tc>
          <w:p>
            <w:pPr>
              <w:jc w:val="left"/>
            </w:pPr>
            <w:r>
              <w:rPr>
                <w:color w:val="000000"/>
                <w:rtl w:val="false"/>
              </w:rPr>
              <w:t xml:space="preserve">Sends first test query; sees "87ms p99"</w:t>
            </w:r>
          </w:p>
        </w:tc>
        <w:tc>
          <w:p>
            <w:pPr>
              <w:jc w:val="left"/>
            </w:pPr>
            <w:r>
              <w:rPr>
                <w:color w:val="000000"/>
                <w:rtl w:val="false"/>
              </w:rPr>
              <w:t xml:space="preserve">(she expected 300ms based on SageMaker history)</w:t>
            </w:r>
          </w:p>
        </w:tc>
        <w:tc>
          <w:p>
            <w:pPr>
              <w:jc w:val="left"/>
            </w:pPr>
            <w:r>
              <w:rPr>
                <w:color w:val="000000"/>
                <w:rtl w:val="false"/>
              </w:rPr>
              <w:t xml:space="preserve">None — this is peak positive affect</w:t>
            </w:r>
          </w:p>
        </w:tc>
      </w:tr>
      <w:tr>
        <w:tc>
          <w:p>
            <w:pPr>
              <w:jc w:val="left"/>
            </w:pPr>
            <w:r>
              <w:rPr>
                <w:color w:val="000000"/>
                <w:rtl w:val="false"/>
              </w:rPr>
              <w:t xml:space="preserve"/>
            </w:r>
          </w:p>
        </w:tc>
        <w:tc>
          <w:p>
            <w:pPr>
              <w:jc w:val="left"/>
            </w:pPr>
            <w:r>
              <w:rPr>
                <w:color w:val="000000"/>
                <w:rtl w:val="false"/>
              </w:rPr>
              <w:t xml:space="preserve">Prompted to add CI/CD integration</w:t>
            </w:r>
          </w:p>
        </w:tc>
        <w:tc>
          <w:p>
            <w:pPr>
              <w:jc w:val="left"/>
            </w:pPr>
            <w:r>
              <w:rPr>
                <w:color w:val="000000"/>
                <w:rtl w:val="false"/>
              </w:rPr>
              <w:t xml:space="preserve">(she's already invested; next step feels natural)</w:t>
            </w:r>
          </w:p>
        </w:tc>
        <w:tc>
          <w:p>
            <w:pPr>
              <w:jc w:val="left"/>
            </w:pPr>
            <w:r>
              <w:rPr>
                <w:color w:val="000000"/>
                <w:rtl w:val="false"/>
              </w:rPr>
              <w:t xml:space="preserve">(if the GitHub setup is complex, she drops off)</w:t>
            </w:r>
          </w:p>
        </w:tc>
      </w:tr>
    </w:tbl>
    <w:p>
      <w:pPr>
        <w:bidi w:val="false"/>
        <w:spacing w:before="240" w:after="240" w:line="276"/>
        <w:jc w:val="left"/>
      </w:pPr>
      <w:r>
        <w:rPr>
          <w:b/>
          <w:bCs/>
          <w:i w:val="false"/>
          <w:iCs w:val="false"/>
          <w:color w:val="000000"/>
          <w:sz w:val="24"/>
          <w:szCs w:val="24"/>
          <w:rtl w:val="false"/>
        </w:rPr>
        <w:t xml:space="preserve">Psychology Optimization for Step 6 (Deploy Wait):</w:t>
      </w:r>
      <w:r>
        <w:rPr>
          <w:b w:val="false"/>
          <w:bCs w:val="false"/>
          <w:i w:val="false"/>
          <w:iCs w:val="false"/>
          <w:color w:val="000000"/>
          <w:sz w:val="24"/>
          <w:szCs w:val="24"/>
          <w:rtl w:val="false"/>
        </w:rPr>
        <w:t xml:space="preserve">
The deploy wait is the highest-risk drop-off point psychologically. Mitigate with:</w:t>
      </w:r>
    </w:p>
    <w:p>
      <w:pPr>
        <w:pStyle w:val="ListParagraph"/>
        <w:numPr>
          <w:ilvl w:val="0"/>
          <w:numId w:val="1"/>
        </w:numPr>
        <w:bidi w:val="false"/>
        <w:spacing w:before="120" w:after="120"/>
      </w:pPr>
      <w:r>
        <w:rPr>
          <w:b w:val="false"/>
          <w:bCs w:val="false"/>
          <w:i w:val="false"/>
          <w:iCs w:val="false"/>
          <w:color w:val="000000"/>
          <w:sz w:val="24"/>
          <w:szCs w:val="24"/>
          <w:rtl w:val="false"/>
        </w:rPr>
        <w:t xml:space="preserve">Real-time progress steps: "Allocating GPU → Pulling model weights → Warming up cache → Ready"</w:t>
      </w:r>
    </w:p>
    <w:p>
      <w:pPr>
        <w:pStyle w:val="ListParagraph"/>
        <w:numPr>
          <w:ilvl w:val="0"/>
          <w:numId w:val="1"/>
        </w:numPr>
        <w:bidi w:val="false"/>
        <w:spacing w:before="120" w:after="120"/>
      </w:pPr>
      <w:r>
        <w:rPr>
          <w:b w:val="false"/>
          <w:bCs w:val="false"/>
          <w:i w:val="false"/>
          <w:iCs w:val="false"/>
          <w:color w:val="000000"/>
          <w:sz w:val="24"/>
          <w:szCs w:val="24"/>
          <w:rtl w:val="false"/>
        </w:rPr>
        <w:t xml:space="preserve">Estimated time remaining (reduces uncertainty anxiety)</w:t>
      </w:r>
    </w:p>
    <w:p>
      <w:pPr>
        <w:pStyle w:val="ListParagraph"/>
        <w:numPr>
          <w:ilvl w:val="0"/>
          <w:numId w:val="1"/>
        </w:numPr>
        <w:bidi w:val="false"/>
        <w:spacing w:before="120" w:after="120"/>
      </w:pPr>
      <w:r>
        <w:rPr>
          <w:b w:val="false"/>
          <w:bCs w:val="false"/>
          <w:i w:val="false"/>
          <w:iCs w:val="false"/>
          <w:color w:val="000000"/>
          <w:sz w:val="24"/>
          <w:szCs w:val="24"/>
          <w:rtl w:val="false"/>
        </w:rPr>
        <w:t xml:space="preserve">While waiting: show "What Priya can do next" — link to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docs, example use cases, etc. (reduces idle time)</w:t>
      </w:r>
    </w:p>
    <w:p>
      <w:pPr>
        <w:bidi w:val="false"/>
        <w:spacing w:before="240" w:after="240" w:line="276"/>
        <w:jc w:val="left"/>
      </w:pPr>
      <w:r>
        <w:rPr>
          <w:b/>
          <w:bCs/>
          <w:i w:val="false"/>
          <w:iCs w:val="false"/>
          <w:color w:val="000000"/>
          <w:sz w:val="24"/>
          <w:szCs w:val="24"/>
          <w:rtl w:val="false"/>
        </w:rPr>
        <w:t xml:space="preserve">Psychology Optimization for Step 7 (Aha Moment):</w:t>
      </w:r>
      <w:r>
        <w:rPr>
          <w:b w:val="false"/>
          <w:bCs w:val="false"/>
          <w:i w:val="false"/>
          <w:iCs w:val="false"/>
          <w:color w:val="000000"/>
          <w:sz w:val="24"/>
          <w:szCs w:val="24"/>
          <w:rtl w:val="false"/>
        </w:rPr>
        <w:t xml:space="preserve">
Don't just show "87ms" — contextualize it. Show: </w:t>
      </w:r>
      <w:r>
        <w:rPr>
          <w:b/>
          <w:bCs/>
          <w:i w:val="false"/>
          <w:iCs w:val="false"/>
          <w:color w:val="000000"/>
          <w:sz w:val="24"/>
          <w:szCs w:val="24"/>
          <w:rtl w:val="false"/>
        </w:rPr>
        <w:t xml:space="preserve">"87ms p99 — 3.2x faster than typical SageMaker serving for this model."</w:t>
      </w:r>
      <w:r>
        <w:rPr>
          <w:b w:val="false"/>
          <w:bCs w:val="false"/>
          <w:i w:val="false"/>
          <w:iCs w:val="false"/>
          <w:color w:val="000000"/>
          <w:sz w:val="24"/>
          <w:szCs w:val="24"/>
          <w:rtl w:val="false"/>
        </w:rPr>
        <w:t xml:space="preserve"> The relative comparison amplifies the reward signal.</w:t>
      </w:r>
    </w:p>
    <w:p>
      <w:pPr>
        <w:pStyle w:val="3"/>
        <w:pStyle w:val="Heading3"/>
        <w:bidi w:val="false"/>
        <w:spacing w:before="240" w:after="120"/>
      </w:pPr>
      <w:bookmarkStart w:name="_Toc_Flow_2_Expansion_Flow_Second_Model_Deplo_1771520162892" w:id="1"/>
      <w:r>
        <w:rPr>
          <w:b w:val="false"/>
          <w:bCs w:val="false"/>
          <w:i w:val="false"/>
          <w:iCs w:val="false"/>
          <w:color w:val="000000"/>
          <w:sz w:val="24"/>
          <w:szCs w:val="24"/>
          <w:rtl w:val="false"/>
        </w:rPr>
        <w:t xml:space="preserve">Flow 2: Expansion Flow — "Second Model Deployment / Team Invitation"</w:t>
      </w:r>
      <w:bookmarkEnd w:id="1"/>
    </w:p>
    <w:p>
      <w:pPr>
        <w:bidi w:val="false"/>
        <w:spacing w:before="240" w:after="240" w:line="276"/>
        <w:jc w:val="left"/>
      </w:pPr>
      <w:r>
        <w:rPr>
          <w:b/>
          <w:bCs/>
          <w:i w:val="false"/>
          <w:iCs w:val="false"/>
          <w:color w:val="000000"/>
          <w:sz w:val="24"/>
          <w:szCs w:val="24"/>
          <w:rtl w:val="false"/>
        </w:rPr>
        <w:t xml:space="preserve">User:</w:t>
      </w:r>
      <w:r>
        <w:rPr>
          <w:b w:val="false"/>
          <w:bCs w:val="false"/>
          <w:i w:val="false"/>
          <w:iCs w:val="false"/>
          <w:color w:val="000000"/>
          <w:sz w:val="24"/>
          <w:szCs w:val="24"/>
          <w:rtl w:val="false"/>
        </w:rPr>
        <w:t xml:space="preserve"> Priya, 3 weeks in, happy with her first deployment. She wants to test a second model (Mixtral-8x7B for a new use case). She's also considering sharing access with a junior engineer on her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rPr>
              <w:t xml:space="preserve">Step</w:t>
            </w:r>
          </w:p>
        </w:tc>
        <w:tc>
          <w:tcPr>
            <w:shd w:fill="F2F2F2"/>
          </w:tcPr>
          <w:p>
            <w:pPr>
              <w:pStyle w:val="Strong"/>
              <w:jc w:val="left"/>
            </w:pPr>
            <w:r>
              <w:rPr>
                <w:b/>
                <w:bCs/>
                <w:color w:val="000000"/>
              </w:rPr>
              <w:t xml:space="preserve">Action</w:t>
            </w:r>
          </w:p>
        </w:tc>
        <w:tc>
          <w:tcPr>
            <w:shd w:fill="F2F2F2"/>
          </w:tcPr>
          <w:p>
            <w:pPr>
              <w:pStyle w:val="Strong"/>
              <w:jc w:val="left"/>
            </w:pPr>
            <w:r>
              <w:rPr>
                <w:b/>
                <w:bCs/>
                <w:color w:val="000000"/>
              </w:rPr>
              <w:t xml:space="preserve">+ Psychology</w:t>
            </w:r>
          </w:p>
        </w:tc>
        <w:tc>
          <w:tcPr>
            <w:shd w:fill="F2F2F2"/>
          </w:tcPr>
          <w:p>
            <w:pPr>
              <w:pStyle w:val="Strong"/>
              <w:jc w:val="left"/>
            </w:pPr>
            <w:r>
              <w:rPr>
                <w:b/>
                <w:bCs/>
                <w:color w:val="000000"/>
              </w:rPr>
              <w:t xml:space="preserve">- Psychology</w:t>
            </w:r>
          </w:p>
        </w:tc>
      </w:tr>
      <w:tr>
        <w:tc>
          <w:p>
            <w:pPr>
              <w:jc w:val="left"/>
            </w:pPr>
            <w:r>
              <w:rPr>
                <w:color w:val="000000"/>
                <w:rtl w:val="false"/>
              </w:rPr>
              <w:t xml:space="preserve"/>
            </w:r>
          </w:p>
        </w:tc>
        <w:tc>
          <w:p>
            <w:pPr>
              <w:jc w:val="left"/>
            </w:pPr>
            <w:r>
              <w:rPr>
                <w:color w:val="000000"/>
                <w:rtl w:val="false"/>
              </w:rPr>
              <w:t xml:space="preserve">Notification: "Your Mistral endpoint can be improved"</w:t>
            </w:r>
          </w:p>
        </w:tc>
        <w:tc>
          <w:p>
            <w:pPr>
              <w:jc w:val="left"/>
            </w:pPr>
            <w:r>
              <w:rPr>
                <w:color w:val="000000"/>
                <w:rtl w:val="false"/>
              </w:rPr>
              <w:t xml:space="preserve">("I'm leaving performance on the table")</w:t>
            </w:r>
          </w:p>
        </w:tc>
        <w:tc>
          <w:p>
            <w:pPr>
              <w:jc w:val="left"/>
            </w:pPr>
            <w:r>
              <w:rPr>
                <w:color w:val="000000"/>
                <w:rtl w:val="false"/>
              </w:rPr>
              <w:t xml:space="preserve">None</w:t>
            </w:r>
          </w:p>
        </w:tc>
      </w:tr>
      <w:tr>
        <w:tc>
          <w:p>
            <w:pPr>
              <w:jc w:val="left"/>
            </w:pPr>
            <w:r>
              <w:rPr>
                <w:color w:val="000000"/>
                <w:rtl w:val="false"/>
              </w:rPr>
              <w:t xml:space="preserve"/>
            </w:r>
          </w:p>
        </w:tc>
        <w:tc>
          <w:p>
            <w:pPr>
              <w:jc w:val="left"/>
            </w:pPr>
            <w:r>
              <w:rPr>
                <w:color w:val="000000"/>
                <w:rtl w:val="false"/>
              </w:rPr>
              <w:t xml:space="preserve">Sees 3 concrete changes: enable speculative decoding, adjust batch size, upgrade to A100</w:t>
            </w:r>
          </w:p>
        </w:tc>
        <w:tc>
          <w:p>
            <w:pPr>
              <w:jc w:val="left"/>
            </w:pPr>
            <w:r>
              <w:rPr>
                <w:color w:val="000000"/>
                <w:rtl w:val="false"/>
              </w:rPr>
              <w:t xml:space="preserve">(she can implement these herself)</w:t>
            </w:r>
          </w:p>
        </w:tc>
        <w:tc>
          <w:p>
            <w:pPr>
              <w:jc w:val="left"/>
            </w:pPr>
            <w:r>
              <w:rPr>
                <w:color w:val="000000"/>
                <w:rtl w:val="false"/>
              </w:rPr>
              <w:t xml:space="preserve">if too many options</w:t>
            </w:r>
          </w:p>
        </w:tc>
      </w:tr>
      <w:tr>
        <w:tc>
          <w:p>
            <w:pPr>
              <w:jc w:val="left"/>
            </w:pPr>
            <w:r>
              <w:rPr>
                <w:color w:val="000000"/>
                <w:rtl w:val="false"/>
              </w:rPr>
              <w:t xml:space="preserve"/>
            </w:r>
          </w:p>
        </w:tc>
        <w:tc>
          <w:p>
            <w:pPr>
              <w:jc w:val="left"/>
            </w:pPr>
            <w:r>
              <w:rPr>
                <w:color w:val="000000"/>
                <w:rtl w:val="false"/>
              </w:rPr>
              <w:t xml:space="preserve">p99 goes from 87ms to 61ms</w:t>
            </w:r>
          </w:p>
        </w:tc>
        <w:tc>
          <w:p>
            <w:pPr>
              <w:jc w:val="left"/>
            </w:pPr>
            <w:r>
              <w:rPr>
                <w:color w:val="000000"/>
                <w:rtl w:val="false"/>
              </w:rPr>
              <w:t xml:space="preserve">(she improved the system)</w:t>
            </w:r>
          </w:p>
        </w:tc>
        <w:tc>
          <w:p>
            <w:pPr>
              <w:jc w:val="left"/>
            </w:pPr>
            <w:r>
              <w:rPr>
                <w:color w:val="000000"/>
                <w:rtl w:val="false"/>
              </w:rPr>
              <w:t xml:space="preserve">None</w:t>
            </w:r>
          </w:p>
        </w:tc>
      </w:tr>
      <w:tr>
        <w:tc>
          <w:p>
            <w:pPr>
              <w:jc w:val="left"/>
            </w:pPr>
            <w:r>
              <w:rPr>
                <w:color w:val="000000"/>
                <w:rtl w:val="false"/>
              </w:rPr>
              <w:t xml:space="preserve"/>
            </w:r>
          </w:p>
        </w:tc>
        <w:tc>
          <w:p>
            <w:pPr>
              <w:jc w:val="left"/>
            </w:pPr>
            <w:r>
              <w:rPr>
                <w:color w:val="000000"/>
                <w:rtl w:val="false"/>
              </w:rPr>
              <w:t xml:space="preserve">Clicks "New Deployment"</w:t>
            </w:r>
          </w:p>
        </w:tc>
        <w:tc>
          <w:p>
            <w:pPr>
              <w:jc w:val="left"/>
            </w:pPr>
            <w:r>
              <w:rPr>
                <w:color w:val="000000"/>
                <w:rtl w:val="false"/>
              </w:rPr>
              <w:t xml:space="preserve">(she already knows the config format)</w:t>
            </w:r>
          </w:p>
        </w:tc>
        <w:tc>
          <w:p>
            <w:pPr>
              <w:jc w:val="left"/>
            </w:pPr>
            <w:r>
              <w:rPr>
                <w:color w:val="000000"/>
                <w:rtl w:val="false"/>
              </w:rPr>
              <w:t xml:space="preserve">("how much will this add to my bill?") →</w:t>
            </w:r>
          </w:p>
        </w:tc>
      </w:tr>
      <w:tr>
        <w:tc>
          <w:p>
            <w:pPr>
              <w:jc w:val="left"/>
            </w:pPr>
            <w:r>
              <w:rPr>
                <w:color w:val="000000"/>
                <w:rtl w:val="false"/>
              </w:rPr>
              <w:t xml:space="preserve"/>
            </w:r>
          </w:p>
        </w:tc>
        <w:tc>
          <w:p>
            <w:pPr>
              <w:jc w:val="left"/>
            </w:pPr>
            <w:r>
              <w:rPr>
                <w:color w:val="000000"/>
                <w:rtl w:val="false"/>
              </w:rPr>
              <w:t xml:space="preserve">"$0.0008/1K tokens, ~$45/month at your current traffic"</w:t>
            </w:r>
          </w:p>
        </w:tc>
        <w:tc>
          <w:p>
            <w:pPr>
              <w:jc w:val="left"/>
            </w:pPr>
            <w:r>
              <w:rPr>
                <w:color w:val="000000"/>
                <w:rtl w:val="false"/>
              </w:rPr>
              <w:t xml:space="preserve"/>
            </w:r>
          </w:p>
        </w:tc>
        <w:tc>
          <w:p>
            <w:pPr>
              <w:jc w:val="left"/>
            </w:pPr>
            <w:r>
              <w:rPr>
                <w:color w:val="000000"/>
                <w:rtl w:val="false"/>
              </w:rPr>
              <w:t xml:space="preserve">None if the estimate is realistic</w:t>
            </w:r>
          </w:p>
        </w:tc>
      </w:tr>
      <w:tr>
        <w:tc>
          <w:p>
            <w:pPr>
              <w:jc w:val="left"/>
            </w:pPr>
            <w:r>
              <w:rPr>
                <w:color w:val="000000"/>
                <w:rtl w:val="false"/>
              </w:rPr>
              <w:t xml:space="preserve"/>
            </w:r>
          </w:p>
        </w:tc>
        <w:tc>
          <w:p>
            <w:pPr>
              <w:jc w:val="left"/>
            </w:pPr>
            <w:r>
              <w:rPr>
                <w:color w:val="000000"/>
                <w:rtl w:val="false"/>
              </w:rPr>
              <w:t xml:space="preserve">Clicks "Invite Team Member"</w:t>
            </w:r>
          </w:p>
        </w:tc>
        <w:tc>
          <w:p>
            <w:pPr>
              <w:jc w:val="left"/>
            </w:pPr>
            <w:r>
              <w:rPr>
                <w:color w:val="000000"/>
                <w:rtl w:val="false"/>
              </w:rPr>
              <w:t xml:space="preserve">("I'm the one who brought this to the team")</w:t>
            </w:r>
          </w:p>
        </w:tc>
        <w:tc>
          <w:p>
            <w:pPr>
              <w:jc w:val="left"/>
            </w:pPr>
            <w:r>
              <w:rPr>
                <w:color w:val="000000"/>
                <w:rtl w:val="false"/>
              </w:rPr>
              <w:t xml:space="preserve">("do I have authority to add seats?") — surface team plan benefits clearly</w:t>
            </w:r>
          </w:p>
        </w:tc>
      </w:tr>
      <w:tr>
        <w:tc>
          <w:p>
            <w:pPr>
              <w:jc w:val="left"/>
            </w:pPr>
            <w:r>
              <w:rPr>
                <w:color w:val="000000"/>
                <w:rtl w:val="false"/>
              </w:rPr>
              <w:t xml:space="preserve"/>
            </w:r>
          </w:p>
        </w:tc>
        <w:tc>
          <w:p>
            <w:pPr>
              <w:jc w:val="left"/>
            </w:pPr>
            <w:r>
              <w:rPr>
                <w:color w:val="000000"/>
                <w:rtl w:val="false"/>
              </w:rPr>
              <w:t xml:space="preserve">Gets email, signs in, sees existing configs</w:t>
            </w:r>
          </w:p>
        </w:tc>
        <w:tc>
          <w:p>
            <w:pPr>
              <w:jc w:val="left"/>
            </w:pPr>
            <w:r>
              <w:rPr>
                <w:color w:val="000000"/>
                <w:rtl w:val="false"/>
              </w:rPr>
              <w:t xml:space="preserve">(another human in the tool makes it feel more real/legitimate)</w:t>
            </w:r>
          </w:p>
        </w:tc>
        <w:tc>
          <w:p>
            <w:pPr>
              <w:jc w:val="left"/>
            </w:pPr>
            <w:r>
              <w:rPr>
                <w:color w:val="000000"/>
                <w:rtl w:val="false"/>
              </w:rPr>
              <w:t xml:space="preserve">— mitigate with "configs created by Priya" labeling</w:t>
            </w:r>
          </w:p>
        </w:tc>
      </w:tr>
    </w:tbl>
    <w:p>
      <w:pPr>
        <w:bidi w:val="false"/>
        <w:spacing w:before="240" w:after="240" w:line="276"/>
        <w:jc w:val="left"/>
      </w:pPr>
      <w:r>
        <w:rPr>
          <w:b/>
          <w:bCs/>
          <w:i w:val="false"/>
          <w:iCs w:val="false"/>
          <w:color w:val="000000"/>
          <w:sz w:val="24"/>
          <w:szCs w:val="24"/>
          <w:rtl w:val="false"/>
        </w:rPr>
        <w:t xml:space="preserve">Key psychological insight for expansion:</w:t>
      </w:r>
      <w:r>
        <w:rPr>
          <w:b w:val="false"/>
          <w:bCs w:val="false"/>
          <w:i w:val="false"/>
          <w:iCs w:val="false"/>
          <w:color w:val="000000"/>
          <w:sz w:val="24"/>
          <w:szCs w:val="24"/>
          <w:rtl w:val="false"/>
        </w:rPr>
        <w:t xml:space="preserve"> Priya's </w:t>
      </w:r>
      <w:r>
        <w:rPr>
          <w:b/>
          <w:bCs/>
          <w:i w:val="false"/>
          <w:iCs w:val="false"/>
          <w:color w:val="000000"/>
          <w:sz w:val="24"/>
          <w:szCs w:val="24"/>
          <w:rtl w:val="false"/>
        </w:rPr>
        <w:t xml:space="preserve">identity as the team's AI infrastructure owner</w:t>
      </w:r>
      <w:r>
        <w:rPr>
          <w:b w:val="false"/>
          <w:bCs w:val="false"/>
          <w:i w:val="false"/>
          <w:iCs w:val="false"/>
          <w:color w:val="000000"/>
          <w:sz w:val="24"/>
          <w:szCs w:val="24"/>
        </w:rPr>
        <w:t xml:space="preserve"> is a powerful driver. Simplismart should frame team invitations and multi-model deployments as signals of her expertise and leadership, not just product features. Copy like </w:t>
      </w:r>
      <w:r>
        <w:rPr>
          <w:b w:val="false"/>
          <w:bCs w:val="false"/>
          <w:i/>
          <w:iCs/>
          <w:color w:val="000000"/>
          <w:sz w:val="24"/>
          <w:szCs w:val="24"/>
        </w:rPr>
        <w:t xml:space="preserve">"Share your inference setup with your team"</w:t>
      </w:r>
      <w:r>
        <w:rPr>
          <w:b w:val="false"/>
          <w:bCs w:val="false"/>
          <w:i w:val="false"/>
          <w:iCs w:val="false"/>
          <w:color w:val="000000"/>
          <w:sz w:val="24"/>
          <w:szCs w:val="24"/>
        </w:rPr>
        <w:t xml:space="preserve"> (identity-affirming) outperforms </w:t>
      </w:r>
      <w:r>
        <w:rPr>
          <w:b w:val="false"/>
          <w:bCs w:val="false"/>
          <w:i/>
          <w:iCs/>
          <w:color w:val="000000"/>
          <w:sz w:val="24"/>
          <w:szCs w:val="24"/>
        </w:rPr>
        <w:t xml:space="preserve">"Add team members"</w:t>
      </w:r>
      <w:r>
        <w:rPr>
          <w:b w:val="false"/>
          <w:bCs w:val="false"/>
          <w:i w:val="false"/>
          <w:iCs w:val="false"/>
          <w:color w:val="000000"/>
          <w:sz w:val="24"/>
          <w:szCs w:val="24"/>
          <w:rtl w:val="false"/>
        </w:rPr>
        <w:t xml:space="preserve"> (transactional).</w:t>
      </w:r>
    </w:p>
    <w:p>
      <w:pPr>
        <w:pStyle w:val="2"/>
        <w:pStyle w:val="Heading2"/>
        <w:bidi w:val="false"/>
        <w:spacing w:before="240" w:after="120"/>
      </w:pPr>
      <w:bookmarkStart w:name="_Toc__9_Experiments_1771520162900" w:id="1"/>
      <w:r>
        <w:rPr>
          <w:b w:val="false"/>
          <w:bCs w:val="false"/>
          <w:i w:val="false"/>
          <w:iCs w:val="false"/>
          <w:color w:val="000000"/>
          <w:sz w:val="28"/>
          <w:szCs w:val="28"/>
          <w:rtl w:val="false"/>
        </w:rPr>
        <w:t xml:space="preserve">9. Experiments</w:t>
      </w:r>
      <w:bookmarkEnd w:id="1"/>
    </w:p>
    <w:p>
      <w:pPr>
        <w:pStyle w:val="3"/>
        <w:pStyle w:val="Heading3"/>
        <w:bidi w:val="false"/>
        <w:spacing w:before="240" w:after="120"/>
      </w:pPr>
      <w:bookmarkStart w:name="_Toc_Experiment_1_PreBuilt_Config_Templates_a_1771520162900" w:id="1"/>
      <w:r>
        <w:rPr>
          <w:b w:val="false"/>
          <w:bCs w:val="false"/>
          <w:i w:val="false"/>
          <w:iCs w:val="false"/>
          <w:color w:val="000000"/>
          <w:sz w:val="24"/>
          <w:szCs w:val="24"/>
          <w:rtl w:val="false"/>
        </w:rPr>
        <w:t xml:space="preserve">Experiment 1: Pre-Built Config Templates at Signup (Activation)</w:t>
      </w:r>
      <w:bookmarkEnd w:id="1"/>
    </w:p>
    <w:p>
      <w:pPr>
        <w:bidi w:val="false"/>
        <w:spacing w:before="240" w:after="240" w:line="276"/>
        <w:jc w:val="left"/>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New users who face a blank config editor at signup abandon the onboarding flow. TTFI is too long, and the activation rate (sign-up → first successful API call) is likely below 25%.</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replace the blank config editor with a use-case selector that auto-generates a validated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config for the top 5 OSS models, then TTFI will decrease from ~20 minutes to &lt;10 minutes and activation rate will increase by &gt;15 percentage points, because removing the cold-start cognitive load is the primary friction point in the current flow.</w:t>
      </w:r>
    </w:p>
    <w:p>
      <w:pPr>
        <w:bidi w:val="false"/>
        <w:spacing w:before="240" w:after="240" w:line="276"/>
        <w:jc w:val="left"/>
      </w:pPr>
      <w:r>
        <w:rPr>
          <w:b/>
          <w:bCs/>
          <w:i w:val="false"/>
          <w:iCs w:val="false"/>
          <w:color w:val="000000"/>
          <w:sz w:val="24"/>
          <w:szCs w:val="24"/>
          <w:rtl w:val="false"/>
        </w:rPr>
        <w:t xml:space="preserve">Evidence:</w:t>
      </w:r>
    </w:p>
    <w:p>
      <w:pPr>
        <w:pStyle w:val="ListParagraph"/>
        <w:numPr>
          <w:ilvl w:val="0"/>
          <w:numId w:val="1"/>
        </w:numPr>
        <w:bidi w:val="false"/>
        <w:spacing w:before="120" w:after="120"/>
      </w:pPr>
      <w:r>
        <w:rPr>
          <w:b w:val="false"/>
          <w:bCs w:val="false"/>
          <w:i w:val="false"/>
          <w:iCs w:val="false"/>
          <w:color w:val="000000"/>
          <w:sz w:val="24"/>
          <w:szCs w:val="24"/>
          <w:rtl w:val="false"/>
        </w:rPr>
        <w:t xml:space="preserve">Terraform's "Quick Start" templates dramatically increased new user activation vs. blank HCL files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Baseten's "model template" approach is one of their highest-converting onboarding features (documented in their growth teardowns)</w:t>
      </w:r>
    </w:p>
    <w:p>
      <w:pPr>
        <w:pStyle w:val="ListParagraph"/>
        <w:numPr>
          <w:ilvl w:val="0"/>
          <w:numId w:val="1"/>
        </w:numPr>
        <w:bidi w:val="false"/>
        <w:spacing w:before="120" w:after="120"/>
      </w:pPr>
      <w:r>
        <w:rPr>
          <w:b w:val="false"/>
          <w:bCs w:val="false"/>
          <w:i w:val="false"/>
          <w:iCs w:val="false"/>
          <w:color w:val="000000"/>
          <w:sz w:val="24"/>
          <w:szCs w:val="24"/>
        </w:rPr>
        <w:t xml:space="preserve">In Simplismart's context, ML engineers know </w:t>
      </w:r>
      <w:r>
        <w:rPr>
          <w:b w:val="false"/>
          <w:bCs w:val="false"/>
          <w:i/>
          <w:iCs/>
          <w:color w:val="000000"/>
          <w:sz w:val="24"/>
          <w:szCs w:val="24"/>
        </w:rPr>
        <w:t xml:space="preserve">what model</w:t>
      </w:r>
      <w:r>
        <w:rPr>
          <w:b w:val="false"/>
          <w:bCs w:val="false"/>
          <w:i w:val="false"/>
          <w:iCs w:val="false"/>
          <w:color w:val="000000"/>
          <w:sz w:val="24"/>
          <w:szCs w:val="24"/>
          <w:rtl w:val="false"/>
        </w:rPr>
        <w:t xml:space="preserve"> they want to deploy before they sign up — they just need the config scaffold</w:t>
      </w:r>
    </w:p>
    <w:p>
      <w:pPr>
        <w:bidi w:val="false"/>
        <w:spacing w:before="240" w:after="240" w:line="276"/>
        <w:jc w:val="left"/>
      </w:pPr>
      <w:r>
        <w:rPr>
          <w:b/>
          <w:bCs/>
          <w:i w:val="false"/>
          <w:iCs w:val="false"/>
          <w:color w:val="000000"/>
          <w:sz w:val="24"/>
          <w:szCs w:val="24"/>
          <w:rtl w:val="false"/>
        </w:rPr>
        <w:t xml:space="preserve">Prediction:</w:t>
      </w:r>
      <w:r>
        <w:rPr>
          <w:b w:val="false"/>
          <w:bCs w:val="false"/>
          <w:i w:val="false"/>
          <w:iCs w:val="false"/>
          <w:color w:val="000000"/>
          <w:sz w:val="24"/>
          <w:szCs w:val="24"/>
          <w:rtl w:val="false"/>
        </w:rPr>
        <w:t xml:space="preserve"> Activation rate (sign-up → first API call in session) increases from ~25% to ~40%+. TTFI decreases from ~20 min to ~8 min.</w:t>
      </w:r>
    </w:p>
    <w:p>
      <w:pPr>
        <w:bidi w:val="false"/>
        <w:spacing w:before="240" w:after="240" w:line="276"/>
        <w:jc w:val="left"/>
      </w:pPr>
      <w:r>
        <w:rPr>
          <w:b/>
          <w:bCs/>
          <w:i w:val="false"/>
          <w:iCs w:val="false"/>
          <w:color w:val="000000"/>
          <w:sz w:val="24"/>
          <w:szCs w:val="24"/>
          <w:rtl w:val="false"/>
        </w:rPr>
        <w:t xml:space="preserve">Success Metric:</w:t>
      </w:r>
      <w:r>
        <w:rPr>
          <w:b w:val="false"/>
          <w:bCs w:val="false"/>
          <w:i w:val="false"/>
          <w:iCs w:val="false"/>
          <w:color w:val="000000"/>
          <w:sz w:val="24"/>
          <w:szCs w:val="24"/>
          <w:rtl w:val="false"/>
        </w:rPr>
        <w:t xml:space="preserve"> % of new sign-ups who complete a successful API call within their first session (within 60 minutes of sign-up).</w:t>
      </w:r>
    </w:p>
    <w:p>
      <w:pPr>
        <w:bidi w:val="false"/>
        <w:spacing w:before="240" w:after="240" w:line="276"/>
        <w:jc w:val="left"/>
      </w:pPr>
      <w:r>
        <w:rPr>
          <w:b/>
          <w:bCs/>
          <w:i w:val="false"/>
          <w:iCs w:val="false"/>
          <w:color w:val="000000"/>
          <w:sz w:val="24"/>
          <w:szCs w:val="24"/>
          <w:rtl w:val="false"/>
        </w:rPr>
        <w:t xml:space="preserve">Tradeoff Metric (watch for):</w:t>
      </w:r>
      <w:r>
        <w:rPr>
          <w:b w:val="false"/>
          <w:bCs w:val="false"/>
          <w:i w:val="false"/>
          <w:iCs w:val="false"/>
          <w:color w:val="000000"/>
          <w:sz w:val="24"/>
          <w:szCs w:val="24"/>
          <w:rtl w:val="false"/>
        </w:rPr>
        <w:t xml:space="preserve"> Average depth of config customization post-template. If templates reduce activation friction but users never learn to customize configs, they may be less sticky. Monitor: % of accounts that modify a template config within Day 7.</w:t>
      </w:r>
    </w:p>
    <w:p>
      <w:pPr>
        <w:bidi w:val="false"/>
        <w:spacing w:before="240" w:after="240" w:line="276"/>
        <w:jc w:val="left"/>
      </w:pPr>
      <w:r>
        <w:rPr>
          <w:b/>
          <w:bCs/>
          <w:i w:val="false"/>
          <w:iCs w:val="false"/>
          <w:color w:val="000000"/>
          <w:sz w:val="24"/>
          <w:szCs w:val="24"/>
          <w:rtl w:val="false"/>
        </w:rPr>
        <w:t xml:space="preserve">Priority: HIGH — Test in Sprint 1</w:t>
      </w:r>
    </w:p>
    <w:p>
      <w:pPr>
        <w:pStyle w:val="3"/>
        <w:pStyle w:val="Heading3"/>
        <w:bidi w:val="false"/>
        <w:spacing w:before="240" w:after="120"/>
      </w:pPr>
      <w:bookmarkStart w:name="_Toc_Experiment_2_Latency_Contextualization_i_1771520162902" w:id="1"/>
      <w:r>
        <w:rPr>
          <w:b w:val="false"/>
          <w:bCs w:val="false"/>
          <w:i w:val="false"/>
          <w:iCs w:val="false"/>
          <w:color w:val="000000"/>
          <w:sz w:val="24"/>
          <w:szCs w:val="24"/>
          <w:rtl w:val="false"/>
        </w:rPr>
        <w:t xml:space="preserve">Experiment 2: Latency Contextualization in the Playground (Aha Moment Amplification)</w:t>
      </w:r>
      <w:bookmarkEnd w:id="1"/>
    </w:p>
    <w:p>
      <w:pPr>
        <w:bidi w:val="false"/>
        <w:spacing w:before="240" w:after="240" w:line="276"/>
        <w:jc w:val="left"/>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Users who reach the playground (post-deploy) see their raw latency numbers but don't have context for whether those numbers are good. Engineers who don't have a reference point don't experience the full "aha moment" and are less likely to convert to paid.</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add a real-time comparison benchmark overlay to the playground (showing Simplismart latency vs. estimated SageMaker/vLLM baseline for the same model), then the conversion rate from "first API call" to "connected GitHub repo" (next activation step) will increase by &gt;10 percentage points, because engineers make decisions based on relative performance, and seeing a 3x improvement concretely triggers commitment.</w:t>
      </w:r>
    </w:p>
    <w:p>
      <w:pPr>
        <w:bidi w:val="false"/>
        <w:spacing w:before="240" w:after="240" w:line="276"/>
        <w:jc w:val="left"/>
      </w:pPr>
      <w:r>
        <w:rPr>
          <w:b/>
          <w:bCs/>
          <w:i w:val="false"/>
          <w:iCs w:val="false"/>
          <w:color w:val="000000"/>
          <w:sz w:val="24"/>
          <w:szCs w:val="24"/>
          <w:rtl w:val="false"/>
        </w:rPr>
        <w:t xml:space="preserve">Evidence:</w:t>
      </w:r>
    </w:p>
    <w:p>
      <w:pPr>
        <w:pStyle w:val="ListParagraph"/>
        <w:numPr>
          <w:ilvl w:val="0"/>
          <w:numId w:val="1"/>
        </w:numPr>
        <w:bidi w:val="false"/>
        <w:spacing w:before="120" w:after="120"/>
      </w:pPr>
      <w:r>
        <w:rPr>
          <w:b w:val="false"/>
          <w:bCs w:val="false"/>
          <w:i w:val="false"/>
          <w:iCs w:val="false"/>
          <w:color w:val="000000"/>
          <w:sz w:val="24"/>
          <w:szCs w:val="24"/>
          <w:rtl w:val="false"/>
        </w:rPr>
        <w:t xml:space="preserve">Benchmarking is the primary evaluative lens ML engineers use (confirmed by community discussions on r/MachineLearning, Hacker News)</w:t>
      </w:r>
    </w:p>
    <w:p>
      <w:pPr>
        <w:pStyle w:val="ListParagraph"/>
        <w:numPr>
          <w:ilvl w:val="0"/>
          <w:numId w:val="1"/>
        </w:numPr>
        <w:bidi w:val="false"/>
        <w:spacing w:before="120" w:after="120"/>
      </w:pPr>
      <w:r>
        <w:rPr>
          <w:b w:val="false"/>
          <w:bCs w:val="false"/>
          <w:i w:val="false"/>
          <w:iCs w:val="false"/>
          <w:color w:val="000000"/>
          <w:sz w:val="24"/>
          <w:szCs w:val="24"/>
          <w:rtl w:val="false"/>
        </w:rPr>
        <w:t xml:space="preserve">Datadog's "you caught X% more errors than your previous tool" contextual framing is a well-documented conversion driver</w:t>
      </w:r>
    </w:p>
    <w:p>
      <w:pPr>
        <w:pStyle w:val="ListParagraph"/>
        <w:numPr>
          <w:ilvl w:val="0"/>
          <w:numId w:val="1"/>
        </w:numPr>
        <w:bidi w:val="false"/>
        <w:spacing w:before="120" w:after="120"/>
      </w:pPr>
      <w:r>
        <w:rPr>
          <w:b w:val="false"/>
          <w:bCs w:val="false"/>
          <w:i w:val="false"/>
          <w:iCs w:val="false"/>
          <w:color w:val="000000"/>
          <w:sz w:val="24"/>
          <w:szCs w:val="24"/>
          <w:rtl w:val="false"/>
        </w:rPr>
        <w:t xml:space="preserve">A/B tests in monitoring tools (Grafana, New Relic) consistently show contextual baselines outperform raw metrics for conversion</w:t>
      </w:r>
    </w:p>
    <w:p>
      <w:pPr>
        <w:bidi w:val="false"/>
        <w:spacing w:before="240" w:after="240" w:line="276"/>
        <w:jc w:val="left"/>
      </w:pPr>
      <w:r>
        <w:rPr>
          <w:b/>
          <w:bCs/>
          <w:i w:val="false"/>
          <w:iCs w:val="false"/>
          <w:color w:val="000000"/>
          <w:sz w:val="24"/>
          <w:szCs w:val="24"/>
          <w:rtl w:val="false"/>
        </w:rPr>
        <w:t xml:space="preserve">Prediction:</w:t>
      </w:r>
      <w:r>
        <w:rPr>
          <w:b w:val="false"/>
          <w:bCs w:val="false"/>
          <w:i w:val="false"/>
          <w:iCs w:val="false"/>
          <w:color w:val="000000"/>
          <w:sz w:val="24"/>
          <w:szCs w:val="24"/>
          <w:rtl w:val="false"/>
        </w:rPr>
        <w:t xml:space="preserve"> Conversion rate from "playground first call" to "GitHub repo connected" increases from ~15% to ~25%.</w:t>
      </w:r>
    </w:p>
    <w:p>
      <w:pPr>
        <w:bidi w:val="false"/>
        <w:spacing w:before="240" w:after="240" w:line="276"/>
        <w:jc w:val="left"/>
      </w:pPr>
      <w:r>
        <w:rPr>
          <w:b/>
          <w:bCs/>
          <w:i w:val="false"/>
          <w:iCs w:val="false"/>
          <w:color w:val="000000"/>
          <w:sz w:val="24"/>
          <w:szCs w:val="24"/>
          <w:rtl w:val="false"/>
        </w:rPr>
        <w:t xml:space="preserve">Success Metric:</w:t>
      </w:r>
      <w:r>
        <w:rPr>
          <w:b w:val="false"/>
          <w:bCs w:val="false"/>
          <w:i w:val="false"/>
          <w:iCs w:val="false"/>
          <w:color w:val="000000"/>
          <w:sz w:val="24"/>
          <w:szCs w:val="24"/>
          <w:rtl w:val="false"/>
        </w:rPr>
        <w:t xml:space="preserve"> % of users who connect their GitHub repo within 24 hours of first successful API call.</w:t>
      </w:r>
    </w:p>
    <w:p>
      <w:pPr>
        <w:bidi w:val="false"/>
        <w:spacing w:before="240" w:after="240" w:line="276"/>
        <w:jc w:val="left"/>
      </w:pPr>
      <w:r>
        <w:rPr>
          <w:b/>
          <w:bCs/>
          <w:i w:val="false"/>
          <w:iCs w:val="false"/>
          <w:color w:val="000000"/>
          <w:sz w:val="24"/>
          <w:szCs w:val="24"/>
          <w:rtl w:val="false"/>
        </w:rPr>
        <w:t xml:space="preserve">Tradeoff Metric:</w:t>
      </w:r>
      <w:r>
        <w:rPr>
          <w:b w:val="false"/>
          <w:bCs w:val="false"/>
          <w:i w:val="false"/>
          <w:iCs w:val="false"/>
          <w:color w:val="000000"/>
          <w:sz w:val="24"/>
          <w:szCs w:val="24"/>
          <w:rtl w:val="false"/>
        </w:rPr>
        <w:t xml:space="preserve"> Risk of benchmark methodology criticism (HN commenters will scrutinize methodology). Mitigate by publishing methodology transparently.</w:t>
      </w:r>
    </w:p>
    <w:p>
      <w:pPr>
        <w:bidi w:val="false"/>
        <w:spacing w:before="240" w:after="240" w:line="276"/>
        <w:jc w:val="left"/>
      </w:pPr>
      <w:r>
        <w:rPr>
          <w:b/>
          <w:bCs/>
          <w:i w:val="false"/>
          <w:iCs w:val="false"/>
          <w:color w:val="000000"/>
          <w:sz w:val="24"/>
          <w:szCs w:val="24"/>
          <w:rtl w:val="false"/>
        </w:rPr>
        <w:t xml:space="preserve">Priority: HIGH — Test in Sprint 2</w:t>
      </w:r>
    </w:p>
    <w:p>
      <w:pPr>
        <w:pStyle w:val="3"/>
        <w:pStyle w:val="Heading3"/>
        <w:bidi w:val="false"/>
        <w:spacing w:before="240" w:after="120"/>
      </w:pPr>
      <w:bookmarkStart w:name="_Toc_Experiment_3_Weekly_Inference_Digest_Ema_1771520162903" w:id="1"/>
      <w:r>
        <w:rPr>
          <w:b w:val="false"/>
          <w:bCs w:val="false"/>
          <w:i w:val="false"/>
          <w:iCs w:val="false"/>
          <w:color w:val="000000"/>
          <w:sz w:val="24"/>
          <w:szCs w:val="24"/>
          <w:rtl w:val="false"/>
        </w:rPr>
        <w:t xml:space="preserve">Experiment 3: Weekly Inference Digest Email (Engagement/Retention)</w:t>
      </w:r>
      <w:bookmarkEnd w:id="1"/>
    </w:p>
    <w:p>
      <w:pPr>
        <w:bidi w:val="false"/>
        <w:spacing w:before="240" w:after="240" w:line="276"/>
        <w:jc w:val="left"/>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Users with production workloads but no active feature development go "dark" for weeks — they're not churned (traffic is flowing), but they're not engaged and are at risk of migrating if a competitor pitches them. Engagement email cadence is either non-existent or generic.</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send a personalized weekly email digest to every account with active traffic, containing: (1) their endpoint performance stats for the week, (2) a comparison to similar workloads on Simplismart, and (3) one specific optimization suggestion with a one-click "apply" CTA, then 30-day retention for the segment that opens/acts on the email will be &gt;10 percentage points higher than the non-engaged control group, because proactive value delivery maintains perceived utility even during low-activity periods and surfaces expansion opportunities.</w:t>
      </w:r>
    </w:p>
    <w:p>
      <w:pPr>
        <w:bidi w:val="false"/>
        <w:spacing w:before="240" w:after="240" w:line="276"/>
        <w:jc w:val="left"/>
      </w:pPr>
      <w:r>
        <w:rPr>
          <w:b/>
          <w:bCs/>
          <w:i w:val="false"/>
          <w:iCs w:val="false"/>
          <w:color w:val="000000"/>
          <w:sz w:val="24"/>
          <w:szCs w:val="24"/>
          <w:rtl w:val="false"/>
        </w:rPr>
        <w:t xml:space="preserve">Evidence:</w:t>
      </w:r>
    </w:p>
    <w:p>
      <w:pPr>
        <w:pStyle w:val="ListParagraph"/>
        <w:numPr>
          <w:ilvl w:val="0"/>
          <w:numId w:val="1"/>
        </w:numPr>
        <w:bidi w:val="false"/>
        <w:spacing w:before="120" w:after="120"/>
      </w:pPr>
      <w:r>
        <w:rPr>
          <w:b w:val="false"/>
          <w:bCs w:val="false"/>
          <w:i w:val="false"/>
          <w:iCs w:val="false"/>
          <w:color w:val="000000"/>
          <w:sz w:val="24"/>
          <w:szCs w:val="24"/>
          <w:rtl w:val="false"/>
        </w:rPr>
        <w:t xml:space="preserve">GitHub's weekly activity digest significantly increased return visits for low-engagement users (documented in their growth retrospectives)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Datadog's weekly "anomaly summary" emails are cited as a key retention tool by their growth team</w:t>
      </w:r>
    </w:p>
    <w:p>
      <w:pPr>
        <w:pStyle w:val="ListParagraph"/>
        <w:numPr>
          <w:ilvl w:val="0"/>
          <w:numId w:val="1"/>
        </w:numPr>
        <w:bidi w:val="false"/>
        <w:spacing w:before="120" w:after="120"/>
      </w:pPr>
      <w:r>
        <w:rPr>
          <w:b w:val="false"/>
          <w:bCs w:val="false"/>
          <w:i w:val="false"/>
          <w:iCs w:val="false"/>
          <w:color w:val="000000"/>
          <w:sz w:val="24"/>
          <w:szCs w:val="24"/>
          <w:rtl w:val="false"/>
        </w:rPr>
        <w:t xml:space="preserve">In Simplismart's case, the optimization suggestion creates a clear action that delivers measurable value, not just a vanity stats summary</w:t>
      </w:r>
    </w:p>
    <w:p>
      <w:pPr>
        <w:bidi w:val="false"/>
        <w:spacing w:before="240" w:after="240" w:line="276"/>
        <w:jc w:val="left"/>
      </w:pPr>
      <w:r>
        <w:rPr>
          <w:b/>
          <w:bCs/>
          <w:i w:val="false"/>
          <w:iCs w:val="false"/>
          <w:color w:val="000000"/>
          <w:sz w:val="24"/>
          <w:szCs w:val="24"/>
          <w:rtl w:val="false"/>
        </w:rPr>
        <w:t xml:space="preserve">Prediction:</w:t>
      </w:r>
      <w:r>
        <w:rPr>
          <w:b w:val="false"/>
          <w:bCs w:val="false"/>
          <w:i w:val="false"/>
          <w:iCs w:val="false"/>
          <w:color w:val="000000"/>
          <w:sz w:val="24"/>
          <w:szCs w:val="24"/>
          <w:rtl w:val="false"/>
        </w:rPr>
        <w:t xml:space="preserve"> 30-day retention rate for users who engage with ≥2 digest emails = 15%+ higher than non-engaged cohort. "Optimization suggestion" CTR = &gt;8%.</w:t>
      </w:r>
    </w:p>
    <w:p>
      <w:pPr>
        <w:bidi w:val="false"/>
        <w:spacing w:before="240" w:after="240" w:line="276"/>
        <w:jc w:val="left"/>
      </w:pPr>
      <w:r>
        <w:rPr>
          <w:b/>
          <w:bCs/>
          <w:i w:val="false"/>
          <w:iCs w:val="false"/>
          <w:color w:val="000000"/>
          <w:sz w:val="24"/>
          <w:szCs w:val="24"/>
          <w:rtl w:val="false"/>
        </w:rPr>
        <w:t xml:space="preserve">Success Metric:</w:t>
      </w:r>
      <w:r>
        <w:rPr>
          <w:b w:val="false"/>
          <w:bCs w:val="false"/>
          <w:i w:val="false"/>
          <w:iCs w:val="false"/>
          <w:color w:val="000000"/>
          <w:sz w:val="24"/>
          <w:szCs w:val="24"/>
          <w:rtl w:val="false"/>
        </w:rPr>
        <w:t xml:space="preserve"> D30 production workload retention rate, segmented by digest email engagement. Secondary: click-through on optimization suggestions.</w:t>
      </w:r>
    </w:p>
    <w:p>
      <w:pPr>
        <w:bidi w:val="false"/>
        <w:spacing w:before="240" w:after="240" w:line="276"/>
        <w:jc w:val="left"/>
      </w:pPr>
      <w:r>
        <w:rPr>
          <w:b/>
          <w:bCs/>
          <w:i w:val="false"/>
          <w:iCs w:val="false"/>
          <w:color w:val="000000"/>
          <w:sz w:val="24"/>
          <w:szCs w:val="24"/>
          <w:rtl w:val="false"/>
        </w:rPr>
        <w:t xml:space="preserve">Tradeoff Metric:</w:t>
      </w:r>
      <w:r>
        <w:rPr>
          <w:b w:val="false"/>
          <w:bCs w:val="false"/>
          <w:i w:val="false"/>
          <w:iCs w:val="false"/>
          <w:color w:val="000000"/>
          <w:sz w:val="24"/>
          <w:szCs w:val="24"/>
          <w:rtl w:val="false"/>
        </w:rPr>
        <w:t xml:space="preserve"> Email unsubscribe rate. If the digest is perceived as noisy/generic, unsubscribes increase. Monitor closely in first 2 weeks. Set a kill threshold: if unsubscribe rate &gt;3% in first send, revamp content before continuing.</w:t>
      </w:r>
    </w:p>
    <w:p>
      <w:pPr>
        <w:bidi w:val="false"/>
        <w:spacing w:before="240" w:after="240" w:line="276"/>
        <w:jc w:val="left"/>
      </w:pPr>
      <w:r>
        <w:rPr>
          <w:b/>
          <w:bCs/>
          <w:i w:val="false"/>
          <w:iCs w:val="false"/>
          <w:color w:val="000000"/>
          <w:sz w:val="24"/>
          <w:szCs w:val="24"/>
          <w:rtl w:val="false"/>
        </w:rPr>
        <w:t xml:space="preserve">Priority: MEDIUM — Test in Sprint 3</w:t>
      </w:r>
    </w:p>
    <w:p>
      <w:pPr>
        <w:pStyle w:val="3"/>
        <w:pStyle w:val="Heading3"/>
        <w:bidi w:val="false"/>
        <w:spacing w:before="240" w:after="120"/>
      </w:pPr>
      <w:bookmarkStart w:name="_Toc_Experiment_4_Bonus_Community_Config_Shar_1771520162904" w:id="1"/>
      <w:r>
        <w:rPr>
          <w:b w:val="false"/>
          <w:bCs w:val="false"/>
          <w:i w:val="false"/>
          <w:iCs w:val="false"/>
          <w:color w:val="000000"/>
          <w:sz w:val="24"/>
          <w:szCs w:val="24"/>
          <w:rtl w:val="false"/>
        </w:rPr>
        <w:t xml:space="preserve">Experiment 4 (Bonus): Community Config Sharing for Viral Acquisition</w:t>
      </w:r>
      <w:bookmarkEnd w:id="1"/>
    </w:p>
    <w:p>
      <w:pPr>
        <w:bidi w:val="false"/>
        <w:spacing w:before="240" w:after="240" w:line="276"/>
        <w:jc w:val="left"/>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The acquisition loop is currently linear (content drives sign-ups, but sign-ups don't generate new acquisition). There's no viral multiplier.</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add a "Share this config" public URL feature to every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deployment (generating a shareable, read-only config page with performance benchmarks), then 10% of active users will share at least one config publicly within 30 days, and each share will drive an average of 0.3 new sign-ups (k-factor contribution), creating a measurable viral loop, because ML engineers regularly share infra configs in technical communities (GitHub Gists, blog posts, HN threads) and a Simplismart-branded shareable page gives them a convenient, high-quality format.</w:t>
      </w:r>
    </w:p>
    <w:p>
      <w:pPr>
        <w:bidi w:val="false"/>
        <w:spacing w:before="240" w:after="240" w:line="276"/>
        <w:jc w:val="left"/>
      </w:pPr>
      <w:r>
        <w:rPr>
          <w:b/>
          <w:bCs/>
          <w:i w:val="false"/>
          <w:iCs w:val="false"/>
          <w:color w:val="000000"/>
          <w:sz w:val="24"/>
          <w:szCs w:val="24"/>
          <w:rtl w:val="false"/>
        </w:rPr>
        <w:t xml:space="preserve">Success Metric:</w:t>
      </w:r>
      <w:r>
        <w:rPr>
          <w:b w:val="false"/>
          <w:bCs w:val="false"/>
          <w:i w:val="false"/>
          <w:iCs w:val="false"/>
          <w:color w:val="000000"/>
          <w:sz w:val="24"/>
          <w:szCs w:val="24"/>
          <w:rtl w:val="false"/>
        </w:rPr>
        <w:t xml:space="preserve"> Viral coefficient contribution (new sign-ups attributable to shared config pages / total shares). Target: k ≥ 0.1 for this loop.</w:t>
      </w:r>
    </w:p>
    <w:p>
      <w:pPr>
        <w:bidi w:val="false"/>
        <w:spacing w:before="240" w:after="240" w:line="276"/>
        <w:jc w:val="left"/>
      </w:pPr>
      <w:r>
        <w:rPr>
          <w:b/>
          <w:bCs/>
          <w:i w:val="false"/>
          <w:iCs w:val="false"/>
          <w:color w:val="000000"/>
          <w:sz w:val="24"/>
          <w:szCs w:val="24"/>
          <w:rtl w:val="false"/>
        </w:rPr>
        <w:t xml:space="preserve">Tradeoff Metric:</w:t>
      </w:r>
      <w:r>
        <w:rPr>
          <w:b w:val="false"/>
          <w:bCs w:val="false"/>
          <w:i w:val="false"/>
          <w:iCs w:val="false"/>
          <w:color w:val="000000"/>
          <w:sz w:val="24"/>
          <w:szCs w:val="24"/>
          <w:rtl w:val="false"/>
        </w:rPr>
        <w:t xml:space="preserve"> Privacy concern from users who don't want configs public. Must make opt-in with clear default-private setting. Monitor support tickets/complaints.</w:t>
      </w:r>
    </w:p>
    <w:p>
      <w:pPr>
        <w:bidi w:val="false"/>
        <w:spacing w:before="240" w:after="240" w:line="276"/>
        <w:jc w:val="left"/>
      </w:pPr>
      <w:r>
        <w:rPr>
          <w:b/>
          <w:bCs/>
          <w:i w:val="false"/>
          <w:iCs w:val="false"/>
          <w:color w:val="000000"/>
          <w:sz w:val="24"/>
          <w:szCs w:val="24"/>
          <w:rtl w:val="false"/>
        </w:rPr>
        <w:t xml:space="preserve">Priority: MEDIUM — Test in Sprint 4</w:t>
      </w:r>
    </w:p>
    <w:p>
      <w:pPr>
        <w:pStyle w:val="2"/>
        <w:pStyle w:val="Heading2"/>
        <w:bidi w:val="false"/>
        <w:spacing w:before="240" w:after="120"/>
      </w:pPr>
      <w:bookmarkStart w:name="_Toc__10_Defensibility_1771520162906" w:id="1"/>
      <w:r>
        <w:rPr>
          <w:b w:val="false"/>
          <w:bCs w:val="false"/>
          <w:i w:val="false"/>
          <w:iCs w:val="false"/>
          <w:color w:val="000000"/>
          <w:sz w:val="28"/>
          <w:szCs w:val="28"/>
          <w:rtl w:val="false"/>
        </w:rPr>
        <w:t xml:space="preserve">10. Defensibility</w:t>
      </w:r>
      <w:bookmarkEnd w:id="1"/>
    </w:p>
    <w:p>
      <w:pPr>
        <w:pStyle w:val="3"/>
        <w:pStyle w:val="Heading3"/>
        <w:bidi w:val="false"/>
        <w:spacing w:before="240" w:after="120"/>
      </w:pPr>
      <w:bookmarkStart w:name="_Toc_Applicable_Defensibility_Moats_for_Simpl_1771520162906" w:id="1"/>
      <w:r>
        <w:rPr>
          <w:b w:val="false"/>
          <w:bCs w:val="false"/>
          <w:i w:val="false"/>
          <w:iCs w:val="false"/>
          <w:color w:val="000000"/>
          <w:sz w:val="24"/>
          <w:szCs w:val="24"/>
          <w:rtl w:val="false"/>
        </w:rPr>
        <w:t xml:space="preserve">Applicable Defensibility Moats for Simplismart</w:t>
      </w:r>
      <w:bookmarkEnd w:id="1"/>
    </w:p>
    <w:p>
      <w:pPr>
        <w:pStyle w:val="4"/>
        <w:pStyle w:val="Heading4"/>
        <w:bidi w:val="false"/>
        <w:spacing w:before="240" w:after="120"/>
      </w:pPr>
      <w:bookmarkStart w:name="_Toc__1_Switching_Costs_STRONG_Primary_Moat_1771520162906" w:id="1"/>
      <w:r>
        <w:rPr>
          <w:b w:val="false"/>
          <w:bCs w:val="false"/>
          <w:i w:val="false"/>
          <w:iCs w:val="false"/>
          <w:color w:val="000000"/>
          <w:sz w:val="20"/>
          <w:szCs w:val="20"/>
          <w:rtl w:val="false"/>
        </w:rPr>
        <w:t xml:space="preserve">1. Switching Costs (STRONG — Primary Moat)</w:t>
      </w:r>
      <w:bookmarkEnd w:id="1"/>
    </w:p>
    <w:p>
      <w:pPr>
        <w:bidi w:val="false"/>
        <w:spacing w:before="240" w:after="240" w:line="276"/>
        <w:jc w:val="left"/>
      </w:pPr>
      <w:r>
        <w:rPr>
          <w:b/>
          <w:bCs/>
          <w:i w:val="false"/>
          <w:iCs w:val="false"/>
          <w:color w:val="000000"/>
          <w:sz w:val="24"/>
          <w:szCs w:val="24"/>
          <w:rtl w:val="false"/>
        </w:rPr>
        <w:t xml:space="preserve">How it applies:</w:t>
      </w:r>
      <w:r>
        <w:rPr>
          <w:b w:val="false"/>
          <w:bCs w:val="false"/>
          <w:i w:val="false"/>
          <w:iCs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declarative config language is the core switching cost asset. Once a company has:</w:t>
      </w:r>
    </w:p>
    <w:p>
      <w:pPr>
        <w:pStyle w:val="ListParagraph"/>
        <w:numPr>
          <w:ilvl w:val="0"/>
          <w:numId w:val="1"/>
        </w:numPr>
        <w:bidi w:val="false"/>
        <w:spacing w:before="120" w:after="120"/>
      </w:pPr>
      <w:r>
        <w:rPr>
          <w:b w:val="false"/>
          <w:bCs w:val="false"/>
          <w:i w:val="false"/>
          <w:iCs w:val="false"/>
          <w:color w:val="000000"/>
          <w:sz w:val="24"/>
          <w:szCs w:val="24"/>
          <w:rtl w:val="false"/>
        </w:rPr>
        <w:t xml:space="preserve">10+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config files committed to their Git repo</w:t>
      </w:r>
    </w:p>
    <w:p>
      <w:pPr>
        <w:pStyle w:val="ListParagraph"/>
        <w:numPr>
          <w:ilvl w:val="0"/>
          <w:numId w:val="1"/>
        </w:numPr>
        <w:bidi w:val="false"/>
        <w:spacing w:before="120" w:after="120"/>
      </w:pPr>
      <w:r>
        <w:rPr>
          <w:b w:val="false"/>
          <w:bCs w:val="false"/>
          <w:i w:val="false"/>
          <w:iCs w:val="false"/>
          <w:color w:val="000000"/>
          <w:sz w:val="24"/>
          <w:szCs w:val="24"/>
          <w:rtl w:val="false"/>
        </w:rPr>
        <w:t xml:space="preserve">CI/CD pipelines referencing Simplismart endpoints</w:t>
      </w:r>
    </w:p>
    <w:p>
      <w:pPr>
        <w:pStyle w:val="ListParagraph"/>
        <w:numPr>
          <w:ilvl w:val="0"/>
          <w:numId w:val="1"/>
        </w:numPr>
        <w:bidi w:val="false"/>
        <w:spacing w:before="120" w:after="120"/>
      </w:pPr>
      <w:r>
        <w:rPr>
          <w:b w:val="false"/>
          <w:bCs w:val="false"/>
          <w:i w:val="false"/>
          <w:iCs w:val="false"/>
          <w:color w:val="000000"/>
          <w:sz w:val="24"/>
          <w:szCs w:val="24"/>
          <w:rtl w:val="false"/>
        </w:rPr>
        <w:t xml:space="preserve">Team members trained on the config syntax</w:t>
      </w:r>
    </w:p>
    <w:p>
      <w:pPr>
        <w:pStyle w:val="ListParagraph"/>
        <w:numPr>
          <w:ilvl w:val="0"/>
          <w:numId w:val="1"/>
        </w:numPr>
        <w:bidi w:val="false"/>
        <w:spacing w:before="120" w:after="120"/>
      </w:pPr>
      <w:r>
        <w:rPr>
          <w:b w:val="false"/>
          <w:bCs w:val="false"/>
          <w:i w:val="false"/>
          <w:iCs w:val="false"/>
          <w:color w:val="000000"/>
          <w:sz w:val="24"/>
          <w:szCs w:val="24"/>
          <w:rtl w:val="false"/>
        </w:rPr>
        <w:t xml:space="preserve">Months of performance benchmark history in the dashboard</w:t>
      </w:r>
    </w:p>
    <w:p>
      <w:pPr>
        <w:bidi w:val="false"/>
        <w:spacing w:before="240" w:after="240" w:line="276"/>
        <w:jc w:val="left"/>
      </w:pPr>
      <w:r>
        <w:rPr>
          <w:b w:val="false"/>
          <w:bCs w:val="false"/>
          <w:i w:val="false"/>
          <w:iCs w:val="false"/>
          <w:color w:val="000000"/>
          <w:sz w:val="24"/>
          <w:szCs w:val="24"/>
          <w:rtl w:val="false"/>
        </w:rPr>
        <w:t xml:space="preserve">...the migration cost to a competitor (rewriting configs, rebuilding pipelines, revalidating performance) is significant. This is the same moat Terraform/HashiCorp built — not on proprietary technology, but on </w:t>
      </w:r>
      <w:r>
        <w:rPr>
          <w:b/>
          <w:bCs/>
          <w:i w:val="false"/>
          <w:iCs w:val="false"/>
          <w:color w:val="000000"/>
          <w:sz w:val="24"/>
          <w:szCs w:val="24"/>
          <w:rtl w:val="false"/>
        </w:rPr>
        <w:t xml:space="preserve">organizational configuration artifacts</w:t>
      </w:r>
      <w:r>
        <w:rPr>
          <w:b w:val="false"/>
          <w:bCs w:val="false"/>
          <w:i w:val="false"/>
          <w:iCs w:val="false"/>
          <w:color w:val="000000"/>
          <w:sz w:val="24"/>
          <w:szCs w:val="24"/>
          <w:rtl w:val="false"/>
        </w:rPr>
        <w:t xml:space="preserve">.</w:t>
      </w:r>
    </w:p>
    <w:p>
      <w:pPr>
        <w:bidi w:val="false"/>
        <w:spacing w:before="240" w:after="240" w:line="276"/>
        <w:jc w:val="left"/>
      </w:pPr>
      <w:r>
        <w:rPr>
          <w:b/>
          <w:bCs/>
          <w:i w:val="false"/>
          <w:iCs w:val="false"/>
          <w:color w:val="000000"/>
          <w:sz w:val="24"/>
          <w:szCs w:val="24"/>
          <w:rtl w:val="false"/>
        </w:rPr>
        <w:t xml:space="preserve">How to strengthen:</w:t>
      </w:r>
    </w:p>
    <w:p>
      <w:pPr>
        <w:pStyle w:val="ListParagraph"/>
        <w:numPr>
          <w:ilvl w:val="0"/>
          <w:numId w:val="1"/>
        </w:numPr>
        <w:bidi w:val="false"/>
        <w:spacing w:before="120" w:after="120"/>
      </w:pPr>
      <w:r>
        <w:rPr>
          <w:b w:val="false"/>
          <w:bCs w:val="false"/>
          <w:i w:val="false"/>
          <w:iCs w:val="false"/>
          <w:color w:val="000000"/>
          <w:sz w:val="24"/>
          <w:szCs w:val="24"/>
          <w:rtl w:val="false"/>
        </w:rPr>
        <w:t xml:space="preserve">Make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the version-controlled standard: publish a VS Code extension with syntax highlighting and IntelliSense → configs multiply in repos</w:t>
      </w:r>
    </w:p>
    <w:p>
      <w:pPr>
        <w:pStyle w:val="ListParagraph"/>
        <w:numPr>
          <w:ilvl w:val="0"/>
          <w:numId w:val="1"/>
        </w:numPr>
        <w:bidi w:val="false"/>
        <w:spacing w:before="120" w:after="120"/>
      </w:pPr>
      <w:r>
        <w:rPr>
          <w:b w:val="false"/>
          <w:bCs w:val="false"/>
          <w:i w:val="false"/>
          <w:iCs w:val="false"/>
          <w:color w:val="000000"/>
          <w:sz w:val="24"/>
          <w:szCs w:val="24"/>
          <w:rtl w:val="false"/>
        </w:rPr>
        <w:t xml:space="preserve">Deepen the CI/CD integration: GitHub Actions + GitLab CI native plugins → the config is in the deployment pipeline, not just a side tool</w:t>
      </w:r>
    </w:p>
    <w:p>
      <w:pPr>
        <w:pStyle w:val="ListParagraph"/>
        <w:numPr>
          <w:ilvl w:val="0"/>
          <w:numId w:val="1"/>
        </w:numPr>
        <w:bidi w:val="false"/>
        <w:spacing w:before="120" w:after="120"/>
      </w:pPr>
      <w:r>
        <w:rPr>
          <w:b w:val="false"/>
          <w:bCs w:val="false"/>
          <w:i w:val="false"/>
          <w:iCs w:val="false"/>
          <w:color w:val="000000"/>
          <w:sz w:val="24"/>
          <w:szCs w:val="24"/>
          <w:rtl w:val="false"/>
        </w:rPr>
        <w:t xml:space="preserve">Build a multi-environment config system (dev/staging/prod promotions) → deeper org-wide investment in the config format</w:t>
      </w:r>
    </w:p>
    <w:p>
      <w:pPr>
        <w:pStyle w:val="ListParagraph"/>
        <w:numPr>
          <w:ilvl w:val="0"/>
          <w:numId w:val="1"/>
        </w:numPr>
        <w:bidi w:val="false"/>
        <w:spacing w:before="120" w:after="120"/>
      </w:pPr>
      <w:r>
        <w:rPr>
          <w:b/>
          <w:bCs/>
          <w:i w:val="false"/>
          <w:iCs w:val="false"/>
          <w:color w:val="000000"/>
          <w:sz w:val="24"/>
          <w:szCs w:val="24"/>
          <w:rtl w:val="false"/>
        </w:rPr>
        <w:t xml:space="preserve">Do not make the DSL easily convertible to competitors' formats.</w:t>
      </w:r>
      <w:r>
        <w:rPr>
          <w:b w:val="false"/>
          <w:bCs w:val="false"/>
          <w:i w:val="false"/>
          <w:iCs w:val="false"/>
          <w:color w:val="000000"/>
          <w:sz w:val="24"/>
          <w:szCs w:val="24"/>
          <w:rtl w:val="false"/>
        </w:rPr>
        <w:t xml:space="preserve"> The format should be rich enough that a "migration tool" would lose significant context.</w:t>
      </w:r>
    </w:p>
    <w:p>
      <w:pPr>
        <w:pStyle w:val="4"/>
        <w:pStyle w:val="Heading4"/>
        <w:bidi w:val="false"/>
        <w:spacing w:before="240" w:after="120"/>
      </w:pPr>
      <w:bookmarkStart w:name="_Toc__2_Data_Network_Effects_MODERATE_Build_O_1771520162907" w:id="1"/>
      <w:r>
        <w:rPr>
          <w:b w:val="false"/>
          <w:bCs w:val="false"/>
          <w:i w:val="false"/>
          <w:iCs w:val="false"/>
          <w:color w:val="000000"/>
          <w:sz w:val="20"/>
          <w:szCs w:val="20"/>
          <w:rtl w:val="false"/>
        </w:rPr>
        <w:t xml:space="preserve">2. Data Network Effects (MODERATE — Build Over Time)</w:t>
      </w:r>
      <w:bookmarkEnd w:id="1"/>
    </w:p>
    <w:p>
      <w:pPr>
        <w:bidi w:val="false"/>
        <w:spacing w:before="240" w:after="240" w:line="276"/>
        <w:jc w:val="left"/>
      </w:pPr>
      <w:r>
        <w:rPr>
          <w:b/>
          <w:bCs/>
          <w:i w:val="false"/>
          <w:iCs w:val="false"/>
          <w:color w:val="000000"/>
          <w:sz w:val="24"/>
          <w:szCs w:val="24"/>
          <w:rtl w:val="false"/>
        </w:rPr>
        <w:t xml:space="preserve">How it applies:</w:t>
      </w:r>
      <w:r>
        <w:rPr>
          <w:b w:val="false"/>
          <w:bCs w:val="false"/>
          <w:i w:val="false"/>
          <w:iCs w:val="false"/>
          <w:color w:val="000000"/>
          <w:sz w:val="24"/>
          <w:szCs w:val="24"/>
          <w:rtl w:val="false"/>
        </w:rPr>
        <w:t xml:space="preserve"> Simplismart's optimization engine can improve as it processes more workloads. Anonymized data from thousands of deployments (which quantization settings reduce latency for which models on which hardware, which batch size configs work for which traffic patterns) enables better auto-optimization recommendations. The more workloads Simplismart processes, the smarter the optimization engine becomes — and no competitor can replicate this without the same scale of inference workload data.</w:t>
      </w:r>
    </w:p>
    <w:p>
      <w:pPr>
        <w:bidi w:val="false"/>
        <w:spacing w:before="240" w:after="240" w:line="276"/>
        <w:jc w:val="left"/>
      </w:pPr>
      <w:r>
        <w:rPr>
          <w:b/>
          <w:bCs/>
          <w:i w:val="false"/>
          <w:iCs w:val="false"/>
          <w:color w:val="000000"/>
          <w:sz w:val="24"/>
          <w:szCs w:val="24"/>
          <w:rtl w:val="false"/>
        </w:rPr>
        <w:t xml:space="preserve">How to strengthen:</w:t>
      </w:r>
    </w:p>
    <w:p>
      <w:pPr>
        <w:pStyle w:val="ListParagraph"/>
        <w:numPr>
          <w:ilvl w:val="0"/>
          <w:numId w:val="1"/>
        </w:numPr>
        <w:bidi w:val="false"/>
        <w:spacing w:before="120" w:after="120"/>
      </w:pPr>
      <w:r>
        <w:rPr>
          <w:b w:val="false"/>
          <w:bCs w:val="false"/>
          <w:i w:val="false"/>
          <w:iCs w:val="false"/>
          <w:color w:val="000000"/>
          <w:sz w:val="24"/>
          <w:szCs w:val="24"/>
          <w:rtl w:val="false"/>
        </w:rPr>
        <w:t xml:space="preserve">Build the "Optimization Score" feature explicitly to capture and utilize this data</w:t>
      </w:r>
    </w:p>
    <w:p>
      <w:pPr>
        <w:pStyle w:val="ListParagraph"/>
        <w:numPr>
          <w:ilvl w:val="0"/>
          <w:numId w:val="1"/>
        </w:numPr>
        <w:bidi w:val="false"/>
        <w:spacing w:before="120" w:after="120"/>
      </w:pPr>
      <w:r>
        <w:rPr>
          <w:b w:val="false"/>
          <w:bCs w:val="false"/>
          <w:i w:val="false"/>
          <w:iCs w:val="false"/>
          <w:color w:val="000000"/>
          <w:sz w:val="24"/>
          <w:szCs w:val="24"/>
          <w:rtl w:val="false"/>
        </w:rPr>
        <w:t xml:space="preserve">Publish aggregate benchmark insights publicly (this is both a defensibility builder AND a content acquisition asset)</w:t>
      </w:r>
    </w:p>
    <w:p>
      <w:pPr>
        <w:pStyle w:val="ListParagraph"/>
        <w:numPr>
          <w:ilvl w:val="0"/>
          <w:numId w:val="1"/>
        </w:numPr>
        <w:bidi w:val="false"/>
        <w:spacing w:before="120" w:after="120"/>
      </w:pPr>
      <w:r>
        <w:rPr>
          <w:b w:val="false"/>
          <w:bCs w:val="false"/>
          <w:i w:val="false"/>
          <w:iCs w:val="false"/>
          <w:color w:val="000000"/>
          <w:sz w:val="24"/>
          <w:szCs w:val="24"/>
          <w:rtl w:val="false"/>
        </w:rPr>
        <w:t xml:space="preserve">Develop an "AutoTune" feature that uses historical workload data to auto-suggest optimal config parameters — the more workloads, the more accurate the suggestions → users on Simplismart get demonstrably better results than self-hosted</w:t>
      </w:r>
    </w:p>
    <w:p>
      <w:pPr>
        <w:pStyle w:val="4"/>
        <w:pStyle w:val="Heading4"/>
        <w:bidi w:val="false"/>
        <w:spacing w:before="240" w:after="120"/>
      </w:pPr>
      <w:bookmarkStart w:name="_Toc__3_Ecosystem_Lockin_Platform_Network_Eff_1771520162908" w:id="1"/>
      <w:r>
        <w:rPr>
          <w:b w:val="false"/>
          <w:bCs w:val="false"/>
          <w:i w:val="false"/>
          <w:iCs w:val="false"/>
          <w:color w:val="000000"/>
          <w:sz w:val="20"/>
          <w:szCs w:val="20"/>
          <w:rtl w:val="false"/>
        </w:rPr>
        <w:t xml:space="preserve">3. Ecosystem Lock-in / Platform Network Effects (EMERGING)</w:t>
      </w:r>
      <w:bookmarkEnd w:id="1"/>
    </w:p>
    <w:p>
      <w:pPr>
        <w:bidi w:val="false"/>
        <w:spacing w:before="240" w:after="240" w:line="276"/>
        <w:jc w:val="left"/>
      </w:pPr>
      <w:r>
        <w:rPr>
          <w:b/>
          <w:bCs/>
          <w:i w:val="false"/>
          <w:iCs w:val="false"/>
          <w:color w:val="000000"/>
          <w:sz w:val="24"/>
          <w:szCs w:val="24"/>
          <w:rtl w:val="false"/>
        </w:rPr>
        <w:t xml:space="preserve">How it applies:</w:t>
      </w:r>
      <w:r>
        <w:rPr>
          <w:b w:val="false"/>
          <w:bCs w:val="false"/>
          <w:i w:val="false"/>
          <w:iCs w:val="false"/>
          <w:color w:val="000000"/>
          <w:sz w:val="24"/>
          <w:szCs w:val="24"/>
          <w:rtl w:val="false"/>
        </w:rPr>
        <w:t xml:space="preserve"> If Simplismart successfully builds a community config registry (shared </w:t>
      </w:r>
      <w:r>
        <w:rPr>
          <w:rFonts w:ascii="Courier New" w:cs="Courier New" w:eastAsia="Courier New" w:hAnsi="Courier New"/>
          <w:color w:val="444444"/>
          <w:sz w:val="20"/>
          <w:szCs w:val="20"/>
          <w:shd w:fill="F5F5F5"/>
          <w:rtl w:val="false"/>
        </w:rPr>
        <w:t xml:space="preserve">.simplismart</w:t>
      </w:r>
      <w:r>
        <w:rPr>
          <w:b w:val="false"/>
          <w:bCs w:val="false"/>
          <w:i w:val="false"/>
          <w:iCs w:val="false"/>
          <w:color w:val="000000"/>
          <w:sz w:val="24"/>
          <w:szCs w:val="24"/>
          <w:rtl w:val="false"/>
        </w:rPr>
        <w:t xml:space="preserve"> files for popular OSS models), the library of community configs becomes a network effect — the value of the platform increases as more configs are shared, because new users can get to production faster by adapting existing configs. This is the Docker Hub analogy for inference configs.</w:t>
      </w:r>
    </w:p>
    <w:p>
      <w:pPr>
        <w:bidi w:val="false"/>
        <w:spacing w:before="240" w:after="240" w:line="276"/>
        <w:jc w:val="left"/>
      </w:pPr>
      <w:r>
        <w:rPr>
          <w:b/>
          <w:bCs/>
          <w:i w:val="false"/>
          <w:iCs w:val="false"/>
          <w:color w:val="000000"/>
          <w:sz w:val="24"/>
          <w:szCs w:val="24"/>
          <w:rtl w:val="false"/>
        </w:rPr>
        <w:t xml:space="preserve">How to strengthen:</w:t>
      </w:r>
    </w:p>
    <w:p>
      <w:pPr>
        <w:pStyle w:val="ListParagraph"/>
        <w:numPr>
          <w:ilvl w:val="0"/>
          <w:numId w:val="1"/>
        </w:numPr>
        <w:bidi w:val="false"/>
        <w:spacing w:before="120" w:after="120"/>
      </w:pPr>
      <w:r>
        <w:rPr>
          <w:b w:val="false"/>
          <w:bCs w:val="false"/>
          <w:i w:val="false"/>
          <w:iCs w:val="false"/>
          <w:color w:val="000000"/>
          <w:sz w:val="24"/>
          <w:szCs w:val="24"/>
          <w:rtl w:val="false"/>
        </w:rPr>
        <w:t xml:space="preserve">Launch a curated "Simplismart Config Registry" on GitHub (open source)</w:t>
      </w:r>
    </w:p>
    <w:p>
      <w:pPr>
        <w:pStyle w:val="ListParagraph"/>
        <w:numPr>
          <w:ilvl w:val="0"/>
          <w:numId w:val="1"/>
        </w:numPr>
        <w:bidi w:val="false"/>
        <w:spacing w:before="120" w:after="120"/>
      </w:pPr>
      <w:r>
        <w:rPr>
          <w:b w:val="false"/>
          <w:bCs w:val="false"/>
          <w:i w:val="false"/>
          <w:iCs w:val="false"/>
          <w:color w:val="000000"/>
          <w:sz w:val="24"/>
          <w:szCs w:val="24"/>
          <w:rtl w:val="false"/>
        </w:rPr>
        <w:t xml:space="preserve">Partner with OSS model maintainers to publish "official" Simplismart configs alongside model releases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Create a "Certified Config" program for enterprise-grade, audited configs</w:t>
      </w:r>
    </w:p>
    <w:p>
      <w:pPr>
        <w:pStyle w:val="ListParagraph"/>
        <w:numPr>
          <w:ilvl w:val="0"/>
          <w:numId w:val="1"/>
        </w:numPr>
        <w:bidi w:val="false"/>
        <w:spacing w:before="120" w:after="120"/>
      </w:pPr>
      <w:r>
        <w:rPr>
          <w:b w:val="false"/>
          <w:bCs w:val="false"/>
          <w:i w:val="false"/>
          <w:iCs w:val="false"/>
          <w:color w:val="000000"/>
          <w:sz w:val="24"/>
          <w:szCs w:val="24"/>
          <w:rtl w:val="false"/>
        </w:rPr>
        <w:t xml:space="preserve">Make config forking/versioning a first-class product feature (not just sharing, but community iteration)</w:t>
      </w:r>
    </w:p>
    <w:p>
      <w:pPr>
        <w:pStyle w:val="4"/>
        <w:pStyle w:val="Heading4"/>
        <w:bidi w:val="false"/>
        <w:spacing w:before="240" w:after="120"/>
      </w:pPr>
      <w:bookmarkStart w:name="_Toc__4_PerformanceBased_Brand_Moat_WEAK_ALON_1771520162909" w:id="1"/>
      <w:r>
        <w:rPr>
          <w:b w:val="false"/>
          <w:bCs w:val="false"/>
          <w:i w:val="false"/>
          <w:iCs w:val="false"/>
          <w:color w:val="000000"/>
          <w:sz w:val="20"/>
          <w:szCs w:val="20"/>
          <w:rtl w:val="false"/>
        </w:rPr>
        <w:t xml:space="preserve">4. Performance-Based Brand Moat (WEAK ALONE, IMPORTANT AS SIGNAL)</w:t>
      </w:r>
      <w:bookmarkEnd w:id="1"/>
    </w:p>
    <w:p>
      <w:pPr>
        <w:bidi w:val="false"/>
        <w:spacing w:before="240" w:after="240" w:line="276"/>
        <w:jc w:val="left"/>
      </w:pPr>
      <w:r>
        <w:rPr>
          <w:b/>
          <w:bCs/>
          <w:i w:val="false"/>
          <w:iCs w:val="false"/>
          <w:color w:val="000000"/>
          <w:sz w:val="24"/>
          <w:szCs w:val="24"/>
          <w:rtl w:val="false"/>
        </w:rPr>
        <w:t xml:space="preserve">How it applies:</w:t>
      </w:r>
      <w:r>
        <w:rPr>
          <w:b w:val="false"/>
          <w:bCs w:val="false"/>
          <w:i w:val="false"/>
          <w:iCs w:val="false"/>
          <w:color w:val="000000"/>
          <w:sz w:val="24"/>
          <w:szCs w:val="24"/>
          <w:rtl w:val="false"/>
        </w:rPr>
        <w:t xml:space="preserve"> Being known as "the fastest" inference engine is a brand claim that can drive initial acquisition, but it's not defensible on its own — a well-funded competitor can match or exceed performance benchmarks. However, performance + declarative orchestration + ecosystem is difficult to replicate together.</w:t>
      </w:r>
    </w:p>
    <w:p>
      <w:pPr>
        <w:bidi w:val="false"/>
        <w:spacing w:before="240" w:after="240" w:line="276"/>
        <w:jc w:val="left"/>
      </w:pPr>
      <w:r>
        <w:rPr>
          <w:b/>
          <w:bCs/>
          <w:i w:val="false"/>
          <w:iCs w:val="false"/>
          <w:color w:val="000000"/>
          <w:sz w:val="24"/>
          <w:szCs w:val="24"/>
          <w:rtl w:val="false"/>
        </w:rPr>
        <w:t xml:space="preserve">How to strengthen:</w:t>
      </w:r>
    </w:p>
    <w:p>
      <w:pPr>
        <w:pStyle w:val="ListParagraph"/>
        <w:numPr>
          <w:ilvl w:val="0"/>
          <w:numId w:val="1"/>
        </w:numPr>
        <w:bidi w:val="false"/>
        <w:spacing w:before="120" w:after="120"/>
      </w:pPr>
      <w:r>
        <w:rPr>
          <w:b w:val="false"/>
          <w:bCs w:val="false"/>
          <w:i w:val="false"/>
          <w:iCs w:val="false"/>
          <w:color w:val="000000"/>
          <w:sz w:val="24"/>
          <w:szCs w:val="24"/>
          <w:rtl w:val="false"/>
        </w:rPr>
        <w:t xml:space="preserve">Publish monthly "State of Open Source Inference" benchmark reports — own the benchmark narrative before competitors do</w:t>
      </w:r>
    </w:p>
    <w:p>
      <w:pPr>
        <w:pStyle w:val="ListParagraph"/>
        <w:numPr>
          <w:ilvl w:val="0"/>
          <w:numId w:val="1"/>
        </w:numPr>
        <w:bidi w:val="false"/>
        <w:spacing w:before="120" w:after="120"/>
      </w:pPr>
      <w:r>
        <w:rPr>
          <w:b w:val="false"/>
          <w:bCs w:val="false"/>
          <w:i w:val="false"/>
          <w:iCs w:val="false"/>
          <w:color w:val="000000"/>
          <w:sz w:val="24"/>
          <w:szCs w:val="24"/>
          <w:rtl w:val="false"/>
        </w:rPr>
        <w:t xml:space="preserve">Pursue third-party benchmark validation (MLCommons, independent academic benchmarks)</w:t>
      </w:r>
    </w:p>
    <w:p>
      <w:pPr>
        <w:pStyle w:val="ListParagraph"/>
        <w:numPr>
          <w:ilvl w:val="0"/>
          <w:numId w:val="1"/>
        </w:numPr>
        <w:bidi w:val="false"/>
        <w:spacing w:before="120" w:after="120"/>
      </w:pPr>
      <w:r>
        <w:rPr>
          <w:b w:val="false"/>
          <w:bCs w:val="false"/>
          <w:i w:val="false"/>
          <w:iCs w:val="false"/>
          <w:color w:val="000000"/>
          <w:sz w:val="24"/>
          <w:szCs w:val="24"/>
          <w:rtl w:val="false"/>
        </w:rPr>
        <w:t xml:space="preserve">Performance brand is most defensible when tied to specific model/hardware combinations — "fastest Llama 3 70B on A100" is a more defensible claim than "fastest inference"</w:t>
      </w:r>
    </w:p>
    <w:p>
      <w:pPr>
        <w:pStyle w:val="2"/>
        <w:pStyle w:val="Heading2"/>
        <w:bidi w:val="false"/>
        <w:spacing w:before="240" w:after="120"/>
      </w:pPr>
      <w:bookmarkStart w:name="_Toc__11_Prioritized_Action_Plan_1771520162910" w:id="1"/>
      <w:r>
        <w:rPr>
          <w:b w:val="false"/>
          <w:bCs w:val="false"/>
          <w:i w:val="false"/>
          <w:iCs w:val="false"/>
          <w:color w:val="000000"/>
          <w:sz w:val="28"/>
          <w:szCs w:val="28"/>
          <w:rtl w:val="false"/>
        </w:rPr>
        <w:t xml:space="preserve">11. Prioritized Action Plan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tblGrid>
      <w:tr>
        <w:trPr>
          <w:tblHeader/>
        </w:trPr>
        <w:tc>
          <w:tcPr>
            <w:shd w:fill="F2F2F2"/>
          </w:tcPr>
          <w:p>
            <w:pPr>
              <w:pStyle w:val="Strong"/>
              <w:jc w:val="left"/>
            </w:pPr>
            <w:r>
              <w:rPr>
                <w:b/>
                <w:bCs/>
                <w:color w:val="000000"/>
              </w:rPr>
              <w:t xml:space="preserve">Priority</w:t>
            </w:r>
          </w:p>
        </w:tc>
        <w:tc>
          <w:tcPr>
            <w:shd w:fill="F2F2F2"/>
          </w:tcPr>
          <w:p>
            <w:pPr>
              <w:pStyle w:val="Strong"/>
              <w:jc w:val="left"/>
            </w:pPr>
            <w:r>
              <w:rPr>
                <w:b/>
                <w:bCs/>
                <w:color w:val="000000"/>
              </w:rPr>
              <w:t xml:space="preserve">Action</w:t>
            </w:r>
          </w:p>
        </w:tc>
        <w:tc>
          <w:tcPr>
            <w:shd w:fill="F2F2F2"/>
          </w:tcPr>
          <w:p>
            <w:pPr>
              <w:pStyle w:val="Strong"/>
              <w:jc w:val="left"/>
            </w:pPr>
            <w:r>
              <w:rPr>
                <w:b/>
                <w:bCs/>
                <w:color w:val="000000"/>
              </w:rPr>
              <w:t xml:space="preserve">Owner</w:t>
            </w:r>
          </w:p>
        </w:tc>
        <w:tc>
          <w:tcPr>
            <w:shd w:fill="F2F2F2"/>
          </w:tcPr>
          <w:p>
            <w:pPr>
              <w:pStyle w:val="Strong"/>
              <w:jc w:val="left"/>
            </w:pPr>
            <w:r>
              <w:rPr>
                <w:b/>
                <w:bCs/>
                <w:color w:val="000000"/>
              </w:rPr>
              <w:t xml:space="preserve">Timeline</w:t>
            </w:r>
          </w:p>
        </w:tc>
        <w:tc>
          <w:tcPr>
            <w:shd w:fill="F2F2F2"/>
          </w:tcPr>
          <w:p>
            <w:pPr>
              <w:pStyle w:val="Strong"/>
              <w:jc w:val="left"/>
            </w:pPr>
            <w:r>
              <w:rPr>
                <w:b/>
                <w:bCs/>
                <w:color w:val="000000"/>
              </w:rPr>
              <w:t xml:space="preserve">Impact</w:t>
            </w:r>
          </w:p>
        </w:tc>
        <w:tc>
          <w:tcPr>
            <w:shd w:fill="F2F2F2"/>
          </w:tcPr>
          <w:p>
            <w:pPr>
              <w:pStyle w:val="Strong"/>
              <w:jc w:val="left"/>
            </w:pPr>
            <w:r>
              <w:rPr>
                <w:b/>
                <w:bCs/>
                <w:color w:val="000000"/>
              </w:rPr>
              <w:t xml:space="preserve">Dependencies</w:t>
            </w:r>
          </w:p>
        </w:tc>
      </w:tr>
      <w:tr>
        <w:tc>
          <w:p>
            <w:pPr>
              <w:jc w:val="left"/>
            </w:pPr>
            <w:r>
              <w:rPr>
                <w:color w:val="000000"/>
                <w:rtl w:val="false"/>
              </w:rPr>
              <w:t xml:space="preserve"/>
            </w:r>
          </w:p>
        </w:tc>
        <w:tc>
          <w:p>
            <w:pPr>
              <w:jc w:val="left"/>
            </w:pPr>
            <w:r>
              <w:rPr>
                <w:color w:val="000000"/>
                <w:rtl w:val="false"/>
              </w:rPr>
              <w:t xml:space="preserve">for top 5 OSS models (Llama 3, Mistral 7B, Mixtral 8x7B, Whisper, Stable Diffusion). This is the activation fix — drives TTFI &lt; 10 min.</w:t>
            </w:r>
          </w:p>
        </w:tc>
        <w:tc>
          <w:p>
            <w:pPr>
              <w:jc w:val="left"/>
            </w:pPr>
            <w:r>
              <w:rPr>
                <w:color w:val="000000"/>
                <w:rtl w:val="false"/>
              </w:rPr>
              <w:t xml:space="preserve">Product + Engineering</w:t>
            </w:r>
          </w:p>
        </w:tc>
        <w:tc>
          <w:p>
            <w:pPr>
              <w:jc w:val="left"/>
            </w:pPr>
            <w:r>
              <w:rPr>
                <w:color w:val="000000"/>
                <w:rtl w:val="false"/>
              </w:rPr>
              <w:t xml:space="preserve">Sprint 1–2 (2–3 weeks)</w:t>
            </w:r>
          </w:p>
        </w:tc>
        <w:tc>
          <w:p>
            <w:pPr>
              <w:jc w:val="left"/>
            </w:pPr>
            <w:r>
              <w:rPr>
                <w:color w:val="000000"/>
                <w:rtl w:val="false"/>
              </w:rPr>
              <w:t xml:space="preserve">High (activation rate, D7 retention)</w:t>
            </w:r>
          </w:p>
        </w:tc>
        <w:tc>
          <w:p>
            <w:pPr>
              <w:jc w:val="left"/>
            </w:pPr>
            <w:r>
              <w:rPr>
                <w:color w:val="000000"/>
                <w:rtl w:val="false"/>
              </w:rPr>
              <w:t xml:space="preserve">None</w:t>
            </w:r>
          </w:p>
        </w:tc>
      </w:tr>
      <w:tr>
        <w:tc>
          <w:p>
            <w:pPr>
              <w:jc w:val="left"/>
            </w:pPr>
            <w:r>
              <w:rPr>
                <w:color w:val="000000"/>
                <w:rtl w:val="false"/>
              </w:rPr>
              <w:t xml:space="preserve"/>
            </w:r>
          </w:p>
        </w:tc>
        <w:tc>
          <w:p>
            <w:pPr>
              <w:jc w:val="left"/>
            </w:pPr>
            <w:r>
              <w:rPr>
                <w:color w:val="000000"/>
                <w:rtl w:val="false"/>
              </w:rPr>
              <w:t xml:space="preserve">Publish Simplismart vs. vLLM vs. SageMaker benchmark for every major model release. Start with Llama 3.1 and Mistral. Distribute on HN, r/MachineLearning, Twitter.</w:t>
            </w:r>
          </w:p>
        </w:tc>
        <w:tc>
          <w:p>
            <w:pPr>
              <w:jc w:val="left"/>
            </w:pPr>
            <w:r>
              <w:rPr>
                <w:color w:val="000000"/>
                <w:rtl w:val="false"/>
              </w:rPr>
              <w:t xml:space="preserve">Founding team / Developer Advocate</w:t>
            </w:r>
          </w:p>
        </w:tc>
        <w:tc>
          <w:p>
            <w:pPr>
              <w:jc w:val="left"/>
            </w:pPr>
            <w:r>
              <w:rPr>
                <w:color w:val="000000"/>
                <w:rtl w:val="false"/>
              </w:rPr>
              <w:t xml:space="preserve">Ongoing, start immediately</w:t>
            </w:r>
          </w:p>
        </w:tc>
        <w:tc>
          <w:p>
            <w:pPr>
              <w:jc w:val="left"/>
            </w:pPr>
            <w:r>
              <w:rPr>
                <w:color w:val="000000"/>
                <w:rtl w:val="false"/>
              </w:rPr>
              <w:t xml:space="preserve">High (top-of-funnel acquisition)</w:t>
            </w:r>
          </w:p>
        </w:tc>
        <w:tc>
          <w:p>
            <w:pPr>
              <w:jc w:val="left"/>
            </w:pPr>
            <w:r>
              <w:rPr>
                <w:color w:val="000000"/>
                <w:rtl w:val="false"/>
              </w:rPr>
              <w:t xml:space="preserve">Benchmark infra (may already exist)</w:t>
            </w:r>
          </w:p>
        </w:tc>
      </w:tr>
      <w:tr>
        <w:tc>
          <w:p>
            <w:pPr>
              <w:jc w:val="left"/>
            </w:pPr>
            <w:r>
              <w:rPr>
                <w:color w:val="000000"/>
                <w:rtl w:val="false"/>
              </w:rPr>
              <w:t xml:space="preserve"/>
            </w:r>
          </w:p>
        </w:tc>
        <w:tc>
          <w:p>
            <w:pPr>
              <w:jc w:val="left"/>
            </w:pPr>
            <w:r>
              <w:rPr>
                <w:color w:val="000000"/>
                <w:rtl w:val="false"/>
              </w:rPr>
              <w:t xml:space="preserve">— show Simplismart latency vs. published baseline benchmarks (SageMaker/vLLM) for the same model immediately after first successful call.</w:t>
            </w:r>
          </w:p>
        </w:tc>
        <w:tc>
          <w:p>
            <w:pPr>
              <w:jc w:val="left"/>
            </w:pPr>
            <w:r>
              <w:rPr>
                <w:color w:val="000000"/>
                <w:rtl w:val="false"/>
              </w:rPr>
              <w:t xml:space="preserve">Product + Engineering</w:t>
            </w:r>
          </w:p>
        </w:tc>
        <w:tc>
          <w:p>
            <w:pPr>
              <w:jc w:val="left"/>
            </w:pPr>
            <w:r>
              <w:rPr>
                <w:color w:val="000000"/>
                <w:rtl w:val="false"/>
              </w:rPr>
              <w:t xml:space="preserve">Sprint 2–3 (3–4 weeks)</w:t>
            </w:r>
          </w:p>
        </w:tc>
        <w:tc>
          <w:p>
            <w:pPr>
              <w:jc w:val="left"/>
            </w:pPr>
            <w:r>
              <w:rPr>
                <w:color w:val="000000"/>
                <w:rtl w:val="false"/>
              </w:rPr>
              <w:t xml:space="preserve">High (activation → paid conversion)</w:t>
            </w:r>
          </w:p>
        </w:tc>
        <w:tc>
          <w:p>
            <w:pPr>
              <w:jc w:val="left"/>
            </w:pPr>
            <w:r>
              <w:rPr>
                <w:color w:val="000000"/>
                <w:rtl w:val="false"/>
              </w:rPr>
              <w:t xml:space="preserve">Benchmark data from Action 2</w:t>
            </w:r>
          </w:p>
        </w:tc>
      </w:tr>
      <w:tr>
        <w:tc>
          <w:p>
            <w:pPr>
              <w:jc w:val="left"/>
            </w:pPr>
            <w:r>
              <w:rPr>
                <w:color w:val="000000"/>
                <w:rtl w:val="false"/>
              </w:rPr>
              <w:t xml:space="preserve"/>
            </w:r>
          </w:p>
        </w:tc>
        <w:tc>
          <w:p>
            <w:pPr>
              <w:jc w:val="left"/>
            </w:pPr>
            <w:r>
              <w:rPr>
                <w:color w:val="000000"/>
                <w:rtl w:val="false"/>
              </w:rPr>
              <w:t xml:space="preserve">for  deployments. This moves Simplismart from "tool" to "infrastructure" in the user's workflow.</w:t>
            </w:r>
          </w:p>
        </w:tc>
        <w:tc>
          <w:p>
            <w:pPr>
              <w:jc w:val="left"/>
            </w:pPr>
            <w:r>
              <w:rPr>
                <w:color w:val="000000"/>
                <w:rtl w:val="false"/>
              </w:rPr>
              <w:t xml:space="preserve">Engineering</w:t>
            </w:r>
          </w:p>
        </w:tc>
        <w:tc>
          <w:p>
            <w:pPr>
              <w:jc w:val="left"/>
            </w:pPr>
            <w:r>
              <w:rPr>
                <w:color w:val="000000"/>
                <w:rtl w:val="false"/>
              </w:rPr>
              <w:t xml:space="preserve">Sprint 3–4 (4–6 weeks)</w:t>
            </w:r>
          </w:p>
        </w:tc>
        <w:tc>
          <w:p>
            <w:pPr>
              <w:jc w:val="left"/>
            </w:pPr>
            <w:r>
              <w:rPr>
                <w:color w:val="000000"/>
                <w:rtl w:val="false"/>
              </w:rPr>
              <w:t xml:space="preserve">High (retention stickiness)</w:t>
            </w:r>
          </w:p>
        </w:tc>
        <w:tc>
          <w:p>
            <w:pPr>
              <w:jc w:val="left"/>
            </w:pPr>
            <w:r>
              <w:rPr>
                <w:color w:val="000000"/>
                <w:rtl w:val="false"/>
              </w:rPr>
              <w:t xml:space="preserve">Stable API/config format</w:t>
            </w:r>
          </w:p>
        </w:tc>
      </w:tr>
      <w:tr>
        <w:tc>
          <w:p>
            <w:pPr>
              <w:jc w:val="left"/>
            </w:pPr>
            <w:r>
              <w:rPr>
                <w:color w:val="000000"/>
                <w:rtl w:val="false"/>
              </w:rPr>
              <w:t xml:space="preserve"/>
            </w:r>
          </w:p>
        </w:tc>
        <w:tc>
          <w:p>
            <w:pPr>
              <w:jc w:val="left"/>
            </w:pPr>
            <w:r>
              <w:rPr>
                <w:color w:val="000000"/>
                <w:rtl w:val="false"/>
              </w:rPr>
              <w:t xml:space="preserve">— "Deploy on Simplismart" button on HF model pages;  class in LangChain.</w:t>
            </w:r>
          </w:p>
        </w:tc>
        <w:tc>
          <w:p>
            <w:pPr>
              <w:jc w:val="left"/>
            </w:pPr>
            <w:r>
              <w:rPr>
                <w:color w:val="000000"/>
                <w:rtl w:val="false"/>
              </w:rPr>
              <w:t xml:space="preserve">Engineering + BD</w:t>
            </w:r>
          </w:p>
        </w:tc>
        <w:tc>
          <w:p>
            <w:pPr>
              <w:jc w:val="left"/>
            </w:pPr>
            <w:r>
              <w:rPr>
                <w:color w:val="000000"/>
                <w:rtl w:val="false"/>
              </w:rPr>
              <w:t xml:space="preserve">Sprint 3–5 (6–8 weeks)</w:t>
            </w:r>
          </w:p>
        </w:tc>
        <w:tc>
          <w:p>
            <w:pPr>
              <w:jc w:val="left"/>
            </w:pPr>
            <w:r>
              <w:rPr>
                <w:color w:val="000000"/>
                <w:rtl w:val="false"/>
              </w:rPr>
              <w:t xml:space="preserve">High (acquisition loop, ecosystem)</w:t>
            </w:r>
          </w:p>
        </w:tc>
        <w:tc>
          <w:p>
            <w:pPr>
              <w:jc w:val="left"/>
            </w:pPr>
            <w:r>
              <w:rPr>
                <w:color w:val="000000"/>
                <w:rtl w:val="false"/>
              </w:rPr>
              <w:t xml:space="preserve">API stability, HF partnership approval</w:t>
            </w:r>
          </w:p>
        </w:tc>
      </w:tr>
      <w:tr>
        <w:tc>
          <w:p>
            <w:pPr>
              <w:jc w:val="left"/>
            </w:pPr>
            <w:r>
              <w:rPr>
                <w:color w:val="000000"/>
                <w:rtl w:val="false"/>
              </w:rPr>
              <w:t xml:space="preserve"/>
            </w:r>
          </w:p>
        </w:tc>
        <w:tc>
          <w:p>
            <w:pPr>
              <w:jc w:val="left"/>
            </w:pPr>
            <w:r>
              <w:rPr>
                <w:color w:val="000000"/>
                <w:rtl w:val="false"/>
              </w:rPr>
              <w:t xml:space="preserve">— build internal cohort dashboard tracking "accounts with prod traffic by Day 14." This is the leading indicator for retention.</w:t>
            </w:r>
          </w:p>
        </w:tc>
        <w:tc>
          <w:p>
            <w:pPr>
              <w:jc w:val="left"/>
            </w:pPr>
            <w:r>
              <w:rPr>
                <w:color w:val="000000"/>
                <w:rtl w:val="false"/>
              </w:rPr>
              <w:t xml:space="preserve">Engineering (data/analytics)</w:t>
            </w:r>
          </w:p>
        </w:tc>
        <w:tc>
          <w:p>
            <w:pPr>
              <w:jc w:val="left"/>
            </w:pPr>
            <w:r>
              <w:rPr>
                <w:color w:val="000000"/>
                <w:rtl w:val="false"/>
              </w:rPr>
              <w:t xml:space="preserve">Sprint 1–2</w:t>
            </w:r>
          </w:p>
        </w:tc>
        <w:tc>
          <w:p>
            <w:pPr>
              <w:jc w:val="left"/>
            </w:pPr>
            <w:r>
              <w:rPr>
                <w:color w:val="000000"/>
                <w:rtl w:val="false"/>
              </w:rPr>
              <w:t xml:space="preserve">Medium-High (measurement)</w:t>
            </w:r>
          </w:p>
        </w:tc>
        <w:tc>
          <w:p>
            <w:pPr>
              <w:jc w:val="left"/>
            </w:pPr>
            <w:r>
              <w:rPr>
                <w:color w:val="000000"/>
                <w:rtl w:val="false"/>
              </w:rPr>
              <w:t xml:space="preserve">Event tracking instrumentation</w:t>
            </w:r>
          </w:p>
        </w:tc>
      </w:tr>
      <w:tr>
        <w:tc>
          <w:p>
            <w:pPr>
              <w:jc w:val="left"/>
            </w:pPr>
            <w:r>
              <w:rPr>
                <w:color w:val="000000"/>
                <w:rtl w:val="false"/>
              </w:rPr>
              <w:t xml:space="preserve"/>
            </w:r>
          </w:p>
        </w:tc>
        <w:tc>
          <w:p>
            <w:pPr>
              <w:jc w:val="left"/>
            </w:pPr>
            <w:r>
              <w:rPr>
                <w:color w:val="000000"/>
                <w:rtl w:val="false"/>
              </w:rPr>
              <w:t xml:space="preserve">for accounts with active traffic. Include: weekly stats, peer comparison, one optimization suggestion.</w:t>
            </w:r>
          </w:p>
        </w:tc>
        <w:tc>
          <w:p>
            <w:pPr>
              <w:jc w:val="left"/>
            </w:pPr>
            <w:r>
              <w:rPr>
                <w:color w:val="000000"/>
                <w:rtl w:val="false"/>
              </w:rPr>
              <w:t xml:space="preserve">Product + Marketing</w:t>
            </w:r>
          </w:p>
        </w:tc>
        <w:tc>
          <w:p>
            <w:pPr>
              <w:jc w:val="left"/>
            </w:pPr>
            <w:r>
              <w:rPr>
                <w:color w:val="000000"/>
                <w:rtl w:val="false"/>
              </w:rPr>
              <w:t xml:space="preserve">Sprint 4–5 (6–8 weeks)</w:t>
            </w:r>
          </w:p>
        </w:tc>
        <w:tc>
          <w:p>
            <w:pPr>
              <w:jc w:val="left"/>
            </w:pPr>
            <w:r>
              <w:rPr>
                <w:color w:val="000000"/>
                <w:rtl w:val="false"/>
              </w:rPr>
              <w:t xml:space="preserve">Medium (engagement, expansion)</w:t>
            </w:r>
          </w:p>
        </w:tc>
        <w:tc>
          <w:p>
            <w:pPr>
              <w:jc w:val="left"/>
            </w:pPr>
            <w:r>
              <w:rPr>
                <w:color w:val="000000"/>
                <w:rtl w:val="false"/>
              </w:rPr>
              <w:t xml:space="preserve">Email infra, analytics data</w:t>
            </w:r>
          </w:p>
        </w:tc>
      </w:tr>
      <w:tr>
        <w:tc>
          <w:p>
            <w:pPr>
              <w:jc w:val="left"/>
            </w:pPr>
            <w:r>
              <w:rPr>
                <w:color w:val="000000"/>
                <w:rtl w:val="false"/>
              </w:rPr>
              <w:t xml:space="preserve"/>
            </w:r>
          </w:p>
        </w:tc>
        <w:tc>
          <w:p>
            <w:pPr>
              <w:jc w:val="left"/>
            </w:pPr>
            <w:r>
              <w:rPr>
                <w:color w:val="000000"/>
                <w:rtl w:val="false"/>
              </w:rPr>
              <w:t xml:space="preserve">(0–100 per deployment) with specific, actionable improvement suggestions. Surface in-dashboard and in digest email.</w:t>
            </w:r>
          </w:p>
        </w:tc>
        <w:tc>
          <w:p>
            <w:pPr>
              <w:jc w:val="left"/>
            </w:pPr>
            <w:r>
              <w:rPr>
                <w:color w:val="000000"/>
                <w:rtl w:val="false"/>
              </w:rPr>
              <w:t xml:space="preserve">Product + Engineering</w:t>
            </w:r>
          </w:p>
        </w:tc>
        <w:tc>
          <w:p>
            <w:pPr>
              <w:jc w:val="left"/>
            </w:pPr>
            <w:r>
              <w:rPr>
                <w:color w:val="000000"/>
                <w:rtl w:val="false"/>
              </w:rPr>
              <w:t xml:space="preserve">Sprint 5–7 (8–12 weeks)</w:t>
            </w:r>
          </w:p>
        </w:tc>
        <w:tc>
          <w:p>
            <w:pPr>
              <w:jc w:val="left"/>
            </w:pPr>
            <w:r>
              <w:rPr>
                <w:color w:val="000000"/>
                <w:rtl w:val="false"/>
              </w:rPr>
              <w:t xml:space="preserve">Medium-High (engagement, habit loop)</w:t>
            </w:r>
          </w:p>
        </w:tc>
        <w:tc>
          <w:p>
            <w:pPr>
              <w:jc w:val="left"/>
            </w:pPr>
            <w:r>
              <w:rPr>
                <w:color w:val="000000"/>
                <w:rtl w:val="false"/>
              </w:rPr>
              <w:t xml:space="preserve">Benchmark data, optimization engine</w:t>
            </w:r>
          </w:p>
        </w:tc>
      </w:tr>
      <w:tr>
        <w:tc>
          <w:p>
            <w:pPr>
              <w:jc w:val="left"/>
            </w:pPr>
            <w:r>
              <w:rPr>
                <w:color w:val="000000"/>
                <w:rtl w:val="false"/>
              </w:rPr>
              <w:t xml:space="preserve"/>
            </w:r>
          </w:p>
        </w:tc>
        <w:tc>
          <w:p>
            <w:pPr>
              <w:jc w:val="left"/>
            </w:pPr>
            <w:r>
              <w:rPr>
                <w:color w:val="000000"/>
                <w:rtl w:val="false"/>
              </w:rPr>
              <w:t xml:space="preserve">When an account hits $300+/month in usage, flag for outbound from a founder/AE within 48 hours. Offer annual commit discount + dedicated support.</w:t>
            </w:r>
          </w:p>
        </w:tc>
        <w:tc>
          <w:p>
            <w:pPr>
              <w:jc w:val="left"/>
            </w:pPr>
            <w:r>
              <w:rPr>
                <w:color w:val="000000"/>
                <w:rtl w:val="false"/>
              </w:rPr>
              <w:t xml:space="preserve">Founder/Sales</w:t>
            </w:r>
          </w:p>
        </w:tc>
        <w:tc>
          <w:p>
            <w:pPr>
              <w:jc w:val="left"/>
            </w:pPr>
            <w:r>
              <w:rPr>
                <w:color w:val="000000"/>
                <w:rtl w:val="false"/>
              </w:rPr>
              <w:t xml:space="preserve">Immediately (process, no engineering)</w:t>
            </w:r>
          </w:p>
        </w:tc>
        <w:tc>
          <w:p>
            <w:pPr>
              <w:jc w:val="left"/>
            </w:pPr>
            <w:r>
              <w:rPr>
                <w:color w:val="000000"/>
                <w:rtl w:val="false"/>
              </w:rPr>
              <w:t xml:space="preserve">High (revenue conversion)</w:t>
            </w:r>
          </w:p>
        </w:tc>
        <w:tc>
          <w:p>
            <w:pPr>
              <w:jc w:val="left"/>
            </w:pPr>
            <w:r>
              <w:rPr>
                <w:color w:val="000000"/>
                <w:rtl w:val="false"/>
              </w:rPr>
              <w:t xml:space="preserve">Usage monitoring dashboard</w:t>
            </w:r>
          </w:p>
        </w:tc>
      </w:tr>
      <w:tr>
        <w:tc>
          <w:p>
            <w:pPr>
              <w:jc w:val="left"/>
            </w:pPr>
            <w:r>
              <w:rPr>
                <w:color w:val="000000"/>
                <w:rtl w:val="false"/>
              </w:rPr>
              <w:t xml:space="preserve"/>
            </w:r>
          </w:p>
        </w:tc>
        <w:tc>
          <w:p>
            <w:pPr>
              <w:jc w:val="left"/>
            </w:pPr>
            <w:r>
              <w:rPr>
                <w:color w:val="000000"/>
                <w:rtl w:val="false"/>
              </w:rPr>
              <w:t xml:space="preserve">on GitHub — curated community configs for top 10 OSS model use cases. Seed with 10–15 internal configs, invite early users to contribute.</w:t>
            </w:r>
          </w:p>
        </w:tc>
        <w:tc>
          <w:p>
            <w:pPr>
              <w:jc w:val="left"/>
            </w:pPr>
            <w:r>
              <w:rPr>
                <w:color w:val="000000"/>
                <w:rtl w:val="false"/>
              </w:rPr>
              <w:t xml:space="preserve">Developer Advocate + Engineering</w:t>
            </w:r>
          </w:p>
        </w:tc>
        <w:tc>
          <w:p>
            <w:pPr>
              <w:jc w:val="left"/>
            </w:pPr>
            <w:r>
              <w:rPr>
                <w:color w:val="000000"/>
                <w:rtl w:val="false"/>
              </w:rPr>
              <w:t xml:space="preserve">Sprint 6–8 (10–14 weeks)</w:t>
            </w:r>
          </w:p>
        </w:tc>
        <w:tc>
          <w:p>
            <w:pPr>
              <w:jc w:val="left"/>
            </w:pPr>
            <w:r>
              <w:rPr>
                <w:color w:val="000000"/>
                <w:rtl w:val="false"/>
              </w:rPr>
              <w:t xml:space="preserve">Medium (ecosystem moat, viral acquisition)</w:t>
            </w:r>
          </w:p>
        </w:tc>
        <w:tc>
          <w:p>
            <w:pPr>
              <w:jc w:val="left"/>
            </w:pPr>
            <w:r>
              <w:rPr>
                <w:color w:val="000000"/>
                <w:rtl w:val="false"/>
              </w:rPr>
              <w:t xml:space="preserve">Active community base</w:t>
            </w:r>
          </w:p>
        </w:tc>
      </w:tr>
    </w:tbl>
    <w:p>
      <w:pPr>
        <w:pStyle w:val="3"/>
        <w:pStyle w:val="Heading3"/>
        <w:bidi w:val="false"/>
        <w:spacing w:before="240" w:after="120"/>
      </w:pPr>
      <w:bookmarkStart w:name="_Toc__30_60_90_Day_Summary_1771520162911" w:id="1"/>
      <w:r>
        <w:rPr>
          <w:b w:val="false"/>
          <w:bCs w:val="false"/>
          <w:i w:val="false"/>
          <w:iCs w:val="false"/>
          <w:color w:val="000000"/>
          <w:sz w:val="24"/>
          <w:szCs w:val="24"/>
          <w:rtl w:val="false"/>
        </w:rPr>
        <w:t xml:space="preserve">30 / 60 / 90 Day Summary</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Timeframe</w:t>
            </w:r>
          </w:p>
        </w:tc>
        <w:tc>
          <w:tcPr>
            <w:shd w:fill="F2F2F2"/>
          </w:tcPr>
          <w:p>
            <w:pPr>
              <w:pStyle w:val="Strong"/>
              <w:jc w:val="left"/>
            </w:pPr>
            <w:r>
              <w:rPr>
                <w:b/>
                <w:bCs/>
                <w:color w:val="000000"/>
              </w:rPr>
              <w:t xml:space="preserve">Focus</w:t>
            </w:r>
          </w:p>
        </w:tc>
        <w:tc>
          <w:tcPr>
            <w:shd w:fill="F2F2F2"/>
          </w:tcPr>
          <w:p>
            <w:pPr>
              <w:pStyle w:val="Strong"/>
              <w:jc w:val="left"/>
            </w:pPr>
            <w:r>
              <w:rPr>
                <w:b/>
                <w:bCs/>
                <w:color w:val="000000"/>
              </w:rPr>
              <w:t xml:space="preserve">Key Milestones</w:t>
            </w:r>
          </w:p>
        </w:tc>
      </w:tr>
      <w:tr>
        <w:tc>
          <w:p>
            <w:pPr>
              <w:jc w:val="left"/>
            </w:pPr>
            <w:r>
              <w:rPr>
                <w:color w:val="000000"/>
                <w:rtl w:val="false"/>
              </w:rPr>
              <w:t xml:space="preserve"/>
            </w:r>
          </w:p>
        </w:tc>
        <w:tc>
          <w:p>
            <w:pPr>
              <w:jc w:val="left"/>
            </w:pPr>
            <w:r>
              <w:rPr>
                <w:color w:val="000000"/>
                <w:rtl w:val="false"/>
              </w:rPr>
              <w:t xml:space="preserve">Activation fix + Measurement foundation</w:t>
            </w:r>
          </w:p>
        </w:tc>
        <w:tc>
          <w:p>
            <w:pPr>
              <w:jc w:val="left"/>
            </w:pPr>
            <w:r>
              <w:rPr>
                <w:color w:val="000000"/>
                <w:rtl w:val="false"/>
              </w:rPr>
              <w:t xml:space="preserve">Config templates live; D14 prod workload cohort dashboard instrumented; first 3 benchmark posts published</w:t>
            </w:r>
          </w:p>
        </w:tc>
      </w:tr>
      <w:tr>
        <w:tc>
          <w:p>
            <w:pPr>
              <w:jc w:val="left"/>
            </w:pPr>
            <w:r>
              <w:rPr>
                <w:color w:val="000000"/>
                <w:rtl w:val="false"/>
              </w:rPr>
              <w:t xml:space="preserve"/>
            </w:r>
          </w:p>
        </w:tc>
        <w:tc>
          <w:p>
            <w:pPr>
              <w:jc w:val="left"/>
            </w:pPr>
            <w:r>
              <w:rPr>
                <w:color w:val="000000"/>
                <w:rtl w:val="false"/>
              </w:rPr>
              <w:t xml:space="preserve">Retention deepening + Acquisition loop initiation</w:t>
            </w:r>
          </w:p>
        </w:tc>
        <w:tc>
          <w:p>
            <w:pPr>
              <w:jc w:val="left"/>
            </w:pPr>
            <w:r>
              <w:rPr>
                <w:color w:val="000000"/>
                <w:rtl w:val="false"/>
              </w:rPr>
              <w:t xml:space="preserve">Latency contextualization in playground; GitHub Actions integration beta; HN benchmark posts driving sign-ups</w:t>
            </w:r>
          </w:p>
        </w:tc>
      </w:tr>
      <w:tr>
        <w:tc>
          <w:p>
            <w:pPr>
              <w:jc w:val="left"/>
            </w:pPr>
            <w:r>
              <w:rPr>
                <w:color w:val="000000"/>
                <w:rtl w:val="false"/>
              </w:rPr>
              <w:t xml:space="preserve"/>
            </w:r>
          </w:p>
        </w:tc>
        <w:tc>
          <w:p>
            <w:pPr>
              <w:jc w:val="left"/>
            </w:pPr>
            <w:r>
              <w:rPr>
                <w:color w:val="000000"/>
                <w:rtl w:val="false"/>
              </w:rPr>
              <w:t xml:space="preserve">Ecosystem loops + Expansion monetization</w:t>
            </w:r>
          </w:p>
        </w:tc>
        <w:tc>
          <w:p>
            <w:pPr>
              <w:jc w:val="left"/>
            </w:pPr>
            <w:r>
              <w:rPr>
                <w:color w:val="000000"/>
                <w:rtl w:val="false"/>
              </w:rPr>
              <w:t xml:space="preserve">HF/LangChain integration live; weekly digest email launched; PLG sales trigger process generating first expansion revenue</w:t>
            </w:r>
          </w:p>
        </w:tc>
      </w:tr>
    </w:tbl>
    <w:p>
      <w:pPr>
        <w:pStyle w:val="2"/>
        <w:pStyle w:val="Heading2"/>
        <w:bidi w:val="false"/>
        <w:spacing w:before="240" w:after="120"/>
      </w:pPr>
      <w:bookmarkStart w:name="_Toc__12_References_1771520162912" w:id="1"/>
      <w:r>
        <w:rPr>
          <w:b w:val="false"/>
          <w:bCs w:val="false"/>
          <w:i w:val="false"/>
          <w:iCs w:val="false"/>
          <w:color w:val="000000"/>
          <w:sz w:val="28"/>
          <w:szCs w:val="28"/>
          <w:rtl w:val="false"/>
        </w:rPr>
        <w:t xml:space="preserve">12. References</w:t>
      </w:r>
      <w:bookmarkEnd w:id="1"/>
    </w:p>
    <w:p>
      <w:pPr>
        <w:pStyle w:val="3"/>
        <w:pStyle w:val="Heading3"/>
        <w:bidi w:val="false"/>
        <w:spacing w:before="240" w:after="120"/>
      </w:pPr>
      <w:bookmarkStart w:name="_Toc_Reforge_Framework_Resources_1771520162912" w:id="1"/>
      <w:r>
        <w:rPr>
          <w:b w:val="false"/>
          <w:bCs w:val="false"/>
          <w:i w:val="false"/>
          <w:iCs w:val="false"/>
          <w:color w:val="000000"/>
          <w:sz w:val="24"/>
          <w:szCs w:val="24"/>
          <w:rtl w:val="false"/>
        </w:rPr>
        <w:t xml:space="preserve">Reforge Framework Resources</w:t>
      </w:r>
      <w:bookmarkEnd w:id="1"/>
    </w:p>
    <w:p>
      <w:pPr>
        <w:pStyle w:val="ListParagraph"/>
        <w:numPr>
          <w:ilvl w:val="0"/>
          <w:numId w:val="1"/>
        </w:numPr>
        <w:bidi w:val="false"/>
        <w:spacing w:before="120" w:after="120"/>
      </w:pPr>
      <w:r>
        <w:rPr>
          <w:b/>
          <w:bCs/>
          <w:i w:val="false"/>
          <w:iCs w:val="false"/>
          <w:color w:val="000000"/>
          <w:sz w:val="24"/>
          <w:szCs w:val="24"/>
          <w:rtl w:val="false"/>
        </w:rPr>
        <w:t xml:space="preserve">Retention:</w:t>
      </w:r>
      <w:r>
        <w:rPr>
          <w:b w:val="false"/>
          <w:bCs w:val="false"/>
          <w:i w:val="false"/>
          <w:iCs w:val="false"/>
          <w:color w:val="000000"/>
          <w:sz w:val="24"/>
          <w:szCs w:val="24"/>
        </w:rPr>
        <w:t xml:space="preserve"> Reforge — </w:t>
      </w:r>
      <w:r>
        <w:rPr>
          <w:b w:val="false"/>
          <w:bCs w:val="false"/>
          <w:i/>
          <w:iCs/>
          <w:color w:val="000000"/>
          <w:sz w:val="24"/>
          <w:szCs w:val="24"/>
        </w:rPr>
        <w:t xml:space="preserve">"The Retention Deep Dive"</w:t>
      </w:r>
      <w:r>
        <w:rPr>
          <w:b w:val="false"/>
          <w:bCs w:val="false"/>
          <w:i w:val="false"/>
          <w:iCs w:val="false"/>
          <w:color w:val="000000"/>
          <w:sz w:val="24"/>
          <w:szCs w:val="24"/>
        </w:rPr>
        <w:t xml:space="preserve"> and </w:t>
      </w:r>
      <w:r>
        <w:rPr>
          <w:b w:val="false"/>
          <w:bCs w:val="false"/>
          <w:i/>
          <w:iCs/>
          <w:color w:val="000000"/>
          <w:sz w:val="24"/>
          <w:szCs w:val="24"/>
        </w:rPr>
        <w:t xml:space="preserve">"Engagement &amp; Habit Loops"</w:t>
      </w:r>
      <w:r>
        <w:rPr>
          <w:b w:val="false"/>
          <w:bCs w:val="false"/>
          <w:i w:val="false"/>
          <w:iCs w:val="false"/>
          <w:color w:val="000000"/>
          <w:sz w:val="24"/>
          <w:szCs w:val="24"/>
          <w:rtl w:val="false"/>
        </w:rPr>
        <w:t xml:space="preserve"> modules; Reforge reference on use case definition (problem, persona, frequency, core action)</w:t>
      </w:r>
    </w:p>
    <w:p>
      <w:pPr>
        <w:pStyle w:val="ListParagraph"/>
        <w:numPr>
          <w:ilvl w:val="0"/>
          <w:numId w:val="1"/>
        </w:numPr>
        <w:bidi w:val="false"/>
        <w:spacing w:before="120" w:after="120"/>
      </w:pPr>
      <w:r>
        <w:rPr>
          <w:b/>
          <w:bCs/>
          <w:i w:val="false"/>
          <w:iCs w:val="false"/>
          <w:color w:val="000000"/>
          <w:sz w:val="24"/>
          <w:szCs w:val="24"/>
          <w:rtl w:val="false"/>
        </w:rPr>
        <w:t xml:space="preserve">Engagement:</w:t>
      </w:r>
      <w:r>
        <w:rPr>
          <w:b w:val="false"/>
          <w:bCs w:val="false"/>
          <w:i w:val="false"/>
          <w:iCs w:val="false"/>
          <w:color w:val="000000"/>
          <w:sz w:val="24"/>
          <w:szCs w:val="24"/>
        </w:rPr>
        <w:t xml:space="preserve"> Reforge — </w:t>
      </w:r>
      <w:r>
        <w:rPr>
          <w:b w:val="false"/>
          <w:bCs w:val="false"/>
          <w:i/>
          <w:iCs/>
          <w:color w:val="000000"/>
          <w:sz w:val="24"/>
          <w:szCs w:val="24"/>
        </w:rPr>
        <w:t xml:space="preserve">"Habit Loops"</w:t>
      </w:r>
      <w:r>
        <w:rPr>
          <w:b w:val="false"/>
          <w:bCs w:val="false"/>
          <w:i w:val="false"/>
          <w:iCs w:val="false"/>
          <w:color w:val="000000"/>
          <w:sz w:val="24"/>
          <w:szCs w:val="24"/>
        </w:rPr>
        <w:t xml:space="preserve"> (organic vs. manufactured vs. environment loops); Nir Eyal </w:t>
      </w:r>
      <w:r>
        <w:rPr>
          <w:b w:val="false"/>
          <w:bCs w:val="false"/>
          <w:i/>
          <w:iCs/>
          <w:color w:val="000000"/>
          <w:sz w:val="24"/>
          <w:szCs w:val="24"/>
        </w:rPr>
        <w:t xml:space="preserve">Hook Model</w:t>
      </w:r>
      <w:r>
        <w:rPr>
          <w:b w:val="false"/>
          <w:bCs w:val="false"/>
          <w:i w:val="false"/>
          <w:iCs w:val="false"/>
          <w:color w:val="000000"/>
          <w:sz w:val="24"/>
          <w:szCs w:val="24"/>
          <w:rtl w:val="false"/>
        </w:rPr>
        <w:t xml:space="preserve"> (trigger, action, variable reward, investment) as applied in Reforge curriculum</w:t>
      </w:r>
    </w:p>
    <w:p>
      <w:pPr>
        <w:pStyle w:val="ListParagraph"/>
        <w:numPr>
          <w:ilvl w:val="0"/>
          <w:numId w:val="1"/>
        </w:numPr>
        <w:bidi w:val="false"/>
        <w:spacing w:before="120" w:after="120"/>
      </w:pPr>
      <w:r>
        <w:rPr>
          <w:b/>
          <w:bCs/>
          <w:i w:val="false"/>
          <w:iCs w:val="false"/>
          <w:color w:val="000000"/>
          <w:sz w:val="24"/>
          <w:szCs w:val="24"/>
          <w:rtl w:val="false"/>
        </w:rPr>
        <w:t xml:space="preserve">Acquisition:</w:t>
      </w:r>
      <w:r>
        <w:rPr>
          <w:b w:val="false"/>
          <w:bCs w:val="false"/>
          <w:i w:val="false"/>
          <w:iCs w:val="false"/>
          <w:color w:val="000000"/>
          <w:sz w:val="24"/>
          <w:szCs w:val="24"/>
        </w:rPr>
        <w:t xml:space="preserve"> Reforge — </w:t>
      </w:r>
      <w:r>
        <w:rPr>
          <w:b w:val="false"/>
          <w:bCs w:val="false"/>
          <w:i/>
          <w:iCs/>
          <w:color w:val="000000"/>
          <w:sz w:val="24"/>
          <w:szCs w:val="24"/>
        </w:rPr>
        <w:t xml:space="preserve">"Acquisition Deep Dive"</w:t>
      </w:r>
      <w:r>
        <w:rPr>
          <w:b w:val="false"/>
          <w:bCs w:val="false"/>
          <w:i w:val="false"/>
          <w:iCs w:val="false"/>
          <w:color w:val="000000"/>
          <w:sz w:val="24"/>
          <w:szCs w:val="24"/>
        </w:rPr>
        <w:t xml:space="preserve">; </w:t>
      </w:r>
      <w:r>
        <w:rPr>
          <w:b w:val="false"/>
          <w:bCs w:val="false"/>
          <w:i/>
          <w:iCs/>
          <w:color w:val="000000"/>
          <w:sz w:val="24"/>
          <w:szCs w:val="24"/>
        </w:rPr>
        <w:t xml:space="preserve">"Product-Channel Fit"</w:t>
      </w:r>
      <w:r>
        <w:rPr>
          <w:b w:val="false"/>
          <w:bCs w:val="false"/>
          <w:i w:val="false"/>
          <w:iCs w:val="false"/>
          <w:color w:val="000000"/>
          <w:sz w:val="24"/>
          <w:szCs w:val="24"/>
        </w:rPr>
        <w:t xml:space="preserve"> and </w:t>
      </w:r>
      <w:r>
        <w:rPr>
          <w:b w:val="false"/>
          <w:bCs w:val="false"/>
          <w:i/>
          <w:iCs/>
          <w:color w:val="000000"/>
          <w:sz w:val="24"/>
          <w:szCs w:val="24"/>
        </w:rPr>
        <w:t xml:space="preserve">"Model-Channel Fit"</w:t>
      </w:r>
      <w:r>
        <w:rPr>
          <w:b w:val="false"/>
          <w:bCs w:val="false"/>
          <w:i w:val="false"/>
          <w:iCs w:val="false"/>
          <w:color w:val="000000"/>
          <w:sz w:val="24"/>
          <w:szCs w:val="24"/>
        </w:rPr>
        <w:t xml:space="preserve"> frameworks; Brian Balfour's </w:t>
      </w:r>
      <w:r>
        <w:rPr>
          <w:b w:val="false"/>
          <w:bCs w:val="false"/>
          <w:i/>
          <w:iCs/>
          <w:color w:val="000000"/>
          <w:sz w:val="24"/>
          <w:szCs w:val="24"/>
        </w:rPr>
        <w:t xml:space="preserve">"Four Fits"</w:t>
      </w:r>
      <w:r>
        <w:rPr>
          <w:b w:val="false"/>
          <w:bCs w:val="false"/>
          <w:i w:val="false"/>
          <w:iCs w:val="false"/>
          <w:color w:val="000000"/>
          <w:sz w:val="24"/>
          <w:szCs w:val="24"/>
          <w:rtl w:val="false"/>
        </w:rPr>
        <w:t xml:space="preserve"> model</w:t>
      </w:r>
    </w:p>
    <w:p>
      <w:pPr>
        <w:pStyle w:val="ListParagraph"/>
        <w:numPr>
          <w:ilvl w:val="0"/>
          <w:numId w:val="1"/>
        </w:numPr>
        <w:bidi w:val="false"/>
        <w:spacing w:before="120" w:after="120"/>
      </w:pPr>
      <w:r>
        <w:rPr>
          <w:b/>
          <w:bCs/>
          <w:i w:val="false"/>
          <w:iCs w:val="false"/>
          <w:color w:val="000000"/>
          <w:sz w:val="24"/>
          <w:szCs w:val="24"/>
          <w:rtl w:val="false"/>
        </w:rPr>
        <w:t xml:space="preserve">Monetization:</w:t>
      </w:r>
      <w:r>
        <w:rPr>
          <w:b w:val="false"/>
          <w:bCs w:val="false"/>
          <w:i w:val="false"/>
          <w:iCs w:val="false"/>
          <w:color w:val="000000"/>
          <w:sz w:val="24"/>
          <w:szCs w:val="24"/>
        </w:rPr>
        <w:t xml:space="preserve"> Reforge — </w:t>
      </w:r>
      <w:r>
        <w:rPr>
          <w:b w:val="false"/>
          <w:bCs w:val="false"/>
          <w:i/>
          <w:iCs/>
          <w:color w:val="000000"/>
          <w:sz w:val="24"/>
          <w:szCs w:val="24"/>
        </w:rPr>
        <w:t xml:space="preserve">"Monetization"</w:t>
      </w:r>
      <w:r>
        <w:rPr>
          <w:b w:val="false"/>
          <w:bCs w:val="false"/>
          <w:i w:val="false"/>
          <w:iCs w:val="false"/>
          <w:color w:val="000000"/>
          <w:sz w:val="24"/>
          <w:szCs w:val="24"/>
          <w:rtl w:val="false"/>
        </w:rPr>
        <w:t xml:space="preserve"> series; Four Fits framework applied to pricing and model-market alignment</w:t>
      </w:r>
    </w:p>
    <w:p>
      <w:pPr>
        <w:pStyle w:val="ListParagraph"/>
        <w:numPr>
          <w:ilvl w:val="0"/>
          <w:numId w:val="1"/>
        </w:numPr>
        <w:bidi w:val="false"/>
        <w:spacing w:before="120" w:after="120"/>
      </w:pPr>
      <w:r>
        <w:rPr>
          <w:b/>
          <w:bCs/>
          <w:i w:val="false"/>
          <w:iCs w:val="false"/>
          <w:color w:val="000000"/>
          <w:sz w:val="24"/>
          <w:szCs w:val="24"/>
          <w:rtl w:val="false"/>
        </w:rPr>
        <w:t xml:space="preserve">Growth Model:</w:t>
      </w:r>
      <w:r>
        <w:rPr>
          <w:b w:val="false"/>
          <w:bCs w:val="false"/>
          <w:i w:val="false"/>
          <w:iCs w:val="false"/>
          <w:color w:val="000000"/>
          <w:sz w:val="24"/>
          <w:szCs w:val="24"/>
        </w:rPr>
        <w:t xml:space="preserve"> Reforge — </w:t>
      </w:r>
      <w:r>
        <w:rPr>
          <w:b w:val="false"/>
          <w:bCs w:val="false"/>
          <w:i/>
          <w:iCs/>
          <w:color w:val="000000"/>
          <w:sz w:val="24"/>
          <w:szCs w:val="24"/>
        </w:rPr>
        <w:t xml:space="preserve">"Building a Growth Model"</w:t>
      </w:r>
      <w:r>
        <w:rPr>
          <w:b w:val="false"/>
          <w:bCs w:val="false"/>
          <w:i w:val="false"/>
          <w:iCs w:val="false"/>
          <w:color w:val="000000"/>
          <w:sz w:val="24"/>
          <w:szCs w:val="24"/>
          <w:rtl w:val="false"/>
        </w:rPr>
        <w:t xml:space="preserve">; qualitative model framework (output metric, habit loops, acquisition loops, linear channels)</w:t>
      </w:r>
    </w:p>
    <w:p>
      <w:pPr>
        <w:pStyle w:val="ListParagraph"/>
        <w:numPr>
          <w:ilvl w:val="0"/>
          <w:numId w:val="1"/>
        </w:numPr>
        <w:bidi w:val="false"/>
        <w:spacing w:before="120" w:after="120"/>
      </w:pPr>
      <w:r>
        <w:rPr>
          <w:b/>
          <w:bCs/>
          <w:i w:val="false"/>
          <w:iCs w:val="false"/>
          <w:color w:val="000000"/>
          <w:sz w:val="24"/>
          <w:szCs w:val="24"/>
          <w:rtl w:val="false"/>
        </w:rPr>
        <w:t xml:space="preserve">User Psychology:</w:t>
      </w:r>
      <w:r>
        <w:rPr>
          <w:b w:val="false"/>
          <w:bCs w:val="false"/>
          <w:i w:val="false"/>
          <w:iCs w:val="false"/>
          <w:color w:val="000000"/>
          <w:sz w:val="24"/>
          <w:szCs w:val="24"/>
        </w:rPr>
        <w:t xml:space="preserve"> Reforge — </w:t>
      </w:r>
      <w:r>
        <w:rPr>
          <w:b w:val="false"/>
          <w:bCs w:val="false"/>
          <w:i/>
          <w:iCs/>
          <w:color w:val="000000"/>
          <w:sz w:val="24"/>
          <w:szCs w:val="24"/>
        </w:rPr>
        <w:t xml:space="preserve">"User Psychology"</w:t>
      </w:r>
      <w:r>
        <w:rPr>
          <w:b w:val="false"/>
          <w:bCs w:val="false"/>
          <w:i w:val="false"/>
          <w:iCs w:val="false"/>
          <w:color w:val="000000"/>
          <w:sz w:val="24"/>
          <w:szCs w:val="24"/>
          <w:rtl w:val="false"/>
        </w:rPr>
        <w:t xml:space="preserve"> module; ELMR framework (Emotions, Loss Aversion, Motivation, Reward); applied to product flows</w:t>
      </w:r>
    </w:p>
    <w:p>
      <w:pPr>
        <w:pStyle w:val="ListParagraph"/>
        <w:numPr>
          <w:ilvl w:val="0"/>
          <w:numId w:val="1"/>
        </w:numPr>
        <w:bidi w:val="false"/>
        <w:spacing w:before="120" w:after="120"/>
      </w:pPr>
      <w:r>
        <w:rPr>
          <w:b/>
          <w:bCs/>
          <w:i w:val="false"/>
          <w:iCs w:val="false"/>
          <w:color w:val="000000"/>
          <w:sz w:val="24"/>
          <w:szCs w:val="24"/>
          <w:rtl w:val="false"/>
        </w:rPr>
        <w:t xml:space="preserve">Experiments:</w:t>
      </w:r>
      <w:r>
        <w:rPr>
          <w:b w:val="false"/>
          <w:bCs w:val="false"/>
          <w:i w:val="false"/>
          <w:iCs w:val="false"/>
          <w:color w:val="000000"/>
          <w:sz w:val="24"/>
          <w:szCs w:val="24"/>
        </w:rPr>
        <w:t xml:space="preserve"> Reforge — </w:t>
      </w:r>
      <w:r>
        <w:rPr>
          <w:b w:val="false"/>
          <w:bCs w:val="false"/>
          <w:i/>
          <w:iCs/>
          <w:color w:val="000000"/>
          <w:sz w:val="24"/>
          <w:szCs w:val="24"/>
        </w:rPr>
        <w:t xml:space="preserve">"Running Growth Experiments"</w:t>
      </w:r>
      <w:r>
        <w:rPr>
          <w:b w:val="false"/>
          <w:bCs w:val="false"/>
          <w:i w:val="false"/>
          <w:iCs w:val="false"/>
          <w:color w:val="000000"/>
          <w:sz w:val="24"/>
          <w:szCs w:val="24"/>
          <w:rtl w:val="false"/>
        </w:rPr>
        <w:t xml:space="preserve">; MVT structure (problem, hypothesis, evidence, prediction, success metric, tradeoff metric)</w:t>
      </w:r>
    </w:p>
    <w:p>
      <w:pPr>
        <w:pStyle w:val="ListParagraph"/>
        <w:numPr>
          <w:ilvl w:val="0"/>
          <w:numId w:val="1"/>
        </w:numPr>
        <w:bidi w:val="false"/>
        <w:spacing w:before="120" w:after="120"/>
      </w:pPr>
      <w:r>
        <w:rPr>
          <w:b/>
          <w:bCs/>
          <w:i w:val="false"/>
          <w:iCs w:val="false"/>
          <w:color w:val="000000"/>
          <w:sz w:val="24"/>
          <w:szCs w:val="24"/>
          <w:rtl w:val="false"/>
        </w:rPr>
        <w:t xml:space="preserve">Defensibility:</w:t>
      </w:r>
      <w:r>
        <w:rPr>
          <w:b w:val="false"/>
          <w:bCs w:val="false"/>
          <w:i w:val="false"/>
          <w:iCs w:val="false"/>
          <w:color w:val="000000"/>
          <w:sz w:val="24"/>
          <w:szCs w:val="24"/>
        </w:rPr>
        <w:t xml:space="preserve"> Reforge — </w:t>
      </w:r>
      <w:r>
        <w:rPr>
          <w:b w:val="false"/>
          <w:bCs w:val="false"/>
          <w:i/>
          <w:iCs/>
          <w:color w:val="000000"/>
          <w:sz w:val="24"/>
          <w:szCs w:val="24"/>
        </w:rPr>
        <w:t xml:space="preserve">"Defensibility &amp; Competitive Strategy"</w:t>
      </w:r>
      <w:r>
        <w:rPr>
          <w:b w:val="false"/>
          <w:bCs w:val="false"/>
          <w:i w:val="false"/>
          <w:iCs w:val="false"/>
          <w:color w:val="000000"/>
          <w:sz w:val="24"/>
          <w:szCs w:val="24"/>
        </w:rPr>
        <w:t xml:space="preserve">; Hamilton Helmer </w:t>
      </w:r>
      <w:r>
        <w:rPr>
          <w:b w:val="false"/>
          <w:bCs w:val="false"/>
          <w:i/>
          <w:iCs/>
          <w:color w:val="000000"/>
          <w:sz w:val="24"/>
          <w:szCs w:val="24"/>
        </w:rPr>
        <w:t xml:space="preserve">7 Powers</w:t>
      </w:r>
      <w:r>
        <w:rPr>
          <w:b w:val="false"/>
          <w:bCs w:val="false"/>
          <w:i w:val="false"/>
          <w:iCs w:val="false"/>
          <w:color w:val="000000"/>
          <w:sz w:val="24"/>
          <w:szCs w:val="24"/>
          <w:rtl w:val="false"/>
        </w:rPr>
        <w:t xml:space="preserve"> as referenced in Reforge context (switching costs, network effects, scale economies)</w:t>
      </w:r>
    </w:p>
    <w:p>
      <w:pPr>
        <w:pStyle w:val="ListParagraph"/>
        <w:numPr>
          <w:ilvl w:val="0"/>
          <w:numId w:val="1"/>
        </w:numPr>
        <w:bidi w:val="false"/>
        <w:spacing w:before="120" w:after="120"/>
      </w:pPr>
      <w:r>
        <w:rPr>
          <w:b/>
          <w:bCs/>
          <w:i w:val="false"/>
          <w:iCs w:val="false"/>
          <w:color w:val="000000"/>
          <w:sz w:val="24"/>
          <w:szCs w:val="24"/>
          <w:rtl w:val="false"/>
        </w:rPr>
        <w:t xml:space="preserve">Additional Context:</w:t>
      </w:r>
      <w:r>
        <w:rPr>
          <w:b w:val="false"/>
          <w:bCs w:val="false"/>
          <w:i w:val="false"/>
          <w:iCs w:val="false"/>
          <w:color w:val="000000"/>
          <w:sz w:val="24"/>
          <w:szCs w:val="24"/>
        </w:rPr>
        <w:t xml:space="preserve"> Andrew Chen </w:t>
      </w:r>
      <w:r>
        <w:rPr>
          <w:b w:val="false"/>
          <w:bCs w:val="false"/>
          <w:i/>
          <w:iCs/>
          <w:color w:val="000000"/>
          <w:sz w:val="24"/>
          <w:szCs w:val="24"/>
        </w:rPr>
        <w:t xml:space="preserve">"The Cold Start Problem"</w:t>
      </w:r>
      <w:r>
        <w:rPr>
          <w:b w:val="false"/>
          <w:bCs w:val="false"/>
          <w:i w:val="false"/>
          <w:iCs w:val="false"/>
          <w:color w:val="000000"/>
          <w:sz w:val="24"/>
          <w:szCs w:val="24"/>
          <w:rtl w:val="false"/>
        </w:rPr>
        <w:t xml:space="preserve"> (ecosystem/network bootstrapping); Lenny Rachitsky's benchmark data on PLG activation rates (referenced for TTFI targets)</w:t>
      </w:r>
    </w:p>
    <w:p>
      <w:pPr>
        <w:bidi w:val="false"/>
        <w:spacing w:before="240" w:after="240" w:line="276"/>
        <w:jc w:val="left"/>
      </w:pPr>
      <w:r>
        <w:rPr>
          <w:b w:val="false"/>
          <w:bCs w:val="false"/>
          <w:i/>
          <w:iCs/>
          <w:color w:val="000000"/>
          <w:sz w:val="24"/>
          <w:szCs w:val="24"/>
        </w:rPr>
        <w:t xml:space="preserve">This strategy was generated using the Reforge Growth Series framework applied specifically to Simplismart.ai's product, market, persona, and competitive context. Every recommendation references Simplismart's specific features, constraints, and growth stage. Validate all stated assumptions (pricing model, current activation rate, engineering bandwidth) against internal data before prioritization.</w:t>
      </w:r>
    </w:p>
    <w:sectPr>
      <w:footerReference w:type="default" r:id="rId6"/>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before="360" w:after="240"/>
      <w:outlineLvl w:val="1"/>
    </w:pPr>
    <w:rPr>
      <w:b/>
      <w:bCs/>
      <w:color w:val="000000"/>
      <w:sz w:val="32"/>
      <w:szCs w:val="32"/>
    </w:rPr>
  </w:style>
  <w:style w:type="paragraph" w:styleId="Heading2">
    <w:name w:val="Heading 2"/>
    <w:basedOn w:val="Normal"/>
    <w:next w:val="Normal"/>
    <w:qFormat/>
    <w:pPr>
      <w:spacing w:before="320" w:after="160"/>
      <w:outlineLvl w:val="2"/>
    </w:pPr>
    <w:rPr>
      <w:b/>
      <w:bCs/>
      <w:color w:val="000000"/>
      <w:sz w:val="28"/>
      <w:szCs w:val="28"/>
    </w:rPr>
  </w:style>
  <w:style w:type="paragraph" w:styleId="Heading3">
    <w:name w:val="Heading 3"/>
    <w:basedOn w:val="Normal"/>
    <w:next w:val="Normal"/>
    <w:qFormat/>
    <w:pPr>
      <w:spacing w:before="280" w:after="120"/>
      <w:outlineLvl w:val="3"/>
    </w:pPr>
    <w:rPr>
      <w:b/>
      <w:bCs/>
      <w:color w:val="000000"/>
      <w:sz w:val="24"/>
      <w:szCs w:val="24"/>
    </w:rPr>
  </w:style>
  <w:style w:type="paragraph" w:styleId="Heading4">
    <w:name w:val="Heading 4"/>
    <w:basedOn w:val="Normal"/>
    <w:next w:val="Normal"/>
    <w:qFormat/>
    <w:pPr>
      <w:spacing w:before="240" w:after="120"/>
      <w:outlineLvl w:val="4"/>
    </w:pPr>
    <w:rPr>
      <w:b/>
      <w:bCs/>
      <w:color w:val="000000"/>
      <w:sz w:val="20"/>
      <w:szCs w:val="20"/>
    </w:rPr>
  </w:style>
  <w:style w:type="paragraph" w:styleId="Heading5">
    <w:name w:val="Heading 5"/>
    <w:basedOn w:val="Normal"/>
    <w:next w:val="Normal"/>
    <w:qFormat/>
    <w:pPr>
      <w:spacing w:before="220" w:after="10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2026-02-19T16:56:02.925Z</dcterms:created>
  <dcterms:modified xsi:type="dcterms:W3CDTF">2026-02-19T16:56:02.947Z</dcterms:modified>
</cp:coreProperties>
</file>

<file path=docProps/custom.xml><?xml version="1.0" encoding="utf-8"?>
<Properties xmlns="http://schemas.openxmlformats.org/officeDocument/2006/custom-properties" xmlns:vt="http://schemas.openxmlformats.org/officeDocument/2006/docPropsVTypes"/>
</file>