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B26B3" w14:textId="2860385F" w:rsidR="0058563B" w:rsidRDefault="005562C9">
      <w:r>
        <w:t>I</w:t>
      </w:r>
      <w:r>
        <w:rPr>
          <w:rFonts w:hint="eastAsia"/>
        </w:rPr>
        <w:t>mf</w:t>
      </w:r>
      <w:r>
        <w:t>3</w:t>
      </w:r>
    </w:p>
    <w:sectPr w:rsidR="0058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3B"/>
    <w:rsid w:val="005562C9"/>
    <w:rsid w:val="005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808E"/>
  <w15:chartTrackingRefBased/>
  <w15:docId w15:val="{46CC690E-FCF0-4F86-B9C5-502E8605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Zedong</dc:creator>
  <cp:keywords/>
  <dc:description/>
  <cp:lastModifiedBy>Jin Zedong</cp:lastModifiedBy>
  <cp:revision>2</cp:revision>
  <dcterms:created xsi:type="dcterms:W3CDTF">2021-01-17T08:17:00Z</dcterms:created>
  <dcterms:modified xsi:type="dcterms:W3CDTF">2021-01-17T08:17:00Z</dcterms:modified>
</cp:coreProperties>
</file>