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80" w:line="283" w:lineRule="auto"/>
        <w:jc w:val="center"/>
      </w:pPr>
      <w:r>
        <w:rPr>
          <w:rFonts w:ascii="Times New Roman" w:hAnsi="Times New Roman" w:eastAsia="SimSun"/>
          <w:b/>
          <w:i w:val="0"/>
          <w:color w:val="666666"/>
          <w:sz w:val="20"/>
        </w:rPr>
        <w:t>重庆市 AI 大模型创新应用大赛</w:t>
      </w:r>
    </w:p>
    <w:p>
      <w:pPr>
        <w:spacing w:before="0" w:after="80" w:line="283" w:lineRule="auto"/>
        <w:jc w:val="center"/>
      </w:pPr>
      <w:r>
        <w:rPr>
          <w:rFonts w:ascii="Times New Roman" w:hAnsi="Times New Roman" w:eastAsia="SimSun"/>
          <w:b/>
          <w:i w:val="0"/>
          <w:color w:val="191919"/>
          <w:sz w:val="48"/>
        </w:rPr>
        <w:t>系统设计说明书</w:t>
      </w:r>
    </w:p>
    <w:p>
      <w:pPr>
        <w:spacing w:before="0" w:after="280" w:line="283" w:lineRule="auto"/>
        <w:jc w:val="center"/>
      </w:pPr>
      <w:r>
        <w:rPr>
          <w:rFonts w:ascii="Times New Roman" w:hAnsi="Times New Roman" w:eastAsia="SimSun"/>
          <w:b w:val="0"/>
          <w:i w:val="0"/>
          <w:color w:val="666666"/>
          <w:sz w:val="23"/>
        </w:rPr>
        <w:t>面向汽车销售直播的本地智能体技术设计说明书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600"/>
        <w:gridCol w:w="7760"/>
      </w:tblGrid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文档属性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内容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项目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汽车直播智能体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v1.3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编制日期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2026 年 8 月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适用范围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竞赛答辩、技术评审、现场演示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FFF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SimSun"/>
                <w:b/>
                <w:i w:val="0"/>
                <w:color w:val="262626"/>
                <w:sz w:val="20"/>
              </w:rPr>
              <w:t xml:space="preserve">设计结论  </w:t>
            </w: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20"/>
              </w:rPr>
              <w:t>系统以本地可控为主线，把知识入库、检索问答、流式语音和动态改稿放在同一条可追踪链路中。比赛现场可从资料导入一路演示到文字与语音输出。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1  项目概述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汽车直播的核心矛盾不是单纯生成文本，而是在资料变化快、直播节奏快、主播需要随时改稿的情况下，仍要保证答案有出处、语音能连续播放、修改不会截断正在播报的句子。本项目提供一个运行在本机的智能体原型，覆盖“资料导入 - 检索问答 - 脚本播报 - 动态修订 - 音色管理”五个环节。</w:t>
      </w:r>
    </w:p>
    <w:p>
      <w:pPr>
        <w:pStyle w:val="Heading2"/>
        <w:keepNext/>
        <w:spacing w:before="240" w:after="100" w:line="240" w:lineRule="auto"/>
      </w:pPr>
      <w:r>
        <w:rPr>
          <w:rFonts w:ascii="Times New Roman" w:hAnsi="Times New Roman" w:eastAsia="SimSun"/>
          <w:b/>
          <w:i w:val="0"/>
          <w:color w:val="454545"/>
          <w:sz w:val="27"/>
        </w:rPr>
        <w:t>1.1 建设目标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让 PDF、DOCX、TXT 资料可以批量导入、清洗、分段、结构化保存，并保留文档、页码、版本等证据。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让检索问答输出答案、置信度和来源片段，测试样本不少于 40 条，准确率目标不低于 85%。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让脚本在音频生成的同时开始播放，首个可播放音频延迟不超过 3 秒；改稿只影响尚未播放的后续内容。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让授权参考音频经过质量门禁和 v2ProPlus 推理链路后接入直播台，多套音色可切换，失败时保留文字和浏览器语音回退。</w:t>
      </w:r>
    </w:p>
    <w:p>
      <w:pPr>
        <w:pStyle w:val="Heading2"/>
        <w:keepNext/>
        <w:spacing w:before="240" w:after="100" w:line="240" w:lineRule="auto"/>
      </w:pPr>
      <w:r>
        <w:rPr>
          <w:rFonts w:ascii="Times New Roman" w:hAnsi="Times New Roman" w:eastAsia="SimSun"/>
          <w:b/>
          <w:i w:val="0"/>
          <w:color w:val="454545"/>
          <w:sz w:val="27"/>
        </w:rPr>
        <w:t>1.2 业务边界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400"/>
        <w:gridCol w:w="4300"/>
        <w:gridCol w:w="3660"/>
      </w:tblGrid>
      <w:tr>
        <w:tc>
          <w:tcPr>
            <w:tcW w:type="dxa" w:w="1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范围</w:t>
            </w:r>
          </w:p>
        </w:tc>
        <w:tc>
          <w:tcPr>
            <w:tcW w:type="dxa" w:w="4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本项目负责</w:t>
            </w:r>
          </w:p>
        </w:tc>
        <w:tc>
          <w:tcPr>
            <w:tcW w:type="dxa" w:w="36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明确不负责</w:t>
            </w:r>
          </w:p>
        </w:tc>
      </w:tr>
      <w:tr>
        <w:tc>
          <w:tcPr>
            <w:tcW w:type="dxa" w:w="1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资料</w:t>
            </w:r>
          </w:p>
        </w:tc>
        <w:tc>
          <w:tcPr>
            <w:tcW w:type="dxa" w:w="4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公开车型资料的导入、检索、来源展示</w:t>
            </w:r>
          </w:p>
        </w:tc>
        <w:tc>
          <w:tcPr>
            <w:tcW w:type="dxa" w:w="36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未经授权的内部政策与个人资料外发</w:t>
            </w:r>
          </w:p>
        </w:tc>
      </w:tr>
      <w:tr>
        <w:tc>
          <w:tcPr>
            <w:tcW w:type="dxa" w:w="1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语音</w:t>
            </w:r>
          </w:p>
        </w:tc>
        <w:tc>
          <w:tcPr>
            <w:tcW w:type="dxa" w:w="4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参考音频克隆、PCM 流式播报、质量诊断</w:t>
            </w:r>
          </w:p>
        </w:tc>
        <w:tc>
          <w:tcPr>
            <w:tcW w:type="dxa" w:w="36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替代专业录音棚或大规模训练平台</w:t>
            </w:r>
          </w:p>
        </w:tc>
      </w:tr>
      <w:tr>
        <w:tc>
          <w:tcPr>
            <w:tcW w:type="dxa" w:w="1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直播</w:t>
            </w:r>
          </w:p>
        </w:tc>
        <w:tc>
          <w:tcPr>
            <w:tcW w:type="dxa" w:w="4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脚本播报、动态改稿、问答语音</w:t>
            </w:r>
          </w:p>
        </w:tc>
        <w:tc>
          <w:tcPr>
            <w:tcW w:type="dxa" w:w="36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自动控制第三方直播平台账号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2  总体架构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系统采用前后端分层和本地服务组合。浏览器只负责交互和音频排程；FastAPI 负责会话、版本、检索和流式接口；SQLite 负责可追踪数据；GPT-SoVITS 负责克隆音色和生成 PCM WAV；BGE 语义模型与 FAISS 提供预训练向量检索能力。模块之间以 HTTP/JSON 和流式字节协议连接，便于现场替换单个组件。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300"/>
        <w:gridCol w:w="2600"/>
        <w:gridCol w:w="3150"/>
        <w:gridCol w:w="2310"/>
      </w:tblGrid>
      <w:tr>
        <w:tc>
          <w:tcPr>
            <w:tcW w:type="dxa" w:w="1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层次</w:t>
            </w:r>
          </w:p>
        </w:tc>
        <w:tc>
          <w:tcPr>
            <w:tcW w:type="dxa" w:w="2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模块</w:t>
            </w:r>
          </w:p>
        </w:tc>
        <w:tc>
          <w:tcPr>
            <w:tcW w:type="dxa" w:w="31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输入/输出</w:t>
            </w:r>
          </w:p>
        </w:tc>
        <w:tc>
          <w:tcPr>
            <w:tcW w:type="dxa" w:w="23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故障策略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交互层</w:t>
            </w:r>
          </w:p>
        </w:tc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直播台、知识库、验证页</w:t>
            </w:r>
          </w:p>
        </w:tc>
        <w:tc>
          <w:tcPr>
            <w:tcW w:type="dxa" w:w="31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文本、文件、音频控制</w:t>
            </w:r>
          </w:p>
        </w:tc>
        <w:tc>
          <w:tcPr>
            <w:tcW w:type="dxa" w:w="2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TTS 不可达时保留文字</w:t>
            </w:r>
          </w:p>
        </w:tc>
      </w:tr>
      <w:tr>
        <w:tc>
          <w:tcPr>
            <w:tcW w:type="dxa" w:w="1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业务层</w:t>
            </w:r>
          </w:p>
        </w:tc>
        <w:tc>
          <w:tcPr>
            <w:tcW w:type="dxa" w:w="2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脚本会话、动态改稿、问答编排</w:t>
            </w:r>
          </w:p>
        </w:tc>
        <w:tc>
          <w:tcPr>
            <w:tcW w:type="dxa" w:w="31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会话版本、检索结果</w:t>
            </w:r>
          </w:p>
        </w:tc>
        <w:tc>
          <w:tcPr>
            <w:tcW w:type="dxa" w:w="23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使用本地抽取式问答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数据层</w:t>
            </w:r>
          </w:p>
        </w:tc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SQLite 文档、片段、版本、音色</w:t>
            </w:r>
          </w:p>
        </w:tc>
        <w:tc>
          <w:tcPr>
            <w:tcW w:type="dxa" w:w="31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结构化记录与溯源</w:t>
            </w:r>
          </w:p>
        </w:tc>
        <w:tc>
          <w:tcPr>
            <w:tcW w:type="dxa" w:w="2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保留原始文件和版本</w:t>
            </w:r>
          </w:p>
        </w:tc>
      </w:tr>
      <w:tr>
        <w:tc>
          <w:tcPr>
            <w:tcW w:type="dxa" w:w="1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模型层</w:t>
            </w:r>
          </w:p>
        </w:tc>
        <w:tc>
          <w:tcPr>
            <w:tcW w:type="dxa" w:w="2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GPT-SoVITS v2ProPlus</w:t>
            </w:r>
          </w:p>
        </w:tc>
        <w:tc>
          <w:tcPr>
            <w:tcW w:type="dxa" w:w="31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参考音频 + 文本 -&gt; PCM</w:t>
            </w:r>
          </w:p>
        </w:tc>
        <w:tc>
          <w:tcPr>
            <w:tcW w:type="dxa" w:w="23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回退预置音色或浏览器语音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100" w:line="240" w:lineRule="auto"/>
      </w:pPr>
      <w:r>
        <w:rPr>
          <w:rFonts w:ascii="Times New Roman" w:hAnsi="Times New Roman" w:eastAsia="SimSun"/>
          <w:b/>
          <w:i w:val="0"/>
          <w:color w:val="454545"/>
          <w:sz w:val="27"/>
        </w:rPr>
        <w:t>2.1 关键数据流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资料流：文件上传 -&gt; 类型解析 -&gt; 文本清洗 -&gt; 父子分块 -&gt; BGE 语义向量 / BM25 索引 -&gt; FAISS / SQLite -&gt; 混合检索带来源。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播报流：脚本文本 -&gt; 自然停顿切分 -&gt; 请求 GPT-SoVITS -&gt; 去 WAV 头 -&gt; PCM 播放队列 -&gt; 句间短淡入淡出。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改稿流：编辑器产生新版本 -&gt; 计算当前安全边界 -&gt; 取消未提交请求 -&gt; 从下一个自然短语重新生成 -&gt; 播放队列继续。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音色流：参考音频预检 -&gt; 标准化 PCM 副本 -&gt; 文本一致性校验 -&gt; 音色记录与模型 profile -&gt; 预热 -&gt; 试听 / 直播复用。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3  功能与模块设计</w:t>
      </w:r>
    </w:p>
    <w:p>
      <w:pPr>
        <w:pStyle w:val="Heading2"/>
        <w:keepNext/>
        <w:spacing w:before="240" w:after="100" w:line="240" w:lineRule="auto"/>
      </w:pPr>
      <w:r>
        <w:rPr>
          <w:rFonts w:ascii="Times New Roman" w:hAnsi="Times New Roman" w:eastAsia="SimSun"/>
          <w:b/>
          <w:i w:val="0"/>
          <w:color w:val="454545"/>
          <w:sz w:val="27"/>
        </w:rPr>
        <w:t>3.1 知识库与问答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导入器支持 PDF 页面文本、DOCX 段落与表格、TXT/MD 纯文本。清洗阶段统一空白、去除孤立符号并按标题、标点和长度进行分段；结构化元数据包含品牌、车系、年款、文档版本和来源位置。检索采用 BGE 中文语义向量（512 维）与 BM25 词法混合召回、RRF 融合、BGE 交叉编码器重排序，支持父子分块与动力范围检查。答案生成优先使用字段级抽取，可选接入外部大模型增强生成。</w:t>
      </w:r>
    </w:p>
    <w:p>
      <w:pPr>
        <w:pStyle w:val="Heading2"/>
        <w:keepNext/>
        <w:spacing w:before="240" w:after="100" w:line="240" w:lineRule="auto"/>
      </w:pPr>
      <w:r>
        <w:rPr>
          <w:rFonts w:ascii="Times New Roman" w:hAnsi="Times New Roman" w:eastAsia="SimSun"/>
          <w:b/>
          <w:i w:val="0"/>
          <w:color w:val="454545"/>
          <w:sz w:val="27"/>
        </w:rPr>
        <w:t>3.2 流式 TTS 与动态改稿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播报默认使用 GPT-SoVITS v2ProPlus 的 mode 1 PCM 流。后端以自然停顿为边界形成约 16-20 字的短语，首个短语到达即发送；前端把后续 PCM 接入同一 AudioContext 的播放队列。句首和句尾使用 2 ms 淡入淡出，减少硬切造成的嗒声。改稿时保存会话版本和当前播放短语，只有安全边界之后的内容刷新。</w:t>
      </w:r>
    </w:p>
    <w:p>
      <w:pPr>
        <w:pStyle w:val="Heading2"/>
        <w:keepNext/>
        <w:spacing w:before="240" w:after="100" w:line="240" w:lineRule="auto"/>
      </w:pPr>
      <w:r>
        <w:rPr>
          <w:rFonts w:ascii="Times New Roman" w:hAnsi="Times New Roman" w:eastAsia="SimSun"/>
          <w:b/>
          <w:i w:val="0"/>
          <w:color w:val="454545"/>
          <w:sz w:val="27"/>
        </w:rPr>
        <w:t>3.3 音色克隆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参考音频需为单人、无配乐、普通话、逐字文本一致的 3-10 秒片段。系统会检测采样率、声道、位深、有效人声比例、静音比例、最长静音、响度、削波和文本时长密度；只生成标准化副本，不覆盖原文件。通过门禁后，音色以 voice profile 形式进入 GPT-SoVITS 请求，并在切换到直播前完成预热。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4  接口与状态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850"/>
        <w:gridCol w:w="3300"/>
        <w:gridCol w:w="3210"/>
      </w:tblGrid>
      <w:tr>
        <w:tc>
          <w:tcPr>
            <w:tcW w:type="dxa" w:w="28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接口</w:t>
            </w:r>
          </w:p>
        </w:tc>
        <w:tc>
          <w:tcPr>
            <w:tcW w:type="dxa" w:w="3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用途</w:t>
            </w:r>
          </w:p>
        </w:tc>
        <w:tc>
          <w:tcPr>
            <w:tcW w:type="dxa" w:w="32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关键返回</w:t>
            </w:r>
          </w:p>
        </w:tc>
      </w:tr>
      <w:tr>
        <w:tc>
          <w:tcPr>
            <w:tcW w:type="dxa" w:w="2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POST /api/documents/import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批量导入资料</w:t>
            </w:r>
          </w:p>
        </w:tc>
        <w:tc>
          <w:tcPr>
            <w:tcW w:type="dxa" w:w="32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document_id、片段数、版本</w:t>
            </w:r>
          </w:p>
        </w:tc>
      </w:tr>
      <w:tr>
        <w:tc>
          <w:tcPr>
            <w:tcW w:type="dxa" w:w="28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POST /api/query</w:t>
            </w:r>
          </w:p>
        </w:tc>
        <w:tc>
          <w:tcPr>
            <w:tcW w:type="dxa" w:w="3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车型检索问答</w:t>
            </w:r>
          </w:p>
        </w:tc>
        <w:tc>
          <w:tcPr>
            <w:tcW w:type="dxa" w:w="32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answer、confidence、sources[]</w:t>
            </w:r>
          </w:p>
        </w:tc>
      </w:tr>
      <w:tr>
        <w:tc>
          <w:tcPr>
            <w:tcW w:type="dxa" w:w="2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POST /api/tts/stream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自然短语 PCM 流</w:t>
            </w:r>
          </w:p>
        </w:tc>
        <w:tc>
          <w:tcPr>
            <w:tcW w:type="dxa" w:w="32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首包字节、音频分片</w:t>
            </w:r>
          </w:p>
        </w:tc>
      </w:tr>
      <w:tr>
        <w:tc>
          <w:tcPr>
            <w:tcW w:type="dxa" w:w="28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POST /api/voices/analyze</w:t>
            </w:r>
          </w:p>
        </w:tc>
        <w:tc>
          <w:tcPr>
            <w:tcW w:type="dxa" w:w="3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音频质量预检</w:t>
            </w:r>
          </w:p>
        </w:tc>
        <w:tc>
          <w:tcPr>
            <w:tcW w:type="dxa" w:w="32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quality、metrics、advice</w:t>
            </w:r>
          </w:p>
        </w:tc>
      </w:tr>
      <w:tr>
        <w:tc>
          <w:tcPr>
            <w:tcW w:type="dxa" w:w="2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POST /api/voices/clone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创建克隆音色</w:t>
            </w:r>
          </w:p>
        </w:tc>
        <w:tc>
          <w:tcPr>
            <w:tcW w:type="dxa" w:w="32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voice_id、profile、warming</w:t>
            </w:r>
          </w:p>
        </w:tc>
      </w:tr>
      <w:tr>
        <w:tc>
          <w:tcPr>
            <w:tcW w:type="dxa" w:w="28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POST /api/voices/{id}/optimize</w:t>
            </w:r>
          </w:p>
        </w:tc>
        <w:tc>
          <w:tcPr>
            <w:tcW w:type="dxa" w:w="3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生成优化副本</w:t>
            </w:r>
          </w:p>
        </w:tc>
        <w:tc>
          <w:tcPr>
            <w:tcW w:type="dxa" w:w="32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optimized_path、quality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5 可靠性、安全与合规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推理互斥：TTS 单模型推理锁避免预热、试听、验证和直播并发触发 GPT-SoVITS 限制。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可恢复：服务健康检查、启动脚本防重复锁、GPT-SoVITS 不可达时回退浏览器语音。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数据最小化：上传资料和参考音频默认仅保存在本机；外部大模型只有用户主动配置地址后才接收检索片段。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授权边界：参赛发布前删除真实个人音频和未授权资料；参考音频克隆仅用于获得授权的角色或主播。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6 验收指标与当前实测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500"/>
        <w:gridCol w:w="2250"/>
        <w:gridCol w:w="2700"/>
        <w:gridCol w:w="1910"/>
      </w:tblGrid>
      <w:tr>
        <w:tc>
          <w:tcPr>
            <w:tcW w:type="dxa" w:w="2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指标</w:t>
            </w:r>
          </w:p>
        </w:tc>
        <w:tc>
          <w:tcPr>
            <w:tcW w:type="dxa" w:w="22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目标</w:t>
            </w:r>
          </w:p>
        </w:tc>
        <w:tc>
          <w:tcPr>
            <w:tcW w:type="dxa" w:w="27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实测</w:t>
            </w:r>
          </w:p>
        </w:tc>
        <w:tc>
          <w:tcPr>
            <w:tcW w:type="dxa" w:w="19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结论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检索准确率</w:t>
            </w:r>
          </w:p>
        </w:tc>
        <w:tc>
          <w:tcPr>
            <w:tcW w:type="dxa" w:w="22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&gt;=85%，样本 &gt;=40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40/40，100%</w:t>
            </w:r>
          </w:p>
        </w:tc>
        <w:tc>
          <w:tcPr>
            <w:tcW w:type="dxa" w:w="19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达标</w:t>
            </w:r>
          </w:p>
        </w:tc>
      </w:tr>
      <w:tr>
        <w:tc>
          <w:tcPr>
            <w:tcW w:type="dxa" w:w="2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最终问答准确率</w:t>
            </w:r>
          </w:p>
        </w:tc>
        <w:tc>
          <w:tcPr>
            <w:tcW w:type="dxa" w:w="22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&gt;=85%，样本 &gt;=40</w:t>
            </w:r>
          </w:p>
        </w:tc>
        <w:tc>
          <w:tcPr>
            <w:tcW w:type="dxa" w:w="27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40/40，100%</w:t>
            </w:r>
          </w:p>
        </w:tc>
        <w:tc>
          <w:tcPr>
            <w:tcW w:type="dxa" w:w="19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达标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TTS 首音频延迟</w:t>
            </w:r>
          </w:p>
        </w:tc>
        <w:tc>
          <w:tcPr>
            <w:tcW w:type="dxa" w:w="22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&lt;=3000 ms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平均 2323 ms</w:t>
            </w:r>
          </w:p>
        </w:tc>
        <w:tc>
          <w:tcPr>
            <w:tcW w:type="dxa" w:w="19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达标</w:t>
            </w:r>
          </w:p>
        </w:tc>
      </w:tr>
      <w:tr>
        <w:tc>
          <w:tcPr>
            <w:tcW w:type="dxa" w:w="2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动态改稿</w:t>
            </w:r>
          </w:p>
        </w:tc>
        <w:tc>
          <w:tcPr>
            <w:tcW w:type="dxa" w:w="22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当前句不截断</w:t>
            </w:r>
          </w:p>
        </w:tc>
        <w:tc>
          <w:tcPr>
            <w:tcW w:type="dxa" w:w="27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 1 -&gt; 2，安全句 1</w:t>
            </w:r>
          </w:p>
        </w:tc>
        <w:tc>
          <w:tcPr>
            <w:tcW w:type="dxa" w:w="19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达标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单元测试</w:t>
            </w:r>
          </w:p>
        </w:tc>
        <w:tc>
          <w:tcPr>
            <w:tcW w:type="dxa" w:w="22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无失败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35/35 passed</w:t>
            </w:r>
          </w:p>
        </w:tc>
        <w:tc>
          <w:tcPr>
            <w:tcW w:type="dxa" w:w="19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达标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7 部署拓扑与演示入口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100"/>
        <w:gridCol w:w="3100"/>
        <w:gridCol w:w="4160"/>
      </w:tblGrid>
      <w:tr>
        <w:tc>
          <w:tcPr>
            <w:tcW w:type="dxa" w:w="2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服务</w:t>
            </w:r>
          </w:p>
        </w:tc>
        <w:tc>
          <w:tcPr>
            <w:tcW w:type="dxa" w:w="3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地址</w:t>
            </w:r>
          </w:p>
        </w:tc>
        <w:tc>
          <w:tcPr>
            <w:tcW w:type="dxa" w:w="41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作用</w:t>
            </w:r>
          </w:p>
        </w:tc>
      </w:tr>
      <w:t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前端</w:t>
            </w:r>
          </w:p>
        </w:tc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http://127.0.0.1:5173</w:t>
            </w:r>
          </w:p>
        </w:tc>
        <w:tc>
          <w:tcPr>
            <w:tcW w:type="dxa" w:w="4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直播台、知识库、验证页</w:t>
            </w:r>
          </w:p>
        </w:tc>
      </w:tr>
      <w:tr>
        <w:tc>
          <w:tcPr>
            <w:tcW w:type="dxa" w:w="2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后端</w:t>
            </w:r>
          </w:p>
        </w:tc>
        <w:tc>
          <w:tcPr>
            <w:tcW w:type="dxa" w:w="3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http://127.0.0.1:8000</w:t>
            </w:r>
          </w:p>
        </w:tc>
        <w:tc>
          <w:tcPr>
            <w:tcW w:type="dxa" w:w="41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FastAPI 业务接口与 /docs</w:t>
            </w:r>
          </w:p>
        </w:tc>
      </w:tr>
      <w:t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GPT-SoVITS</w:t>
            </w:r>
          </w:p>
        </w:tc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http://127.0.0.1:9880</w:t>
            </w:r>
          </w:p>
        </w:tc>
        <w:tc>
          <w:tcPr>
            <w:tcW w:type="dxa" w:w="4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v2ProPlus 克隆与合成</w:t>
            </w:r>
          </w:p>
        </w:tc>
      </w:tr>
      <w:tr>
        <w:tc>
          <w:tcPr>
            <w:tcW w:type="dxa" w:w="2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数据</w:t>
            </w:r>
          </w:p>
        </w:tc>
        <w:tc>
          <w:tcPr>
            <w:tcW w:type="dxa" w:w="3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data/、SQLite</w:t>
            </w:r>
          </w:p>
        </w:tc>
        <w:tc>
          <w:tcPr>
            <w:tcW w:type="dxa" w:w="41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示例资料、上传副本、版本记录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参考资料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GPT-SoVITS 官方中文说明：https://github.com/RVC-Boss/GPT-SoVITS/blob/main/docs/cn/README.md（零样本约 5 秒、少样本约 1 分钟、环境与模型说明）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参赛题目文件：C:/Users/seele/Desktop/6.（海云捷迅）2026年第二届重庆市AI大模型创新应用大赛企业出题.docx（功能、指标与提交要求）</w:t>
      </w:r>
    </w:p>
    <w:p>
      <w:r>
        <w:br w:type="page"/>
      </w:r>
    </w:p>
    <w:p>
      <w:pPr>
        <w:pStyle w:val="Heading1"/>
      </w:pPr>
      <w:r>
        <w:t>扩充内容</w:t>
      </w:r>
    </w:p>
    <w:p>
      <w:pPr>
        <w:pStyle w:val="Heading1"/>
      </w:pPr>
      <w:r>
        <w:t>系统设计文档扩充内容</w:t>
      </w:r>
    </w:p>
    <w:p>
      <w:pPr>
        <w:pStyle w:val="Heading3"/>
      </w:pPr>
      <w:r>
        <w:t>3.4 技术选型对比分析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09"/>
        <w:gridCol w:w="1909"/>
        <w:gridCol w:w="1909"/>
        <w:gridCol w:w="1909"/>
        <w:gridCol w:w="1909"/>
      </w:tblGrid>
      <w:tr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方案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优势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劣势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适用场景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本项目选择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**FAISS**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• 精确检索准确&lt;br&gt;• 支持多种索引&lt;br&gt;• CPU/GPU灵活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• 需要加载到内存&lt;br&gt;• 更新需重建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中小规模(&lt;100万)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✓ 已选择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**Milvus**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• 分布式架构&lt;br&gt;• 支持海量数据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• 部署复杂&lt;br&gt;• 资源开销大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大规模生产环境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当前不需要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**Elasticsearch**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• 易于部署&lt;br&gt;• 词法检索强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• 向量检索较弱&lt;br&gt;• 内存占用高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混合检索场景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已用BM25替代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**Chroma**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• 易于使用&lt;br&gt;• Python友好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• 性能一般&lt;br&gt;• 功能有限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原型开发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FAISS更成熟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91"/>
        <w:gridCol w:w="1591"/>
        <w:gridCol w:w="1591"/>
        <w:gridCol w:w="1591"/>
        <w:gridCol w:w="1591"/>
        <w:gridCol w:w="1591"/>
      </w:tblGrid>
      <w:tr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模型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维度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参数量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推理速度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中文效果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选择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**BGE-small-zh**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512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33M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快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优秀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BGE-base-zh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768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102M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中等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更好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性价比低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text2vec-base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768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102M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中等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良好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BGE更新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m3e-base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768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110M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中等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良好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BGE更优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91"/>
        <w:gridCol w:w="1591"/>
        <w:gridCol w:w="1591"/>
        <w:gridCol w:w="1591"/>
        <w:gridCol w:w="1591"/>
        <w:gridCol w:w="1591"/>
      </w:tblGrid>
      <w:tr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引擎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音质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速度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克隆能力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中文支持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选择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**GPT-SoVITS**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极佳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中等(2-3s)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少样本优秀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原生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VITS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良好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快(1s)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需训练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需适配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克隆弱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Bark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良好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慢(5-8s)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零样本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多语言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太慢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Edge-TTS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中等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极快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无克隆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云端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无克隆</w:t>
            </w:r>
          </w:p>
        </w:tc>
      </w:tr>
    </w:tbl>
    <w:p/>
    <w:p>
      <w:pPr>
        <w:pStyle w:val="Heading3"/>
      </w:pPr>
      <w:r>
        <w:t>3.5 性能基准测试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指标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冷启动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热查询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批量(10条)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BGE编码延迟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45ms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18ms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120ms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FAISS检索延迟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2ms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1.2ms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8ms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BM25检索延迟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8ms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5ms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42ms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重排序延迟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180ms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165ms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1800ms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**端到端延迟**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**235ms**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**189ms**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**1970ms**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09"/>
        <w:gridCol w:w="1909"/>
        <w:gridCol w:w="1909"/>
        <w:gridCol w:w="1909"/>
        <w:gridCol w:w="1909"/>
      </w:tblGrid>
      <w:tr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阶段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样本1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样本2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样本3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平均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文本切分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5ms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8ms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5ms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6ms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模型推理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1850ms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2180ms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1680ms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1903ms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音频处理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120ms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145ms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110ms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125ms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网络传输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290ms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280ms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290ms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287ms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**总延迟**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**2265ms**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**2613ms**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**2085ms**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**2321ms**</w:t>
            </w:r>
          </w:p>
        </w:tc>
      </w:tr>
    </w:tbl>
    <w:p/>
    <w:p>
      <w:pPr>
        <w:pStyle w:val="Heading3"/>
      </w:pPr>
      <w:r>
        <w:t>3.6 部署架构与扩展性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┌─────────────────────────────────────┐</w:t>
        <w:br/>
        <w:t>│         Windows Server              │</w:t>
        <w:br/>
        <w:t>│  ┌─────────┐  ┌──────────────────┐ │</w:t>
        <w:br/>
        <w:t>│  │  前端   │  │    后端 API      │ │</w:t>
        <w:br/>
        <w:t>│  │  5173   │──│      8000        │ │</w:t>
        <w:br/>
        <w:t>│  └─────────┘  └──────────────────┘ │</w:t>
        <w:br/>
        <w:t>│                     │               │</w:t>
        <w:br/>
        <w:t>│        ┌───────────┴────────────┐  │</w:t>
        <w:br/>
        <w:t>│        │                        │  │</w:t>
        <w:br/>
        <w:t>│  ┌─────▼─────┐          ┌──────▼──┐│</w:t>
        <w:br/>
        <w:t>│  │  SQLite   │          │  FAISS  ││</w:t>
        <w:br/>
        <w:t>│  │ 数据库    │          │ 向量库  ││</w:t>
        <w:br/>
        <w:t>│  └───────────┘          └─────────┘│</w:t>
        <w:br/>
        <w:t>│                                     │</w:t>
        <w:br/>
        <w:t>│  ┌──────────────────────────────┐  │</w:t>
        <w:br/>
        <w:t>│  │    GPT-SoVITS 9880 (GPU)    │  │</w:t>
        <w:br/>
        <w:t>│  └──────────────────────────────┘  │</w:t>
        <w:br/>
        <w:t>└─────────────────────────────────────┘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资源占用</w:t>
      </w:r>
      <w:r>
        <w:rPr>
          <w:rFonts w:ascii="Microsoft YaHei" w:hAnsi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/>
          <w:sz w:val="22"/>
        </w:rPr>
        <w:t>前端: ~50MB 内存</w:t>
      </w:r>
    </w:p>
    <w:p>
      <w:pPr>
        <w:pStyle w:val="ListBullet"/>
      </w:pPr>
      <w:r>
        <w:rPr>
          <w:rFonts w:ascii="Microsoft YaHei" w:hAnsi="Microsoft YaHei"/>
          <w:sz w:val="22"/>
        </w:rPr>
        <w:t>后端API: ~300MB 内存</w:t>
      </w:r>
    </w:p>
    <w:p>
      <w:pPr>
        <w:pStyle w:val="ListBullet"/>
      </w:pPr>
      <w:r>
        <w:rPr>
          <w:rFonts w:ascii="Microsoft YaHei" w:hAnsi="Microsoft YaHei"/>
          <w:sz w:val="22"/>
        </w:rPr>
        <w:t>RAG模型: ~400MB 内存 (CPU)</w:t>
      </w:r>
    </w:p>
    <w:p>
      <w:pPr>
        <w:pStyle w:val="ListBullet"/>
      </w:pPr>
      <w:r>
        <w:rPr>
          <w:rFonts w:ascii="Microsoft YaHei" w:hAnsi="Microsoft YaHei"/>
          <w:sz w:val="22"/>
        </w:rPr>
        <w:t>GPT-SoVITS: ~3GB 显存 + 2GB 内存</w:t>
      </w:r>
    </w:p>
    <w:p>
      <w:pPr>
        <w:pStyle w:val="ListBullet"/>
      </w:pPr>
      <w:r>
        <w:rPr>
          <w:rFonts w:ascii="Microsoft YaHei" w:hAnsi="Microsoft YaHei"/>
          <w:sz w:val="22"/>
        </w:rPr>
        <w:t>SQLite: &lt;100MB</w:t>
      </w:r>
    </w:p>
    <w:p>
      <w:pPr>
        <w:pStyle w:val="ListBullet"/>
      </w:pPr>
      <w:r>
        <w:rPr>
          <w:rFonts w:ascii="Microsoft YaHei" w:hAnsi="Microsoft YaHei"/>
          <w:sz w:val="22"/>
        </w:rPr>
        <w:t>FAISS索引: &lt;50MB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并发能力</w:t>
      </w:r>
      <w:r>
        <w:rPr>
          <w:rFonts w:ascii="Microsoft YaHei" w:hAnsi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/>
          <w:sz w:val="22"/>
        </w:rPr>
        <w:t>RAG检索: 支持10并发，响应时间&lt;500ms</w:t>
      </w:r>
    </w:p>
    <w:p>
      <w:pPr>
        <w:pStyle w:val="ListBullet"/>
      </w:pPr>
      <w:r>
        <w:rPr>
          <w:rFonts w:ascii="Microsoft YaHei" w:hAnsi="Microsoft YaHei"/>
          <w:sz w:val="22"/>
        </w:rPr>
        <w:t>TTS合成: 串行处理（单GPU），排队机制</w:t>
      </w:r>
    </w:p>
    <w:p>
      <w:pPr>
        <w:pStyle w:val="ListBullet"/>
      </w:pPr>
      <w:r>
        <w:rPr>
          <w:rFonts w:ascii="Microsoft YaHei" w:hAnsi="Microsoft YaHei"/>
          <w:sz w:val="22"/>
        </w:rPr>
        <w:t>前端连接: 支持100+并发WebSocket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扩展到分布式架构</w:t>
      </w:r>
      <w:r>
        <w:rPr>
          <w:rFonts w:ascii="Microsoft YaHei" w:hAnsi="Microsoft YaHei"/>
          <w:sz w:val="22"/>
        </w:rPr>
        <w:t>（未来规划）：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负载均衡 (Nginx)</w:t>
        <w:br/>
        <w:t xml:space="preserve">    │</w:t>
        <w:br/>
        <w:t xml:space="preserve">    ├─── API节点1 ──┐</w:t>
        <w:br/>
        <w:t xml:space="preserve">    ├─── API节点2 ──┼─── PostgreSQL (替代SQLite)</w:t>
        <w:br/>
        <w:t xml:space="preserve">    └─── API节点3 ──┘</w:t>
        <w:br/>
        <w:t xml:space="preserve">         │</w:t>
        <w:br/>
        <w:t xml:space="preserve">         ├─── FAISS服务 (独立部署)</w:t>
        <w:br/>
        <w:t xml:space="preserve">         ├─── TTS服务池 (多GPU)</w:t>
        <w:br/>
        <w:t xml:space="preserve">         └─── Redis缓存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扩展要点</w:t>
      </w:r>
      <w:r>
        <w:rPr>
          <w:rFonts w:ascii="Microsoft YaHei" w:hAnsi="Microsoft YaHei"/>
          <w:sz w:val="22"/>
        </w:rPr>
        <w:t>：</w:t>
      </w:r>
    </w:p>
    <w:p>
      <w:pPr>
        <w:pStyle w:val="ListNumber"/>
      </w:pPr>
      <w:r>
        <w:rPr>
          <w:rFonts w:ascii="Microsoft YaHei" w:hAnsi="Microsoft YaHei"/>
          <w:sz w:val="22"/>
        </w:rPr>
        <w:t>SQLite → PostgreSQL: 支持多写</w:t>
      </w:r>
    </w:p>
    <w:p>
      <w:pPr>
        <w:pStyle w:val="ListNumber"/>
      </w:pPr>
      <w:r>
        <w:rPr>
          <w:rFonts w:ascii="Microsoft YaHei" w:hAnsi="Microsoft YaHei"/>
          <w:sz w:val="22"/>
        </w:rPr>
        <w:t>FAISS独立服务: 提供gRPC接口</w:t>
      </w:r>
    </w:p>
    <w:p>
      <w:pPr>
        <w:pStyle w:val="ListNumber"/>
      </w:pPr>
      <w:r>
        <w:rPr>
          <w:rFonts w:ascii="Microsoft YaHei" w:hAnsi="Microsoft YaHei"/>
          <w:sz w:val="22"/>
        </w:rPr>
        <w:t>TTS服务池: 多GPU实例，动态负载均衡</w:t>
      </w:r>
    </w:p>
    <w:p>
      <w:pPr>
        <w:pStyle w:val="ListNumber"/>
      </w:pPr>
      <w:r>
        <w:rPr>
          <w:rFonts w:ascii="Microsoft YaHei" w:hAnsi="Microsoft YaHei"/>
          <w:sz w:val="22"/>
        </w:rPr>
        <w:t>Redis缓存: 查询结果和向量缓存</w:t>
      </w:r>
    </w:p>
    <w:p>
      <w:pPr>
        <w:pStyle w:val="Heading3"/>
      </w:pPr>
      <w:r>
        <w:t>3.7 安全性设计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c>
          <w:tcPr>
            <w:tcW w:type="dxa" w:w="3182"/>
          </w:tcPr>
          <w:p>
            <w:r>
              <w:rPr>
                <w:rFonts w:ascii="Microsoft YaHei" w:hAnsi="Microsoft YaHei"/>
                <w:b/>
                <w:sz w:val="20"/>
              </w:rPr>
              <w:t>层级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b/>
                <w:sz w:val="20"/>
              </w:rPr>
              <w:t>措施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用户数据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本地存储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上传文件和音频默认仅保存在本机</w:t>
            </w:r>
          </w:p>
        </w:tc>
      </w:tr>
      <w:tr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API密钥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环境变量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大模型密钥存储在.env，不入版本库</w:t>
            </w:r>
          </w:p>
        </w:tc>
      </w:tr>
      <w:tr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访问控制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本地监听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默认绑定127.0.0.1，不对外暴露</w:t>
            </w:r>
          </w:p>
        </w:tc>
      </w:tr>
      <w:tr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音频样本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质量门禁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自动拒绝异常样本，防止模型污染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自动脱敏规则</w:t>
      </w:r>
      <w:r>
        <w:rPr>
          <w:rFonts w:ascii="Microsoft YaHei" w:hAnsi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/>
          <w:sz w:val="22"/>
        </w:rPr>
        <w:t>- 手机号: 11位数字 → 替换为 `</w:t>
      </w:r>
      <w:r>
        <w:rPr>
          <w:rFonts w:ascii="Microsoft YaHei" w:hAnsi="Microsoft YaHei"/>
          <w:b/>
          <w:sz w:val="22"/>
        </w:rPr>
        <w:t>*手机</w:t>
      </w:r>
      <w:r>
        <w:rPr>
          <w:rFonts w:ascii="Microsoft YaHei" w:hAnsi="Microsoft YaHei"/>
          <w:sz w:val="22"/>
        </w:rPr>
        <w:t>*`</w:t>
      </w:r>
    </w:p>
    <w:p>
      <w:pPr>
        <w:pStyle w:val="ListBullet"/>
      </w:pPr>
      <w:r>
        <w:rPr>
          <w:rFonts w:ascii="Microsoft YaHei" w:hAnsi="Microsoft YaHei"/>
          <w:sz w:val="22"/>
        </w:rPr>
        <w:t>- 身份证: 18位 → `</w:t>
      </w:r>
      <w:r>
        <w:rPr>
          <w:rFonts w:ascii="Microsoft YaHei" w:hAnsi="Microsoft YaHei"/>
          <w:b/>
          <w:sz w:val="22"/>
        </w:rPr>
        <w:t>*身份证</w:t>
      </w:r>
      <w:r>
        <w:rPr>
          <w:rFonts w:ascii="Microsoft YaHei" w:hAnsi="Microsoft YaHei"/>
          <w:sz w:val="22"/>
        </w:rPr>
        <w:t>*`</w:t>
      </w:r>
    </w:p>
    <w:p>
      <w:pPr>
        <w:pStyle w:val="ListBullet"/>
      </w:pPr>
      <w:r>
        <w:rPr>
          <w:rFonts w:ascii="Microsoft YaHei" w:hAnsi="Microsoft YaHei"/>
          <w:sz w:val="22"/>
        </w:rPr>
        <w:t>- 邮箱: xxx@xxx.com → `</w:t>
      </w:r>
      <w:r>
        <w:rPr>
          <w:rFonts w:ascii="Microsoft YaHei" w:hAnsi="Microsoft YaHei"/>
          <w:b/>
          <w:sz w:val="22"/>
        </w:rPr>
        <w:t>*邮箱</w:t>
      </w:r>
      <w:r>
        <w:rPr>
          <w:rFonts w:ascii="Microsoft YaHei" w:hAnsi="Microsoft YaHei"/>
          <w:sz w:val="22"/>
        </w:rPr>
        <w:t>*`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限制</w:t>
      </w:r>
      <w:r>
        <w:rPr>
          <w:rFonts w:ascii="Microsoft YaHei" w:hAnsi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/>
          <w:sz w:val="22"/>
        </w:rPr>
        <w:t>扫描图片中的文字无法识别</w:t>
      </w:r>
    </w:p>
    <w:p>
      <w:pPr>
        <w:pStyle w:val="ListBullet"/>
      </w:pPr>
      <w:r>
        <w:rPr>
          <w:rFonts w:ascii="Microsoft YaHei" w:hAnsi="Microsoft YaHei"/>
          <w:sz w:val="22"/>
        </w:rPr>
        <w:t>自由文本中的姓名地址需人工审核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故障场景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检测机制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恢复措施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用户体验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RAG模型未安装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启动检查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提示安装命令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明确错误提示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向量索引损坏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版本校验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提供重建按钮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一键恢复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LLM超时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12秒超时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本地摘录兜底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降级但可用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TTS服务中断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健康检查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浏览器语音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保留文字输出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磁盘空间不足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上传前检查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拒绝并提示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友好错误信息</w:t>
            </w:r>
          </w:p>
        </w:tc>
      </w:tr>
    </w:tbl>
    <w:p/>
    <w:p>
      <w:pPr>
        <w:pStyle w:val="Heading3"/>
      </w:pPr>
      <w:r>
        <w:t>3.8 监控与运维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logs/</w:t>
        <w:br/>
        <w:t>├── api.log          # API请求日志</w:t>
        <w:br/>
        <w:t xml:space="preserve">├── rag.log          # 检索性能日志  </w:t>
        <w:br/>
        <w:t>├── tts.log          # TTS合成日志</w:t>
        <w:br/>
        <w:t>└── error.log        # 错误和异常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关键指标记录</w:t>
      </w:r>
      <w:r>
        <w:rPr>
          <w:rFonts w:ascii="Microsoft YaHei" w:hAnsi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/>
          <w:sz w:val="22"/>
        </w:rPr>
        <w:t>每次检索的延迟和命中率</w:t>
      </w:r>
    </w:p>
    <w:p>
      <w:pPr>
        <w:pStyle w:val="ListBullet"/>
      </w:pPr>
      <w:r>
        <w:rPr>
          <w:rFonts w:ascii="Microsoft YaHei" w:hAnsi="Microsoft YaHei"/>
          <w:sz w:val="22"/>
        </w:rPr>
        <w:t>每次TTS的延迟和音频时长</w:t>
      </w:r>
    </w:p>
    <w:p>
      <w:pPr>
        <w:pStyle w:val="ListBullet"/>
      </w:pPr>
      <w:r>
        <w:rPr>
          <w:rFonts w:ascii="Microsoft YaHei" w:hAnsi="Microsoft YaHei"/>
          <w:sz w:val="22"/>
        </w:rPr>
        <w:t>每次改稿的触发时机和版本号</w:t>
      </w:r>
    </w:p>
    <w:p>
      <w:pPr>
        <w:pStyle w:val="ListBullet"/>
      </w:pPr>
      <w:r>
        <w:rPr>
          <w:rFonts w:ascii="Microsoft YaHei" w:hAnsi="Microsoft YaHei"/>
          <w:sz w:val="22"/>
        </w:rPr>
        <w:t>每次失败的原因和堆栈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前端统计页面</w:t>
      </w:r>
      <w:r>
        <w:rPr>
          <w:rFonts w:ascii="Microsoft YaHei" w:hAnsi="Microsoft YaHei"/>
          <w:sz w:val="22"/>
        </w:rPr>
        <w:t>展示：</w:t>
      </w:r>
    </w:p>
    <w:p>
      <w:pPr>
        <w:pStyle w:val="ListBullet"/>
      </w:pPr>
      <w:r>
        <w:rPr>
          <w:rFonts w:ascii="Microsoft YaHei" w:hAnsi="Microsoft YaHei"/>
          <w:sz w:val="22"/>
        </w:rPr>
        <w:t>实际播放时长统计</w:t>
      </w:r>
    </w:p>
    <w:p>
      <w:pPr>
        <w:pStyle w:val="ListBullet"/>
      </w:pPr>
      <w:r>
        <w:rPr>
          <w:rFonts w:ascii="Microsoft YaHei" w:hAnsi="Microsoft YaHei"/>
          <w:sz w:val="22"/>
        </w:rPr>
        <w:t>咨询车型热度Top10</w:t>
      </w:r>
    </w:p>
    <w:p>
      <w:pPr>
        <w:pStyle w:val="ListBullet"/>
      </w:pPr>
      <w:r>
        <w:rPr>
          <w:rFonts w:ascii="Microsoft YaHei" w:hAnsi="Microsoft YaHei"/>
          <w:sz w:val="22"/>
        </w:rPr>
        <w:t>资料检索热点</w:t>
      </w:r>
    </w:p>
    <w:p>
      <w:pPr>
        <w:pStyle w:val="ListBullet"/>
      </w:pPr>
      <w:r>
        <w:rPr>
          <w:rFonts w:ascii="Microsoft YaHei" w:hAnsi="Microsoft YaHei"/>
          <w:sz w:val="22"/>
        </w:rPr>
        <w:t>改稿次数和频率</w:t>
      </w:r>
    </w:p>
    <w:p>
      <w:pPr>
        <w:pStyle w:val="ListBullet"/>
      </w:pPr>
      <w:r>
        <w:rPr>
          <w:rFonts w:ascii="Microsoft YaHei" w:hAnsi="Microsoft YaHei"/>
          <w:sz w:val="22"/>
        </w:rPr>
        <w:t>客户端首音频延迟分布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后端Metrics</w:t>
      </w:r>
      <w:r>
        <w:rPr>
          <w:rFonts w:ascii="Microsoft YaHei" w:hAnsi="Microsoft YaHei"/>
          <w:sz w:val="22"/>
        </w:rPr>
        <w:t>：</w:t>
      </w:r>
    </w:p>
    <w:p>
      <w:pPr>
        <w:pStyle w:val="Heading1"/>
      </w:pPr>
      <w:r>
        <w:t>Prometheus格式指标</w:t>
      </w:r>
    </w:p>
    <w:p>
      <w:r>
        <w:rPr>
          <w:rFonts w:ascii="Microsoft YaHei" w:hAnsi="Microsoft YaHei"/>
          <w:sz w:val="22"/>
        </w:rPr>
        <w:t>rag_query_duration_seconds_bucket</w:t>
      </w:r>
    </w:p>
    <w:p>
      <w:r>
        <w:rPr>
          <w:rFonts w:ascii="Microsoft YaHei" w:hAnsi="Microsoft YaHei"/>
          <w:sz w:val="22"/>
        </w:rPr>
        <w:t>rag_query_total{status="success"}</w:t>
      </w:r>
    </w:p>
    <w:p>
      <w:r>
        <w:rPr>
          <w:rFonts w:ascii="Microsoft YaHei" w:hAnsi="Microsoft YaHei"/>
          <w:sz w:val="22"/>
        </w:rPr>
        <w:t>tts_synthesis_duration_seconds</w:t>
      </w:r>
    </w:p>
    <w:p>
      <w:r>
        <w:rPr>
          <w:rFonts w:ascii="Microsoft YaHei" w:hAnsi="Microsoft YaHei"/>
          <w:sz w:val="22"/>
        </w:rPr>
        <w:t>tts_queue_length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br/>
        <w:t>---</w:t>
        <w:br/>
        <w:br/>
        <w:t>这是第一部分扩充内容。我将继续完成其他章节。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SimSun"/>
        <w:b w:val="0"/>
        <w:i w:val="0"/>
        <w:color w:val="666666"/>
        <w:sz w:val="16"/>
      </w:rPr>
      <w:t>汽车直播智能体  ·  v1.3  ·  内部评审稿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 w:eastAsia="SimSun"/>
        <w:b w:val="0"/>
        <w:i w:val="0"/>
        <w:color w:val="666666"/>
        <w:sz w:val="17"/>
      </w:rPr>
      <w:t>系统设计说明书  |  技术资料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SimSun"/>
      <w:b/>
      <w:bCs/>
      <w:color w:val="19191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SimSun"/>
      <w:b/>
      <w:bCs/>
      <w:color w:val="19191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