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3721" w:rsidRDefault="00536D7A">
      <w:pPr>
        <w:spacing w:before="1300" w:after="440" w:line="240" w:lineRule="auto"/>
        <w:jc w:val="center"/>
        <w:rPr>
          <w:rFonts w:hint="eastAsia"/>
        </w:rPr>
      </w:pPr>
      <w:r>
        <w:rPr>
          <w:rFonts w:ascii="黑体" w:eastAsia="黑体" w:hAnsi="黑体" w:cs="黑体"/>
          <w:b/>
          <w:sz w:val="30"/>
        </w:rPr>
        <w:t>重庆市 AI 大模型创新应用大赛</w:t>
      </w:r>
    </w:p>
    <w:p w:rsidR="00C03721" w:rsidRDefault="00536D7A">
      <w:pPr>
        <w:spacing w:after="320" w:line="240" w:lineRule="auto"/>
        <w:jc w:val="center"/>
        <w:rPr>
          <w:rFonts w:hint="eastAsia"/>
        </w:rPr>
      </w:pPr>
      <w:r>
        <w:rPr>
          <w:rFonts w:ascii="黑体" w:eastAsia="黑体" w:hAnsi="黑体" w:cs="黑体"/>
          <w:b/>
          <w:sz w:val="50"/>
        </w:rPr>
        <w:t>汽车垂直领域 RAG 知识库构建方案</w:t>
      </w:r>
    </w:p>
    <w:p w:rsidR="00C03721" w:rsidRDefault="00536D7A">
      <w:pPr>
        <w:spacing w:after="440" w:line="240" w:lineRule="auto"/>
        <w:jc w:val="center"/>
        <w:rPr>
          <w:rFonts w:hint="eastAsia"/>
        </w:rPr>
      </w:pPr>
      <w:r>
        <w:rPr>
          <w:sz w:val="22"/>
        </w:rPr>
        <w:t>从文件导入到可溯源问答的数据工程方案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7614"/>
      </w:tblGrid>
      <w:tr w:rsidR="00C03721">
        <w:trPr>
          <w:cantSplit/>
          <w:tblHeader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文档属性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内容</w:t>
            </w:r>
          </w:p>
        </w:tc>
      </w:tr>
      <w:tr w:rsidR="00C03721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项目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汽车直播智能体</w:t>
            </w:r>
          </w:p>
        </w:tc>
      </w:tr>
      <w:tr w:rsidR="00C03721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v1.3</w:t>
            </w:r>
          </w:p>
        </w:tc>
      </w:tr>
      <w:tr w:rsidR="00C03721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编制日期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2026 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</w:rPr>
              <w:t xml:space="preserve"> 8 </w:t>
            </w:r>
            <w:r>
              <w:rPr>
                <w:rFonts w:ascii="Times New Roman" w:hAnsi="Times New Roman"/>
              </w:rPr>
              <w:t>月</w:t>
            </w:r>
          </w:p>
        </w:tc>
      </w:tr>
      <w:tr w:rsidR="00C03721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适用范围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竞赛答辩、技术评审、现场演示</w:t>
            </w:r>
          </w:p>
        </w:tc>
      </w:tr>
    </w:tbl>
    <w:p w:rsidR="00C03721" w:rsidRDefault="00C03721">
      <w:pPr>
        <w:spacing w:after="20" w:line="360" w:lineRule="auto"/>
        <w:rPr>
          <w:rFonts w:hint="eastAsia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C03721">
        <w:trPr>
          <w:cantSplit/>
          <w:tblHeader/>
          <w:jc w:val="center"/>
        </w:trPr>
        <w:tc>
          <w:tcPr>
            <w:tcW w:w="9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方案结论</w:t>
            </w:r>
            <w:r>
              <w:rPr>
                <w:rFonts w:ascii="Times New Roman" w:hAnsi="Times New Roman"/>
                <w:b/>
              </w:rPr>
              <w:t xml:space="preserve">  RAG </w:t>
            </w:r>
            <w:r>
              <w:rPr>
                <w:rFonts w:ascii="Times New Roman" w:hAnsi="Times New Roman"/>
                <w:b/>
              </w:rPr>
              <w:t>的核心不是堆叠模型，而是把车型资料变成可定位、可版本化、可拒答的证据单元。系统优先输出资料中能直接找到的参数，无法确认时明确标注置信度。</w:t>
            </w:r>
          </w:p>
        </w:tc>
      </w:tr>
    </w:tbl>
    <w:p w:rsidR="00C03721" w:rsidRDefault="00C03721">
      <w:pPr>
        <w:spacing w:after="20" w:line="360" w:lineRule="auto"/>
        <w:rPr>
          <w:rFonts w:hint="eastAsia"/>
        </w:rPr>
      </w:pPr>
    </w:p>
    <w:p w:rsidR="00C03721" w:rsidRDefault="00536D7A">
      <w:pPr>
        <w:rPr>
          <w:rFonts w:hint="eastAsia"/>
        </w:rPr>
      </w:pPr>
      <w:r>
        <w:br w:type="page"/>
      </w:r>
    </w:p>
    <w:p w:rsidR="00C03721" w:rsidRDefault="00536D7A">
      <w:pPr>
        <w:keepNext/>
        <w:spacing w:before="300" w:after="160"/>
        <w:ind w:firstLine="0"/>
        <w:jc w:val="center"/>
        <w:rPr>
          <w:rFonts w:hint="eastAsia"/>
        </w:rPr>
      </w:pPr>
      <w:r>
        <w:rPr>
          <w:rFonts w:cs="黑体"/>
          <w:sz w:val="32"/>
        </w:rPr>
        <w:lastRenderedPageBreak/>
        <w:t>文档修订记录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020"/>
        <w:gridCol w:w="1474"/>
        <w:gridCol w:w="1134"/>
        <w:gridCol w:w="1134"/>
        <w:gridCol w:w="1134"/>
        <w:gridCol w:w="2494"/>
      </w:tblGrid>
      <w:tr w:rsidR="005E6972">
        <w:trPr>
          <w:cantSplit/>
          <w:trHeight w:val="480"/>
          <w:tblHeader/>
          <w:jc w:val="center"/>
        </w:trPr>
        <w:tc>
          <w:tcPr>
            <w:tcW w:w="79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012308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序号</w:t>
            </w:r>
          </w:p>
        </w:tc>
        <w:tc>
          <w:tcPr>
            <w:tcW w:w="1020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012308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版本号</w:t>
            </w:r>
          </w:p>
        </w:tc>
        <w:tc>
          <w:tcPr>
            <w:tcW w:w="147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012308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修改时间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012308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修改人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012308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审核人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012308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批准人</w:t>
            </w:r>
          </w:p>
        </w:tc>
        <w:tc>
          <w:tcPr>
            <w:tcW w:w="249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012308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备注</w:t>
            </w:r>
          </w:p>
        </w:tc>
      </w:tr>
      <w:tr w:rsidR="005E6972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012308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012308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V1.0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012308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2026-09-15</w:t>
            </w: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012308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项目组</w:t>
            </w: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012308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按详细设计说明书模板统一整理，补充目录、修订记录和版式。</w:t>
            </w:r>
          </w:p>
        </w:tc>
      </w:tr>
      <w:tr w:rsidR="005E6972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5E6972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5E6972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5E6972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5E6972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972" w:rsidRDefault="005E6972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</w:tbl>
    <w:p w:rsidR="00C03721" w:rsidRDefault="00536D7A">
      <w:pPr>
        <w:rPr>
          <w:rFonts w:hint="eastAsia"/>
        </w:rPr>
      </w:pPr>
      <w:r>
        <w:br w:type="page"/>
      </w:r>
    </w:p>
    <w:p w:rsidR="00C03721" w:rsidRDefault="00536D7A">
      <w:pPr>
        <w:keepNext/>
        <w:spacing w:before="300" w:after="160"/>
        <w:ind w:firstLine="0"/>
        <w:rPr>
          <w:rFonts w:hint="eastAsia"/>
        </w:rPr>
      </w:pPr>
      <w:r>
        <w:rPr>
          <w:rFonts w:ascii="黑体" w:eastAsia="黑体" w:hAnsi="黑体" w:cs="黑体"/>
          <w:b/>
          <w:sz w:val="32"/>
        </w:rPr>
        <w:lastRenderedPageBreak/>
        <w:t>目录</w:t>
      </w:r>
    </w:p>
    <w:p w:rsidR="005E65EE" w:rsidRDefault="00536D7A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472511" w:history="1">
        <w:r w:rsidR="005E65EE" w:rsidRPr="00154F9E">
          <w:rPr>
            <w:rStyle w:val="aff9"/>
            <w:rFonts w:ascii="黑体" w:eastAsia="黑体" w:hAnsi="黑体" w:cs="黑体"/>
            <w:noProof/>
          </w:rPr>
          <w:t>1 引言</w:t>
        </w:r>
        <w:r w:rsidR="005E65EE">
          <w:rPr>
            <w:rFonts w:hint="eastAsia"/>
            <w:noProof/>
            <w:webHidden/>
          </w:rPr>
          <w:tab/>
        </w:r>
        <w:r w:rsidR="005E65EE">
          <w:rPr>
            <w:rFonts w:hint="eastAsia"/>
            <w:noProof/>
            <w:webHidden/>
          </w:rPr>
          <w:fldChar w:fldCharType="begin"/>
        </w:r>
        <w:r w:rsidR="005E65EE">
          <w:rPr>
            <w:rFonts w:hint="eastAsia"/>
            <w:noProof/>
            <w:webHidden/>
          </w:rPr>
          <w:instrText xml:space="preserve"> </w:instrText>
        </w:r>
        <w:r w:rsidR="005E65EE">
          <w:rPr>
            <w:noProof/>
            <w:webHidden/>
          </w:rPr>
          <w:instrText>PAGEREF _Toc240472511 \h</w:instrText>
        </w:r>
        <w:r w:rsidR="005E65EE">
          <w:rPr>
            <w:rFonts w:hint="eastAsia"/>
            <w:noProof/>
            <w:webHidden/>
          </w:rPr>
          <w:instrText xml:space="preserve"> </w:instrText>
        </w:r>
        <w:r w:rsidR="005E65EE">
          <w:rPr>
            <w:rFonts w:hint="eastAsia"/>
            <w:noProof/>
            <w:webHidden/>
          </w:rPr>
        </w:r>
        <w:r w:rsidR="005E65EE">
          <w:rPr>
            <w:rFonts w:hint="eastAsia"/>
            <w:noProof/>
            <w:webHidden/>
          </w:rPr>
          <w:fldChar w:fldCharType="separate"/>
        </w:r>
        <w:r w:rsidR="005E65EE">
          <w:rPr>
            <w:rFonts w:hint="eastAsia"/>
            <w:noProof/>
            <w:webHidden/>
          </w:rPr>
          <w:t>4</w:t>
        </w:r>
        <w:r w:rsidR="005E65EE"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12" w:history="1">
        <w:r w:rsidRPr="00154F9E">
          <w:rPr>
            <w:rStyle w:val="aff9"/>
            <w:rFonts w:ascii="黑体" w:eastAsia="黑体" w:hAnsi="黑体" w:cs="黑体"/>
            <w:noProof/>
          </w:rPr>
          <w:t>2 知识库总体设计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13" w:history="1">
        <w:r w:rsidRPr="00154F9E">
          <w:rPr>
            <w:rStyle w:val="aff9"/>
            <w:rFonts w:ascii="黑体" w:eastAsia="黑体" w:hAnsi="黑体" w:cs="黑体"/>
            <w:noProof/>
          </w:rPr>
          <w:t>3 数据处理与检索设计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14" w:history="1">
        <w:r w:rsidRPr="00154F9E">
          <w:rPr>
            <w:rStyle w:val="aff9"/>
            <w:rFonts w:ascii="黑体" w:eastAsia="黑体" w:hAnsi="黑体" w:cs="黑体"/>
            <w:noProof/>
          </w:rPr>
          <w:t>4 数据结构、版本与溯源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15" w:history="1">
        <w:r w:rsidRPr="00154F9E">
          <w:rPr>
            <w:rStyle w:val="aff9"/>
            <w:rFonts w:ascii="黑体" w:eastAsia="黑体" w:hAnsi="黑体" w:cs="黑体"/>
            <w:noProof/>
          </w:rPr>
          <w:t>5 性能与测试设计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16" w:history="1">
        <w:r w:rsidRPr="00154F9E">
          <w:rPr>
            <w:rStyle w:val="aff9"/>
            <w:rFonts w:ascii="黑体" w:eastAsia="黑体" w:hAnsi="黑体" w:cs="黑体"/>
            <w:noProof/>
          </w:rPr>
          <w:t>6 运行与演示规定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17" w:history="1">
        <w:r w:rsidRPr="00154F9E">
          <w:rPr>
            <w:rStyle w:val="aff9"/>
            <w:rFonts w:ascii="黑体" w:eastAsia="黑体" w:hAnsi="黑体" w:cs="黑体"/>
            <w:noProof/>
          </w:rPr>
          <w:t>附录 A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18" w:history="1">
        <w:r w:rsidRPr="00154F9E">
          <w:rPr>
            <w:rStyle w:val="aff9"/>
            <w:rFonts w:ascii="黑体" w:eastAsia="黑体" w:hAnsi="黑体" w:cs="黑体"/>
            <w:noProof/>
          </w:rPr>
          <w:t>附录 B 扩充内容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19" w:history="1">
        <w:r w:rsidRPr="00154F9E">
          <w:rPr>
            <w:rStyle w:val="aff9"/>
            <w:rFonts w:ascii="黑体" w:eastAsia="黑体" w:hAnsi="黑体" w:cs="黑体"/>
            <w:noProof/>
          </w:rPr>
          <w:t>B.0 扩充内容说明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20" w:history="1">
        <w:r w:rsidRPr="00154F9E">
          <w:rPr>
            <w:rStyle w:val="aff9"/>
            <w:rFonts w:ascii="黑体" w:eastAsia="黑体" w:hAnsi="黑体" w:cs="黑体"/>
            <w:noProof/>
          </w:rPr>
          <w:t>B.1 BGE模型深度解析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21" w:history="1">
        <w:r w:rsidRPr="00154F9E">
          <w:rPr>
            <w:rStyle w:val="aff9"/>
            <w:rFonts w:ascii="黑体" w:eastAsia="黑体" w:hAnsi="黑体" w:cs="黑体"/>
            <w:noProof/>
          </w:rPr>
          <w:t>B.2 分块策略详解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22" w:history="1">
        <w:r w:rsidRPr="00154F9E">
          <w:rPr>
            <w:rStyle w:val="aff9"/>
            <w:rFonts w:ascii="黑体" w:eastAsia="黑体" w:hAnsi="黑体" w:cs="黑体"/>
            <w:noProof/>
          </w:rPr>
          <w:t>B.3 混合检索与融合策略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23" w:history="1">
        <w:r w:rsidRPr="00154F9E">
          <w:rPr>
            <w:rStyle w:val="aff9"/>
            <w:rFonts w:ascii="黑体" w:eastAsia="黑体" w:hAnsi="黑体" w:cs="黑体"/>
            <w:noProof/>
          </w:rPr>
          <w:t>B.4 准确率提升路径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5E65EE" w:rsidRDefault="005E65EE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24" w:history="1">
        <w:r w:rsidRPr="00154F9E">
          <w:rPr>
            <w:rStyle w:val="aff9"/>
            <w:rFonts w:ascii="黑体" w:eastAsia="黑体" w:hAnsi="黑体" w:cs="黑体"/>
            <w:noProof/>
          </w:rPr>
          <w:t>B.5 实际检索案例分析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C03721" w:rsidRDefault="00536D7A">
      <w:pPr>
        <w:spacing w:line="276" w:lineRule="auto"/>
        <w:rPr>
          <w:rFonts w:hint="eastAsia"/>
        </w:rPr>
      </w:pPr>
      <w:r>
        <w:fldChar w:fldCharType="end"/>
      </w:r>
    </w:p>
    <w:p w:rsidR="00C03721" w:rsidRDefault="00536D7A">
      <w:pPr>
        <w:rPr>
          <w:rFonts w:hint="eastAsia"/>
        </w:rPr>
      </w:pPr>
      <w:r>
        <w:br w:type="page"/>
      </w:r>
    </w:p>
    <w:p w:rsidR="00C03721" w:rsidRDefault="00536D7A">
      <w:pPr>
        <w:pStyle w:val="1"/>
        <w:spacing w:before="360" w:after="140"/>
      </w:pPr>
      <w:bookmarkStart w:id="0" w:name="_Toc240472511"/>
      <w:r>
        <w:rPr>
          <w:rFonts w:ascii="黑体" w:eastAsia="黑体" w:hAnsi="黑体" w:cs="黑体"/>
        </w:rPr>
        <w:lastRenderedPageBreak/>
        <w:t>1 引言</w:t>
      </w:r>
      <w:bookmarkEnd w:id="0"/>
    </w:p>
    <w:p w:rsidR="00C03721" w:rsidRDefault="00536D7A">
      <w:pPr>
        <w:spacing w:after="120" w:line="360" w:lineRule="auto"/>
        <w:rPr>
          <w:rFonts w:hint="eastAsia"/>
        </w:rPr>
      </w:pPr>
      <w:r>
        <w:t>汽车直播资料同时存在 PDF 配置表、Word 话术和 TXT 参数清单，格式不一、字段命名不一、版本更新频繁。传统全文搜索难以回答“续航是多少”这类短问题，也无法告诉主播答案来自哪一页、哪一版。方案将资料拆成可检索的证据片段，并在回答中保留来源。</w:t>
      </w:r>
    </w:p>
    <w:p w:rsidR="00C03721" w:rsidRDefault="00536D7A">
      <w:pPr>
        <w:pStyle w:val="1"/>
        <w:spacing w:before="360" w:after="140"/>
      </w:pPr>
      <w:bookmarkStart w:id="1" w:name="_Toc240472512"/>
      <w:r>
        <w:rPr>
          <w:rFonts w:ascii="黑体" w:eastAsia="黑体" w:hAnsi="黑体" w:cs="黑体"/>
        </w:rPr>
        <w:t>2 知识库总体设计</w:t>
      </w:r>
      <w:bookmarkEnd w:id="1"/>
    </w:p>
    <w:p w:rsidR="00C03721" w:rsidRDefault="00536D7A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上传与登记：计算文件哈希，登记文件类型、车型元数据、导入时间和版本号。</w:t>
      </w:r>
    </w:p>
    <w:p w:rsidR="00C03721" w:rsidRDefault="00536D7A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解析与清洗：PDF 按页提取，DOCX 同时读取段落和表格，TXT 保留原始行序；统一空白、全角符号和异常换行。</w:t>
      </w:r>
    </w:p>
    <w:p w:rsidR="00C03721" w:rsidRDefault="00536D7A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分段与结构化：优先按标题、字段名、句号和长度切分；识别品牌、车系、年款、参数名和值。</w:t>
      </w:r>
    </w:p>
    <w:p w:rsidR="00C03721" w:rsidRDefault="00536D7A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索引与入库：保存片段文本、来源文档、页码、版本、词法索引和稳定哈希向量。</w:t>
      </w:r>
    </w:p>
    <w:p w:rsidR="00C03721" w:rsidRDefault="00536D7A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检索与回答：对问题做字段归一化和词法扩展，按混合得分排序；答案携带 confidence 和 sources。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66"/>
        <w:gridCol w:w="2355"/>
        <w:gridCol w:w="2747"/>
        <w:gridCol w:w="2316"/>
      </w:tblGrid>
      <w:tr w:rsidR="00C03721">
        <w:trPr>
          <w:cantSplit/>
          <w:tblHeader/>
          <w:jc w:val="center"/>
        </w:trPr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处理阶段</w:t>
            </w:r>
          </w:p>
        </w:tc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输入</w:t>
            </w:r>
          </w:p>
        </w:tc>
        <w:tc>
          <w:tcPr>
            <w:tcW w:w="27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输出</w:t>
            </w:r>
          </w:p>
        </w:tc>
        <w:tc>
          <w:tcPr>
            <w:tcW w:w="23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质量门</w:t>
            </w:r>
          </w:p>
        </w:tc>
      </w:tr>
      <w:tr w:rsidR="00C03721">
        <w:trPr>
          <w:cantSplit/>
          <w:jc w:val="center"/>
        </w:trPr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解析</w:t>
            </w:r>
          </w:p>
        </w:tc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PDF/DOCX/TXT</w:t>
            </w:r>
          </w:p>
        </w:tc>
        <w:tc>
          <w:tcPr>
            <w:tcW w:w="27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纯文本</w:t>
            </w:r>
            <w:r>
              <w:rPr>
                <w:rFonts w:ascii="Times New Roman" w:hAnsi="Times New Roman"/>
              </w:rPr>
              <w:t xml:space="preserve"> + </w:t>
            </w:r>
            <w:r>
              <w:rPr>
                <w:rFonts w:ascii="Times New Roman" w:hAnsi="Times New Roman"/>
              </w:rPr>
              <w:t>位置</w:t>
            </w:r>
          </w:p>
        </w:tc>
        <w:tc>
          <w:tcPr>
            <w:tcW w:w="23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文件可读、页码可追踪</w:t>
            </w:r>
          </w:p>
        </w:tc>
      </w:tr>
      <w:tr w:rsidR="00C03721">
        <w:trPr>
          <w:cantSplit/>
          <w:jc w:val="center"/>
        </w:trPr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清洗</w:t>
            </w:r>
          </w:p>
        </w:tc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混合文本</w:t>
            </w:r>
          </w:p>
        </w:tc>
        <w:tc>
          <w:tcPr>
            <w:tcW w:w="27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规范化文本</w:t>
            </w:r>
          </w:p>
        </w:tc>
        <w:tc>
          <w:tcPr>
            <w:tcW w:w="23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空白与异常符号受控</w:t>
            </w:r>
          </w:p>
        </w:tc>
      </w:tr>
      <w:tr w:rsidR="00C03721">
        <w:trPr>
          <w:cantSplit/>
          <w:jc w:val="center"/>
        </w:trPr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切分</w:t>
            </w:r>
          </w:p>
        </w:tc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规范化文本</w:t>
            </w:r>
          </w:p>
        </w:tc>
        <w:tc>
          <w:tcPr>
            <w:tcW w:w="27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证据片段</w:t>
            </w:r>
          </w:p>
        </w:tc>
        <w:tc>
          <w:tcPr>
            <w:tcW w:w="23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片段长度可检索</w:t>
            </w:r>
          </w:p>
        </w:tc>
      </w:tr>
      <w:tr w:rsidR="00C03721">
        <w:trPr>
          <w:cantSplit/>
          <w:jc w:val="center"/>
        </w:trPr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结构化</w:t>
            </w:r>
          </w:p>
        </w:tc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片段</w:t>
            </w:r>
          </w:p>
        </w:tc>
        <w:tc>
          <w:tcPr>
            <w:tcW w:w="27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字段</w:t>
            </w:r>
            <w:r>
              <w:rPr>
                <w:rFonts w:ascii="Times New Roman" w:hAnsi="Times New Roman"/>
              </w:rPr>
              <w:t xml:space="preserve"> + </w:t>
            </w:r>
            <w:r>
              <w:rPr>
                <w:rFonts w:ascii="Times New Roman" w:hAnsi="Times New Roman"/>
              </w:rPr>
              <w:t>元数据</w:t>
            </w:r>
          </w:p>
        </w:tc>
        <w:tc>
          <w:tcPr>
            <w:tcW w:w="23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车型和版本不丢失</w:t>
            </w:r>
          </w:p>
        </w:tc>
      </w:tr>
      <w:tr w:rsidR="00C03721">
        <w:trPr>
          <w:cantSplit/>
          <w:jc w:val="center"/>
        </w:trPr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检索</w:t>
            </w:r>
          </w:p>
        </w:tc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问题</w:t>
            </w:r>
          </w:p>
        </w:tc>
        <w:tc>
          <w:tcPr>
            <w:tcW w:w="27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候选片段</w:t>
            </w:r>
          </w:p>
        </w:tc>
        <w:tc>
          <w:tcPr>
            <w:tcW w:w="23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来源可回溯</w:t>
            </w:r>
          </w:p>
        </w:tc>
      </w:tr>
    </w:tbl>
    <w:p w:rsidR="00C03721" w:rsidRDefault="00C03721">
      <w:pPr>
        <w:spacing w:after="20" w:line="360" w:lineRule="auto"/>
        <w:rPr>
          <w:rFonts w:hint="eastAsia"/>
        </w:rPr>
      </w:pPr>
    </w:p>
    <w:p w:rsidR="00C03721" w:rsidRDefault="00536D7A">
      <w:pPr>
        <w:pStyle w:val="1"/>
        <w:spacing w:before="360" w:after="140"/>
      </w:pPr>
      <w:bookmarkStart w:id="2" w:name="_Toc240472513"/>
      <w:r>
        <w:rPr>
          <w:rFonts w:ascii="黑体" w:eastAsia="黑体" w:hAnsi="黑体" w:cs="黑体"/>
        </w:rPr>
        <w:t>3 数据处理与检索设计</w:t>
      </w:r>
      <w:bookmarkEnd w:id="2"/>
    </w:p>
    <w:p w:rsidR="00C03721" w:rsidRDefault="00536D7A">
      <w:pPr>
        <w:spacing w:after="120" w:line="360" w:lineRule="auto"/>
        <w:rPr>
          <w:rFonts w:hint="eastAsia"/>
        </w:rPr>
      </w:pPr>
      <w:r>
        <w:t>系统采用可复现的混合检索：第一路是字段名、车型名、数字单位等词法命中；第二路是稳定哈希向量相似度，用于处理近义表达；最终分数综合两路结果并对同一文档相邻片段做轻量合并。对“续航、轴距、最大功率”等高价值字段设置优先级，减少无关描述抢占结果。</w:t>
      </w:r>
    </w:p>
    <w:p w:rsidR="00C03721" w:rsidRDefault="00536D7A">
      <w:pPr>
        <w:keepNext/>
        <w:spacing w:before="80" w:after="40" w:line="36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7AB41F" wp14:editId="505CF3BC">
            <wp:extent cx="2669780" cy="57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RAG检索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978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721" w:rsidRDefault="00536D7A">
      <w:pPr>
        <w:spacing w:before="80" w:after="80" w:line="360" w:lineRule="auto"/>
        <w:ind w:firstLine="0"/>
        <w:jc w:val="center"/>
        <w:rPr>
          <w:rFonts w:hint="eastAsia"/>
        </w:rPr>
      </w:pPr>
      <w:r>
        <w:rPr>
          <w:sz w:val="19"/>
        </w:rPr>
        <w:t>图1 RAG检索Pipeline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C03721">
        <w:trPr>
          <w:cantSplit/>
          <w:tblHeader/>
          <w:jc w:val="center"/>
        </w:trPr>
        <w:tc>
          <w:tcPr>
            <w:tcW w:w="9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拒答规则</w:t>
            </w:r>
            <w:r>
              <w:rPr>
                <w:rFonts w:ascii="Times New Roman" w:hAnsi="Times New Roman"/>
                <w:b/>
              </w:rPr>
              <w:t xml:space="preserve">  </w:t>
            </w:r>
            <w:r>
              <w:rPr>
                <w:rFonts w:ascii="Times New Roman" w:hAnsi="Times New Roman"/>
                <w:b/>
              </w:rPr>
              <w:t>候选片段不足、版本冲突或字段没有证据时，不生成看似完整的答案；返回</w:t>
            </w:r>
            <w:r>
              <w:rPr>
                <w:rFonts w:ascii="Times New Roman" w:hAnsi="Times New Roman"/>
                <w:b/>
              </w:rPr>
              <w:t>“</w:t>
            </w:r>
            <w:r>
              <w:rPr>
                <w:rFonts w:ascii="Times New Roman" w:hAnsi="Times New Roman"/>
                <w:b/>
              </w:rPr>
              <w:t>当前资料未确认</w:t>
            </w:r>
            <w:r>
              <w:rPr>
                <w:rFonts w:ascii="Times New Roman" w:hAnsi="Times New Roman"/>
                <w:b/>
              </w:rPr>
              <w:t>”</w:t>
            </w:r>
            <w:r>
              <w:rPr>
                <w:rFonts w:ascii="Times New Roman" w:hAnsi="Times New Roman"/>
                <w:b/>
              </w:rPr>
              <w:t>并保留检索结果，避免直播间出现不可追溯的参数。</w:t>
            </w:r>
          </w:p>
        </w:tc>
      </w:tr>
    </w:tbl>
    <w:p w:rsidR="00C03721" w:rsidRDefault="00C03721">
      <w:pPr>
        <w:spacing w:after="20" w:line="360" w:lineRule="auto"/>
        <w:rPr>
          <w:rFonts w:hint="eastAsia"/>
        </w:rPr>
      </w:pPr>
    </w:p>
    <w:p w:rsidR="00C03721" w:rsidRDefault="00536D7A">
      <w:pPr>
        <w:pStyle w:val="1"/>
        <w:spacing w:before="360" w:after="140"/>
      </w:pPr>
      <w:bookmarkStart w:id="3" w:name="_Toc240472514"/>
      <w:r>
        <w:rPr>
          <w:rFonts w:ascii="黑体" w:eastAsia="黑体" w:hAnsi="黑体" w:cs="黑体"/>
        </w:rPr>
        <w:t>4 数据结构、版本与溯源</w:t>
      </w:r>
      <w:bookmarkEnd w:id="3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9"/>
        <w:gridCol w:w="3729"/>
        <w:gridCol w:w="3296"/>
      </w:tblGrid>
      <w:tr w:rsidR="00C03721">
        <w:trPr>
          <w:cantSplit/>
          <w:tblHeader/>
          <w:jc w:val="center"/>
        </w:trPr>
        <w:tc>
          <w:tcPr>
            <w:tcW w:w="2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能力</w:t>
            </w:r>
          </w:p>
        </w:tc>
        <w:tc>
          <w:tcPr>
            <w:tcW w:w="37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实现</w:t>
            </w:r>
          </w:p>
        </w:tc>
        <w:tc>
          <w:tcPr>
            <w:tcW w:w="3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主播可见结果</w:t>
            </w:r>
          </w:p>
        </w:tc>
      </w:tr>
      <w:tr w:rsidR="00C03721">
        <w:trPr>
          <w:cantSplit/>
          <w:jc w:val="center"/>
        </w:trPr>
        <w:tc>
          <w:tcPr>
            <w:tcW w:w="2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增删改查</w:t>
            </w:r>
          </w:p>
        </w:tc>
        <w:tc>
          <w:tcPr>
            <w:tcW w:w="37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文档、片段和版本独立记录</w:t>
            </w:r>
          </w:p>
        </w:tc>
        <w:tc>
          <w:tcPr>
            <w:tcW w:w="3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能替换资料并查看当前版本</w:t>
            </w:r>
          </w:p>
        </w:tc>
      </w:tr>
      <w:tr w:rsidR="00C03721">
        <w:trPr>
          <w:cantSplit/>
          <w:jc w:val="center"/>
        </w:trPr>
        <w:tc>
          <w:tcPr>
            <w:tcW w:w="2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版本管理</w:t>
            </w:r>
          </w:p>
        </w:tc>
        <w:tc>
          <w:tcPr>
            <w:tcW w:w="37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文件哈希</w:t>
            </w:r>
            <w:r>
              <w:rPr>
                <w:rFonts w:ascii="Times New Roman" w:hAnsi="Times New Roman"/>
              </w:rPr>
              <w:t xml:space="preserve"> + version_no + imported_at</w:t>
            </w:r>
          </w:p>
        </w:tc>
        <w:tc>
          <w:tcPr>
            <w:tcW w:w="3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回答标注资料版本</w:t>
            </w:r>
          </w:p>
        </w:tc>
      </w:tr>
      <w:tr w:rsidR="00C03721">
        <w:trPr>
          <w:cantSplit/>
          <w:jc w:val="center"/>
        </w:trPr>
        <w:tc>
          <w:tcPr>
            <w:tcW w:w="2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检索溯源</w:t>
            </w:r>
          </w:p>
        </w:tc>
        <w:tc>
          <w:tcPr>
            <w:tcW w:w="37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document_id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document_name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page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score</w:t>
            </w:r>
          </w:p>
        </w:tc>
        <w:tc>
          <w:tcPr>
            <w:tcW w:w="3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答案下方展示来源片段</w:t>
            </w:r>
          </w:p>
        </w:tc>
      </w:tr>
      <w:tr w:rsidR="00C03721">
        <w:trPr>
          <w:cantSplit/>
          <w:jc w:val="center"/>
        </w:trPr>
        <w:tc>
          <w:tcPr>
            <w:tcW w:w="2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批量处理</w:t>
            </w:r>
          </w:p>
        </w:tc>
        <w:tc>
          <w:tcPr>
            <w:tcW w:w="37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一次提交多个文件，逐项返回状态</w:t>
            </w:r>
          </w:p>
        </w:tc>
        <w:tc>
          <w:tcPr>
            <w:tcW w:w="3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成功、失败和原因可区分</w:t>
            </w:r>
          </w:p>
        </w:tc>
      </w:tr>
    </w:tbl>
    <w:p w:rsidR="00C03721" w:rsidRDefault="00C03721">
      <w:pPr>
        <w:spacing w:after="20" w:line="360" w:lineRule="auto"/>
        <w:rPr>
          <w:rFonts w:hint="eastAsia"/>
        </w:rPr>
      </w:pPr>
    </w:p>
    <w:p w:rsidR="00C03721" w:rsidRDefault="00536D7A">
      <w:pPr>
        <w:pStyle w:val="1"/>
        <w:spacing w:before="360" w:after="140"/>
      </w:pPr>
      <w:bookmarkStart w:id="4" w:name="_Toc240472515"/>
      <w:r>
        <w:rPr>
          <w:rFonts w:ascii="黑体" w:eastAsia="黑体" w:hAnsi="黑体" w:cs="黑体"/>
        </w:rPr>
        <w:t>5 性能与测试设计</w:t>
      </w:r>
      <w:bookmarkEnd w:id="4"/>
    </w:p>
    <w:p w:rsidR="00C03721" w:rsidRDefault="00536D7A">
      <w:pPr>
        <w:spacing w:after="120" w:line="360" w:lineRule="auto"/>
        <w:rPr>
          <w:rFonts w:hint="eastAsia"/>
        </w:rPr>
      </w:pPr>
      <w:r>
        <w:t>测试集覆盖续航、动力、车身尺寸、安全配置、补能、智能驾驶和购车政策等问题；每条样本包含问题、期望字段或证据、实际答案和来源。当前检索测试 40/40，最终问答测试 40/40，平均检索延迟约 8 ms，达到题目要求。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1668"/>
        <w:gridCol w:w="1472"/>
        <w:gridCol w:w="3787"/>
      </w:tblGrid>
      <w:tr w:rsidR="00C03721">
        <w:trPr>
          <w:cantSplit/>
          <w:tblHeader/>
          <w:jc w:val="center"/>
        </w:trPr>
        <w:tc>
          <w:tcPr>
            <w:tcW w:w="22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测试项</w:t>
            </w:r>
          </w:p>
        </w:tc>
        <w:tc>
          <w:tcPr>
            <w:tcW w:w="1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样本量</w:t>
            </w:r>
          </w:p>
        </w:tc>
        <w:tc>
          <w:tcPr>
            <w:tcW w:w="14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通过</w:t>
            </w:r>
          </w:p>
        </w:tc>
        <w:tc>
          <w:tcPr>
            <w:tcW w:w="37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准确率</w:t>
            </w:r>
            <w:r>
              <w:rPr>
                <w:rFonts w:ascii="Times New Roman" w:hAnsi="Times New Roman"/>
                <w:b/>
              </w:rPr>
              <w:t>/</w:t>
            </w:r>
            <w:r>
              <w:rPr>
                <w:rFonts w:ascii="Times New Roman" w:hAnsi="Times New Roman"/>
                <w:b/>
              </w:rPr>
              <w:t>延迟</w:t>
            </w:r>
          </w:p>
        </w:tc>
      </w:tr>
      <w:tr w:rsidR="00C03721">
        <w:trPr>
          <w:cantSplit/>
          <w:jc w:val="center"/>
        </w:trPr>
        <w:tc>
          <w:tcPr>
            <w:tcW w:w="22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字段检索</w:t>
            </w:r>
          </w:p>
        </w:tc>
        <w:tc>
          <w:tcPr>
            <w:tcW w:w="1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40</w:t>
            </w:r>
          </w:p>
        </w:tc>
        <w:tc>
          <w:tcPr>
            <w:tcW w:w="14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40</w:t>
            </w:r>
          </w:p>
        </w:tc>
        <w:tc>
          <w:tcPr>
            <w:tcW w:w="37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100%</w:t>
            </w:r>
            <w:r>
              <w:rPr>
                <w:rFonts w:ascii="Times New Roman" w:hAnsi="Times New Roman"/>
              </w:rPr>
              <w:t>，平均</w:t>
            </w:r>
            <w:r>
              <w:rPr>
                <w:rFonts w:ascii="Times New Roman" w:hAnsi="Times New Roman"/>
              </w:rPr>
              <w:t xml:space="preserve"> 7.9 ms</w:t>
            </w:r>
          </w:p>
        </w:tc>
      </w:tr>
      <w:tr w:rsidR="00C03721">
        <w:trPr>
          <w:cantSplit/>
          <w:jc w:val="center"/>
        </w:trPr>
        <w:tc>
          <w:tcPr>
            <w:tcW w:w="22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最终问答</w:t>
            </w:r>
          </w:p>
        </w:tc>
        <w:tc>
          <w:tcPr>
            <w:tcW w:w="1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40</w:t>
            </w:r>
          </w:p>
        </w:tc>
        <w:tc>
          <w:tcPr>
            <w:tcW w:w="14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40</w:t>
            </w:r>
          </w:p>
        </w:tc>
        <w:tc>
          <w:tcPr>
            <w:tcW w:w="37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100%</w:t>
            </w:r>
            <w:r>
              <w:rPr>
                <w:rFonts w:ascii="Times New Roman" w:hAnsi="Times New Roman"/>
              </w:rPr>
              <w:t>，平均</w:t>
            </w:r>
            <w:r>
              <w:rPr>
                <w:rFonts w:ascii="Times New Roman" w:hAnsi="Times New Roman"/>
              </w:rPr>
              <w:t xml:space="preserve"> 8.1 ms</w:t>
            </w:r>
          </w:p>
        </w:tc>
      </w:tr>
      <w:tr w:rsidR="00C03721">
        <w:trPr>
          <w:cantSplit/>
          <w:jc w:val="center"/>
        </w:trPr>
        <w:tc>
          <w:tcPr>
            <w:tcW w:w="22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批量导入</w:t>
            </w:r>
          </w:p>
        </w:tc>
        <w:tc>
          <w:tcPr>
            <w:tcW w:w="1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2 </w:t>
            </w:r>
            <w:r>
              <w:rPr>
                <w:rFonts w:ascii="Times New Roman" w:hAnsi="Times New Roman"/>
              </w:rPr>
              <w:t>文件</w:t>
            </w:r>
          </w:p>
        </w:tc>
        <w:tc>
          <w:tcPr>
            <w:tcW w:w="14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7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TXT + </w:t>
            </w:r>
            <w:r>
              <w:rPr>
                <w:rFonts w:ascii="Times New Roman" w:hAnsi="Times New Roman"/>
              </w:rPr>
              <w:t>车型参数</w:t>
            </w:r>
            <w:r>
              <w:rPr>
                <w:rFonts w:ascii="Times New Roman" w:hAnsi="Times New Roman"/>
              </w:rPr>
              <w:t xml:space="preserve"> TXT</w:t>
            </w:r>
          </w:p>
        </w:tc>
      </w:tr>
      <w:tr w:rsidR="00C03721">
        <w:trPr>
          <w:cantSplit/>
          <w:jc w:val="center"/>
        </w:trPr>
        <w:tc>
          <w:tcPr>
            <w:tcW w:w="22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版本查询</w:t>
            </w:r>
          </w:p>
        </w:tc>
        <w:tc>
          <w:tcPr>
            <w:tcW w:w="1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1 </w:t>
            </w:r>
            <w:r>
              <w:rPr>
                <w:rFonts w:ascii="Times New Roman" w:hAnsi="Times New Roman"/>
              </w:rPr>
              <w:t>文档</w:t>
            </w:r>
          </w:p>
        </w:tc>
        <w:tc>
          <w:tcPr>
            <w:tcW w:w="14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7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可返回历史版本</w:t>
            </w:r>
          </w:p>
        </w:tc>
      </w:tr>
    </w:tbl>
    <w:p w:rsidR="00C03721" w:rsidRDefault="00C03721">
      <w:pPr>
        <w:spacing w:after="20" w:line="360" w:lineRule="auto"/>
        <w:rPr>
          <w:rFonts w:hint="eastAsia"/>
        </w:rPr>
      </w:pPr>
    </w:p>
    <w:p w:rsidR="00C03721" w:rsidRDefault="00536D7A">
      <w:pPr>
        <w:pStyle w:val="1"/>
        <w:spacing w:before="360" w:after="140"/>
      </w:pPr>
      <w:bookmarkStart w:id="5" w:name="_Toc240472516"/>
      <w:r>
        <w:rPr>
          <w:rFonts w:ascii="黑体" w:eastAsia="黑体" w:hAnsi="黑体" w:cs="黑体"/>
        </w:rPr>
        <w:t>6 运行与演示规定</w:t>
      </w:r>
      <w:bookmarkEnd w:id="5"/>
    </w:p>
    <w:p w:rsidR="00C03721" w:rsidRDefault="00536D7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导入一份车型 TXT，再导入一份 Word 或 PDF，展示片段数量、车型元数据和版本。</w:t>
      </w:r>
    </w:p>
    <w:p w:rsidR="00C03721" w:rsidRDefault="00536D7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提问“欧拉 5 EV 的续航是多少”，展示答案、置信度、来源文档和片段。</w:t>
      </w:r>
    </w:p>
    <w:p w:rsidR="00C03721" w:rsidRDefault="00536D7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替换参数文档后再次提问，展示版本变化和来源更新。</w:t>
      </w:r>
    </w:p>
    <w:p w:rsidR="00C03721" w:rsidRDefault="00536D7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在验证页打开 40 条测试结果，说明指标如何对应题目要求。</w:t>
      </w:r>
    </w:p>
    <w:p w:rsidR="00C03721" w:rsidRDefault="00536D7A">
      <w:pPr>
        <w:pStyle w:val="1"/>
        <w:spacing w:before="360" w:after="140"/>
      </w:pPr>
      <w:bookmarkStart w:id="6" w:name="_Toc240472517"/>
      <w:r>
        <w:rPr>
          <w:rFonts w:ascii="黑体" w:eastAsia="黑体" w:hAnsi="黑体" w:cs="黑体"/>
        </w:rPr>
        <w:t>附录 A 参考资料</w:t>
      </w:r>
      <w:bookmarkEnd w:id="6"/>
    </w:p>
    <w:p w:rsidR="00C03721" w:rsidRDefault="00536D7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GPT-SoVITS 官方中文说明：https://github.com/RVC-Boss/GPT-SoVITS/blob/main/docs/cn/README.md</w:t>
      </w:r>
    </w:p>
    <w:p w:rsidR="00C03721" w:rsidRDefault="00536D7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参赛题目文件：C:/Users/seele/Desktop/6.（海云捷迅）2026年第二届重庆市AI大模型创新应用大赛企业出题.docx</w:t>
      </w:r>
    </w:p>
    <w:p w:rsidR="00C03721" w:rsidRDefault="00536D7A">
      <w:pPr>
        <w:spacing w:line="360" w:lineRule="auto"/>
        <w:rPr>
          <w:rFonts w:hint="eastAsia"/>
        </w:rPr>
      </w:pPr>
      <w:r>
        <w:br w:type="page"/>
      </w:r>
    </w:p>
    <w:p w:rsidR="00C03721" w:rsidRDefault="00536D7A">
      <w:pPr>
        <w:pStyle w:val="1"/>
      </w:pPr>
      <w:bookmarkStart w:id="7" w:name="_Toc240472518"/>
      <w:r>
        <w:rPr>
          <w:rFonts w:ascii="黑体" w:eastAsia="黑体" w:hAnsi="黑体" w:cs="黑体"/>
        </w:rPr>
        <w:lastRenderedPageBreak/>
        <w:t>附录 B 扩充内容</w:t>
      </w:r>
      <w:bookmarkEnd w:id="7"/>
    </w:p>
    <w:p w:rsidR="00C03721" w:rsidRDefault="00536D7A">
      <w:pPr>
        <w:pStyle w:val="21"/>
      </w:pPr>
      <w:bookmarkStart w:id="8" w:name="_Toc240472519"/>
      <w:r>
        <w:rPr>
          <w:rFonts w:ascii="黑体" w:eastAsia="黑体" w:hAnsi="黑体" w:cs="黑体"/>
        </w:rPr>
        <w:t>B.0 扩充内容说明</w:t>
      </w:r>
      <w:bookmarkEnd w:id="8"/>
    </w:p>
    <w:p w:rsidR="00C03721" w:rsidRDefault="00536D7A">
      <w:pPr>
        <w:pStyle w:val="21"/>
      </w:pPr>
      <w:bookmarkStart w:id="9" w:name="_Toc240472520"/>
      <w:r>
        <w:rPr>
          <w:rFonts w:ascii="黑体" w:eastAsia="黑体" w:hAnsi="黑体" w:cs="黑体"/>
        </w:rPr>
        <w:t>B.1 BGE模型深度解析</w:t>
      </w:r>
      <w:bookmarkEnd w:id="9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3"/>
        <w:gridCol w:w="1532"/>
        <w:gridCol w:w="1532"/>
        <w:gridCol w:w="1529"/>
        <w:gridCol w:w="1529"/>
        <w:gridCol w:w="1529"/>
      </w:tblGrid>
      <w:tr w:rsidR="00C03721">
        <w:trPr>
          <w:cantSplit/>
          <w:tblHeader/>
          <w:jc w:val="center"/>
        </w:trPr>
        <w:tc>
          <w:tcPr>
            <w:tcW w:w="15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版本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参数量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维度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速度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准确率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推荐场景</w:t>
            </w:r>
          </w:p>
        </w:tc>
      </w:tr>
      <w:tr w:rsidR="00C03721">
        <w:trPr>
          <w:cantSplit/>
          <w:jc w:val="center"/>
        </w:trPr>
        <w:tc>
          <w:tcPr>
            <w:tcW w:w="15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small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33M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512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快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良好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中小规模</w:t>
            </w: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C03721">
        <w:trPr>
          <w:cantSplit/>
          <w:jc w:val="center"/>
        </w:trPr>
        <w:tc>
          <w:tcPr>
            <w:tcW w:w="15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base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102M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768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中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优秀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大规模生产</w:t>
            </w:r>
          </w:p>
        </w:tc>
      </w:tr>
      <w:tr w:rsidR="00C03721">
        <w:trPr>
          <w:cantSplit/>
          <w:jc w:val="center"/>
        </w:trPr>
        <w:tc>
          <w:tcPr>
            <w:tcW w:w="15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large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326M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1024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慢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最佳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极致准确率</w:t>
            </w:r>
          </w:p>
        </w:tc>
      </w:tr>
    </w:tbl>
    <w:p w:rsidR="00C03721" w:rsidRDefault="00C03721">
      <w:pPr>
        <w:spacing w:line="360" w:lineRule="auto"/>
        <w:rPr>
          <w:rFonts w:hint="eastAsia"/>
        </w:rPr>
      </w:pP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官方推荐的查询指令前缀</w:t>
      </w:r>
      <w:r>
        <w:t>：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query_prefix = "为这个句子生成表示以用于检索相关文章："</w:t>
      </w:r>
      <w:r>
        <w:rPr>
          <w:rFonts w:ascii="宋体" w:eastAsia="宋体" w:hAnsi="宋体" w:cs="宋体"/>
          <w:sz w:val="21"/>
        </w:rPr>
        <w:br/>
        <w:t>query_text = query_prefix + user_question</w:t>
      </w:r>
    </w:p>
    <w:p w:rsidR="00C03721" w:rsidRDefault="00536D7A">
      <w:pPr>
        <w:spacing w:line="360" w:lineRule="auto"/>
        <w:rPr>
          <w:rFonts w:hint="eastAsia"/>
        </w:rPr>
      </w:pPr>
      <w:r>
        <w:t>示例</w:t>
      </w:r>
    </w:p>
    <w:p w:rsidR="00C03721" w:rsidRDefault="00536D7A">
      <w:pPr>
        <w:spacing w:line="360" w:lineRule="auto"/>
        <w:rPr>
          <w:rFonts w:hint="eastAsia"/>
        </w:rPr>
      </w:pPr>
      <w:r>
        <w:t>"为这个句子生成表示以用于检索相关文章：这款车的续航是多少"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**效果提升**：</w:t>
      </w:r>
      <w:r>
        <w:rPr>
          <w:rFonts w:ascii="宋体" w:eastAsia="宋体" w:hAnsi="宋体" w:cs="宋体"/>
          <w:sz w:val="21"/>
        </w:rPr>
        <w:br/>
        <w:t>- 使用前缀: 相关度 +5-8%</w:t>
      </w:r>
      <w:r>
        <w:rPr>
          <w:rFonts w:ascii="宋体" w:eastAsia="宋体" w:hAnsi="宋体" w:cs="宋体"/>
          <w:sz w:val="21"/>
        </w:rPr>
        <w:br/>
        <w:t>- 原因: 模型在训练时使用相同前缀，激活特定的检索神经元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**文档端不加前缀**：</w:t>
      </w:r>
      <w:r>
        <w:rPr>
          <w:rFonts w:ascii="宋体" w:eastAsia="宋体" w:hAnsi="宋体" w:cs="宋体"/>
          <w:sz w:val="21"/>
        </w:rPr>
        <w:br/>
      </w:r>
    </w:p>
    <w:p w:rsidR="00C03721" w:rsidRDefault="00536D7A">
      <w:pPr>
        <w:spacing w:line="360" w:lineRule="auto"/>
        <w:rPr>
          <w:rFonts w:hint="eastAsia"/>
        </w:rPr>
      </w:pPr>
      <w:r>
        <w:t>python</w:t>
      </w:r>
    </w:p>
    <w:p w:rsidR="00C03721" w:rsidRDefault="00536D7A">
      <w:pPr>
        <w:spacing w:line="360" w:lineRule="auto"/>
        <w:rPr>
          <w:rFonts w:hint="eastAsia"/>
        </w:rPr>
      </w:pPr>
      <w:r>
        <w:t>文档直接编码，无前缀</w:t>
      </w:r>
    </w:p>
    <w:p w:rsidR="00C03721" w:rsidRDefault="00536D7A">
      <w:pPr>
        <w:spacing w:line="360" w:lineRule="auto"/>
        <w:rPr>
          <w:rFonts w:hint="eastAsia"/>
        </w:rPr>
      </w:pPr>
      <w:r>
        <w:t>doc_vector = model.encode(document_text)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53"/>
        <w:gridCol w:w="3066"/>
        <w:gridCol w:w="3065"/>
      </w:tblGrid>
      <w:tr w:rsidR="00C03721">
        <w:trPr>
          <w:cantSplit/>
          <w:tblHeader/>
          <w:jc w:val="center"/>
        </w:trPr>
        <w:tc>
          <w:tcPr>
            <w:tcW w:w="30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特性</w:t>
            </w:r>
          </w:p>
        </w:tc>
        <w:tc>
          <w:tcPr>
            <w:tcW w:w="30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双塔</w:t>
            </w:r>
            <w:r>
              <w:rPr>
                <w:rFonts w:ascii="Times New Roman" w:hAnsi="Times New Roman"/>
                <w:b/>
              </w:rPr>
              <w:t>(BGE Embedding)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交叉</w:t>
            </w:r>
            <w:r>
              <w:rPr>
                <w:rFonts w:ascii="Times New Roman" w:hAnsi="Times New Roman"/>
                <w:b/>
              </w:rPr>
              <w:t>(BGE Reranker)</w:t>
            </w:r>
          </w:p>
        </w:tc>
      </w:tr>
      <w:tr w:rsidR="00C03721">
        <w:trPr>
          <w:cantSplit/>
          <w:jc w:val="center"/>
        </w:trPr>
        <w:tc>
          <w:tcPr>
            <w:tcW w:w="30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架构</w:t>
            </w:r>
          </w:p>
        </w:tc>
        <w:tc>
          <w:tcPr>
            <w:tcW w:w="30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独立编码</w:t>
            </w:r>
            <w:r>
              <w:rPr>
                <w:rFonts w:ascii="Times New Roman" w:hAnsi="Times New Roman"/>
              </w:rPr>
              <w:t>query</w:t>
            </w:r>
            <w:r>
              <w:rPr>
                <w:rFonts w:ascii="Times New Roman" w:hAnsi="Times New Roman"/>
              </w:rPr>
              <w:t>和</w:t>
            </w:r>
            <w:r>
              <w:rPr>
                <w:rFonts w:ascii="Times New Roman" w:hAnsi="Times New Roman"/>
              </w:rPr>
              <w:t>doc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query+doc</w:t>
            </w:r>
            <w:r>
              <w:rPr>
                <w:rFonts w:ascii="Times New Roman" w:hAnsi="Times New Roman"/>
              </w:rPr>
              <w:t>拼接输入</w:t>
            </w:r>
          </w:p>
        </w:tc>
      </w:tr>
      <w:tr w:rsidR="00C03721">
        <w:trPr>
          <w:cantSplit/>
          <w:jc w:val="center"/>
        </w:trPr>
        <w:tc>
          <w:tcPr>
            <w:tcW w:w="30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速度</w:t>
            </w:r>
          </w:p>
        </w:tc>
        <w:tc>
          <w:tcPr>
            <w:tcW w:w="30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快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可预计算</w:t>
            </w:r>
            <w:r>
              <w:rPr>
                <w:rFonts w:ascii="Times New Roman" w:hAnsi="Times New Roman"/>
              </w:rPr>
              <w:t>doc)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慢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每对都要推理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C03721">
        <w:trPr>
          <w:cantSplit/>
          <w:jc w:val="center"/>
        </w:trPr>
        <w:tc>
          <w:tcPr>
            <w:tcW w:w="30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精度</w:t>
            </w:r>
          </w:p>
        </w:tc>
        <w:tc>
          <w:tcPr>
            <w:tcW w:w="30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良好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更高</w:t>
            </w:r>
          </w:p>
        </w:tc>
      </w:tr>
      <w:tr w:rsidR="00C03721">
        <w:trPr>
          <w:cantSplit/>
          <w:jc w:val="center"/>
        </w:trPr>
        <w:tc>
          <w:tcPr>
            <w:tcW w:w="30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用途</w:t>
            </w:r>
          </w:p>
        </w:tc>
        <w:tc>
          <w:tcPr>
            <w:tcW w:w="30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召回阶段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重排序阶段</w:t>
            </w:r>
          </w:p>
        </w:tc>
      </w:tr>
    </w:tbl>
    <w:p w:rsidR="00C03721" w:rsidRDefault="00C03721">
      <w:pPr>
        <w:spacing w:line="360" w:lineRule="auto"/>
        <w:rPr>
          <w:rFonts w:hint="eastAsia"/>
        </w:rPr>
      </w:pPr>
    </w:p>
    <w:p w:rsidR="00C03721" w:rsidRDefault="00536D7A">
      <w:pPr>
        <w:pStyle w:val="21"/>
      </w:pPr>
      <w:bookmarkStart w:id="10" w:name="_Toc240472521"/>
      <w:r>
        <w:rPr>
          <w:rFonts w:ascii="黑体" w:eastAsia="黑体" w:hAnsi="黑体" w:cs="黑体"/>
        </w:rPr>
        <w:t>B.2 分块策略详解</w:t>
      </w:r>
      <w:bookmarkEnd w:id="10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C03721">
        <w:trPr>
          <w:cantSplit/>
          <w:tblHeader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'</w:t>
            </w:r>
            <w:r>
              <w:rPr>
                <w:rFonts w:ascii="Times New Roman" w:hAnsi="Times New Roman"/>
                <w:b/>
              </w:rPr>
              <w:t>充电与续航</w:t>
            </w:r>
            <w:r>
              <w:rPr>
                <w:rFonts w:ascii="Times New Roman" w:hAnsi="Times New Roman"/>
                <w:b/>
              </w:rPr>
              <w:t>': r'</w:t>
            </w:r>
            <w:r>
              <w:rPr>
                <w:rFonts w:ascii="Times New Roman" w:hAnsi="Times New Roman"/>
                <w:b/>
              </w:rPr>
              <w:t>续航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电池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快充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慢充</w:t>
            </w:r>
            <w:r>
              <w:rPr>
                <w:rFonts w:ascii="Times New Roman" w:hAnsi="Times New Roman"/>
                <w:b/>
              </w:rPr>
              <w:t>',</w:t>
            </w:r>
          </w:p>
        </w:tc>
      </w:tr>
      <w:tr w:rsidR="00C03721">
        <w:trPr>
          <w:cantSplit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'</w:t>
            </w:r>
            <w:r>
              <w:rPr>
                <w:rFonts w:ascii="Times New Roman" w:hAnsi="Times New Roman"/>
              </w:rPr>
              <w:t>空间与车身</w:t>
            </w:r>
            <w:r>
              <w:rPr>
                <w:rFonts w:ascii="Times New Roman" w:hAnsi="Times New Roman"/>
              </w:rPr>
              <w:t>': r'</w:t>
            </w:r>
            <w:r>
              <w:rPr>
                <w:rFonts w:ascii="Times New Roman" w:hAnsi="Times New Roman"/>
              </w:rPr>
              <w:t>长度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宽度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轴距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后备厢</w:t>
            </w:r>
            <w:r>
              <w:rPr>
                <w:rFonts w:ascii="Times New Roman" w:hAnsi="Times New Roman"/>
              </w:rPr>
              <w:t>'</w:t>
            </w:r>
          </w:p>
        </w:tc>
      </w:tr>
    </w:tbl>
    <w:p w:rsidR="00C03721" w:rsidRDefault="00C03721">
      <w:pPr>
        <w:spacing w:line="360" w:lineRule="auto"/>
        <w:rPr>
          <w:rFonts w:hint="eastAsia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3065"/>
        <w:gridCol w:w="3059"/>
      </w:tblGrid>
      <w:tr w:rsidR="00C03721">
        <w:trPr>
          <w:cantSplit/>
          <w:tblHeader/>
          <w:jc w:val="center"/>
        </w:trPr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lastRenderedPageBreak/>
              <w:t>分块策略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召回结果</w:t>
            </w:r>
          </w:p>
        </w:tc>
        <w:tc>
          <w:tcPr>
            <w:tcW w:w="30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问题</w:t>
            </w:r>
          </w:p>
        </w:tc>
      </w:tr>
      <w:tr w:rsidR="00C03721">
        <w:trPr>
          <w:cantSplit/>
          <w:jc w:val="center"/>
        </w:trPr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固定</w:t>
            </w:r>
            <w:r>
              <w:rPr>
                <w:rFonts w:ascii="Times New Roman" w:hAnsi="Times New Roman"/>
              </w:rPr>
              <w:t>200</w:t>
            </w:r>
            <w:r>
              <w:rPr>
                <w:rFonts w:ascii="Times New Roman" w:hAnsi="Times New Roman"/>
              </w:rPr>
              <w:t>字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"...</w:t>
            </w:r>
            <w:r>
              <w:rPr>
                <w:rFonts w:ascii="Times New Roman" w:hAnsi="Times New Roman"/>
              </w:rPr>
              <w:t>慢充</w:t>
            </w:r>
            <w:r>
              <w:rPr>
                <w:rFonts w:ascii="Times New Roman" w:hAnsi="Times New Roman"/>
              </w:rPr>
              <w:t>0-100%</w:t>
            </w:r>
            <w:r>
              <w:rPr>
                <w:rFonts w:ascii="Times New Roman" w:hAnsi="Times New Roman"/>
              </w:rPr>
              <w:t>需</w:t>
            </w:r>
            <w:r>
              <w:rPr>
                <w:rFonts w:ascii="Times New Roman" w:hAnsi="Times New Roman"/>
              </w:rPr>
              <w:t>10.5</w:t>
            </w:r>
            <w:r>
              <w:rPr>
                <w:rFonts w:ascii="Times New Roman" w:hAnsi="Times New Roman"/>
              </w:rPr>
              <w:t>小时，快充</w:t>
            </w:r>
            <w:r>
              <w:rPr>
                <w:rFonts w:ascii="Times New Roman" w:hAnsi="Times New Roman"/>
              </w:rPr>
              <w:t>30%-80%</w:t>
            </w:r>
            <w:r>
              <w:rPr>
                <w:rFonts w:ascii="Times New Roman" w:hAnsi="Times New Roman"/>
              </w:rPr>
              <w:t>需</w:t>
            </w:r>
            <w:r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分</w:t>
            </w:r>
            <w:r>
              <w:rPr>
                <w:rFonts w:ascii="Times New Roman" w:hAnsi="Times New Roman"/>
              </w:rPr>
              <w:t>..."</w:t>
            </w:r>
          </w:p>
        </w:tc>
        <w:tc>
          <w:tcPr>
            <w:tcW w:w="30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包含无关信息</w:t>
            </w:r>
          </w:p>
        </w:tc>
      </w:tr>
      <w:tr w:rsidR="00C03721">
        <w:trPr>
          <w:cantSplit/>
          <w:jc w:val="center"/>
        </w:trPr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按标点符号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快充</w:t>
            </w:r>
            <w:r>
              <w:rPr>
                <w:rFonts w:ascii="Times New Roman" w:hAnsi="Times New Roman"/>
              </w:rPr>
              <w:t>30%-80%</w:t>
            </w:r>
            <w:r>
              <w:rPr>
                <w:rFonts w:ascii="Times New Roman" w:hAnsi="Times New Roman"/>
              </w:rPr>
              <w:t>需</w:t>
            </w:r>
            <w:r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分钟</w:t>
            </w:r>
            <w:r>
              <w:rPr>
                <w:rFonts w:ascii="Times New Roman" w:hAnsi="Times New Roman"/>
              </w:rPr>
              <w:t>"</w:t>
            </w:r>
          </w:p>
        </w:tc>
        <w:tc>
          <w:tcPr>
            <w:tcW w:w="30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✓ </w:t>
            </w:r>
            <w:r>
              <w:rPr>
                <w:rFonts w:ascii="Times New Roman" w:hAnsi="Times New Roman"/>
              </w:rPr>
              <w:t>精准</w:t>
            </w:r>
          </w:p>
        </w:tc>
      </w:tr>
      <w:tr w:rsidR="00C03721">
        <w:trPr>
          <w:cantSplit/>
          <w:jc w:val="center"/>
        </w:trPr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父子分块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子块</w:t>
            </w:r>
            <w:r>
              <w:rPr>
                <w:rFonts w:ascii="Times New Roman" w:hAnsi="Times New Roman"/>
              </w:rPr>
              <w:t>: "</w:t>
            </w:r>
            <w:r>
              <w:rPr>
                <w:rFonts w:ascii="Times New Roman" w:hAnsi="Times New Roman"/>
              </w:rPr>
              <w:t>快充</w:t>
            </w:r>
            <w:r>
              <w:rPr>
                <w:rFonts w:ascii="Times New Roman" w:hAnsi="Times New Roman"/>
              </w:rPr>
              <w:t>30%-80%</w:t>
            </w:r>
            <w:r>
              <w:rPr>
                <w:rFonts w:ascii="Times New Roman" w:hAnsi="Times New Roman"/>
              </w:rPr>
              <w:t>需</w:t>
            </w:r>
            <w:r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分钟</w:t>
            </w:r>
            <w:r>
              <w:rPr>
                <w:rFonts w:ascii="Times New Roman" w:hAnsi="Times New Roman"/>
              </w:rPr>
              <w:t>"&lt;br&gt;</w:t>
            </w:r>
            <w:r>
              <w:rPr>
                <w:rFonts w:ascii="Times New Roman" w:hAnsi="Times New Roman"/>
              </w:rPr>
              <w:t>父块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</w:rPr>
              <w:t>还能看到</w:t>
            </w:r>
            <w:r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慢充</w:t>
            </w:r>
            <w:r>
              <w:rPr>
                <w:rFonts w:ascii="Times New Roman" w:hAnsi="Times New Roman"/>
              </w:rPr>
              <w:t>10.5</w:t>
            </w:r>
            <w:r>
              <w:rPr>
                <w:rFonts w:ascii="Times New Roman" w:hAnsi="Times New Roman"/>
              </w:rPr>
              <w:t>小时</w:t>
            </w:r>
            <w:r>
              <w:rPr>
                <w:rFonts w:ascii="Times New Roman" w:hAnsi="Times New Roman"/>
              </w:rPr>
              <w:t>"</w:t>
            </w:r>
          </w:p>
        </w:tc>
        <w:tc>
          <w:tcPr>
            <w:tcW w:w="30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✓ </w:t>
            </w:r>
            <w:r>
              <w:rPr>
                <w:rFonts w:ascii="Times New Roman" w:hAnsi="Times New Roman"/>
              </w:rPr>
              <w:t>精准</w:t>
            </w:r>
            <w:r>
              <w:rPr>
                <w:rFonts w:ascii="Times New Roman" w:hAnsi="Times New Roman"/>
              </w:rPr>
              <w:t>+</w:t>
            </w:r>
            <w:r>
              <w:rPr>
                <w:rFonts w:ascii="Times New Roman" w:hAnsi="Times New Roman"/>
              </w:rPr>
              <w:t>上下文</w:t>
            </w:r>
          </w:p>
        </w:tc>
      </w:tr>
    </w:tbl>
    <w:p w:rsidR="00C03721" w:rsidRDefault="00C03721">
      <w:pPr>
        <w:spacing w:line="360" w:lineRule="auto"/>
        <w:rPr>
          <w:rFonts w:hint="eastAsia"/>
        </w:rPr>
      </w:pPr>
    </w:p>
    <w:p w:rsidR="00C03721" w:rsidRDefault="00536D7A">
      <w:pPr>
        <w:pStyle w:val="21"/>
      </w:pPr>
      <w:bookmarkStart w:id="11" w:name="_Toc240472522"/>
      <w:r>
        <w:rPr>
          <w:rFonts w:ascii="黑体" w:eastAsia="黑体" w:hAnsi="黑体" w:cs="黑体"/>
        </w:rPr>
        <w:t>B.3 混合检索与融合策略</w:t>
      </w:r>
      <w:bookmarkEnd w:id="11"/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FAISS语义检索</w:t>
      </w:r>
      <w:r>
        <w:t>：</w:t>
      </w:r>
    </w:p>
    <w:p w:rsidR="00C03721" w:rsidRDefault="00536D7A">
      <w:pPr>
        <w:spacing w:line="360" w:lineRule="auto"/>
        <w:rPr>
          <w:rFonts w:hint="eastAsia"/>
        </w:rPr>
      </w:pPr>
      <w:r>
        <w:t>查询: "这款车省油吗"</w:t>
      </w:r>
    </w:p>
    <w:p w:rsidR="00C03721" w:rsidRDefault="00536D7A">
      <w:pPr>
        <w:spacing w:line="360" w:lineRule="auto"/>
        <w:rPr>
          <w:rFonts w:hint="eastAsia"/>
        </w:rPr>
      </w:pPr>
      <w:r>
        <w:t>query_vector = bge_model.encode("为这个句子生成表示以用于检索相关文章：这款车省油吗")</w:t>
      </w:r>
    </w:p>
    <w:p w:rsidR="00C03721" w:rsidRDefault="00536D7A">
      <w:pPr>
        <w:spacing w:line="360" w:lineRule="auto"/>
        <w:rPr>
          <w:rFonts w:hint="eastAsia"/>
        </w:rPr>
      </w:pPr>
      <w:r>
        <w:t>FAISS内积检索</w:t>
      </w:r>
    </w:p>
    <w:p w:rsidR="00C03721" w:rsidRDefault="00536D7A">
      <w:pPr>
        <w:spacing w:line="360" w:lineRule="auto"/>
        <w:rPr>
          <w:rFonts w:hint="eastAsia"/>
        </w:rPr>
      </w:pPr>
      <w:r>
        <w:t>scores, indices = faiss_index.search(query_vector, k=24)</w:t>
      </w:r>
    </w:p>
    <w:p w:rsidR="00C03721" w:rsidRDefault="00536D7A">
      <w:pPr>
        <w:spacing w:line="360" w:lineRule="auto"/>
        <w:rPr>
          <w:rFonts w:hint="eastAsia"/>
        </w:rPr>
      </w:pPr>
      <w:r>
        <w:t>召回结果（按相似度排序）</w:t>
      </w:r>
    </w:p>
    <w:p w:rsidR="00C03721" w:rsidRDefault="00536D7A">
      <w:pPr>
        <w:spacing w:line="360" w:lineRule="auto"/>
        <w:rPr>
          <w:rFonts w:hint="eastAsia"/>
        </w:rPr>
      </w:pPr>
      <w:r>
        <w:t>[</w:t>
      </w:r>
    </w:p>
    <w:p w:rsidR="00C03721" w:rsidRDefault="00536D7A">
      <w:pPr>
        <w:spacing w:line="360" w:lineRule="auto"/>
        <w:rPr>
          <w:rFonts w:hint="eastAsia"/>
        </w:rPr>
      </w:pPr>
      <w:r>
        <w:t>"百公里能耗13.5kWh" (0.89),</w:t>
      </w:r>
    </w:p>
    <w:p w:rsidR="00C03721" w:rsidRDefault="00536D7A">
      <w:pPr>
        <w:spacing w:line="360" w:lineRule="auto"/>
        <w:rPr>
          <w:rFonts w:hint="eastAsia"/>
        </w:rPr>
      </w:pPr>
      <w:r>
        <w:t>"综合续航610km" (0.85),</w:t>
      </w:r>
    </w:p>
    <w:p w:rsidR="00C03721" w:rsidRDefault="00536D7A">
      <w:pPr>
        <w:spacing w:line="360" w:lineRule="auto"/>
        <w:rPr>
          <w:rFonts w:hint="eastAsia"/>
        </w:rPr>
      </w:pPr>
      <w:r>
        <w:t>"电费成本约0.12元/km" (0.82)</w:t>
      </w:r>
    </w:p>
    <w:p w:rsidR="00C03721" w:rsidRDefault="00536D7A">
      <w:pPr>
        <w:spacing w:line="360" w:lineRule="auto"/>
        <w:rPr>
          <w:rFonts w:hint="eastAsia"/>
        </w:rPr>
      </w:pPr>
      <w:r>
        <w:t>]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**BM25词法检索**：</w:t>
      </w:r>
      <w:r>
        <w:rPr>
          <w:rFonts w:ascii="宋体" w:eastAsia="宋体" w:hAnsi="宋体" w:cs="宋体"/>
          <w:sz w:val="21"/>
        </w:rPr>
        <w:br/>
      </w:r>
    </w:p>
    <w:p w:rsidR="00C03721" w:rsidRDefault="00536D7A">
      <w:pPr>
        <w:spacing w:line="360" w:lineRule="auto"/>
        <w:rPr>
          <w:rFonts w:hint="eastAsia"/>
        </w:rPr>
      </w:pPr>
      <w:r>
        <w:t>python</w:t>
      </w:r>
    </w:p>
    <w:p w:rsidR="00C03721" w:rsidRDefault="00536D7A">
      <w:pPr>
        <w:spacing w:line="360" w:lineRule="auto"/>
        <w:rPr>
          <w:rFonts w:hint="eastAsia"/>
        </w:rPr>
      </w:pPr>
      <w:r>
        <w:t>BM25关键词匹配</w:t>
      </w:r>
    </w:p>
    <w:p w:rsidR="00C03721" w:rsidRDefault="00536D7A">
      <w:pPr>
        <w:spacing w:line="360" w:lineRule="auto"/>
        <w:rPr>
          <w:rFonts w:hint="eastAsia"/>
        </w:rPr>
      </w:pPr>
      <w:r>
        <w:t>query_tokens = ["车", "省油"]  # 分词</w:t>
      </w:r>
    </w:p>
    <w:p w:rsidR="00C03721" w:rsidRDefault="00536D7A">
      <w:pPr>
        <w:spacing w:line="360" w:lineRule="auto"/>
        <w:rPr>
          <w:rFonts w:hint="eastAsia"/>
        </w:rPr>
      </w:pPr>
      <w:r>
        <w:t>计算TF-IDF和文档长度惩罚</w:t>
      </w:r>
    </w:p>
    <w:p w:rsidR="00C03721" w:rsidRDefault="00536D7A">
      <w:pPr>
        <w:spacing w:line="360" w:lineRule="auto"/>
        <w:rPr>
          <w:rFonts w:hint="eastAsia"/>
        </w:rPr>
      </w:pPr>
      <w:r>
        <w:t>bm25_scores = [</w:t>
      </w:r>
    </w:p>
    <w:p w:rsidR="00C03721" w:rsidRDefault="00536D7A">
      <w:pPr>
        <w:spacing w:line="360" w:lineRule="auto"/>
        <w:rPr>
          <w:rFonts w:hint="eastAsia"/>
        </w:rPr>
      </w:pPr>
      <w:r>
        <w:t>"百公里能耗13.5kWh" (12.3),  # 包含"能耗"相关</w:t>
      </w:r>
    </w:p>
    <w:p w:rsidR="00C03721" w:rsidRDefault="00536D7A">
      <w:pPr>
        <w:spacing w:line="360" w:lineRule="auto"/>
        <w:rPr>
          <w:rFonts w:hint="eastAsia"/>
        </w:rPr>
      </w:pPr>
      <w:r>
        <w:t>"电费成本约0.12元/km" (10.8),</w:t>
      </w:r>
    </w:p>
    <w:p w:rsidR="00C03721" w:rsidRDefault="00536D7A">
      <w:pPr>
        <w:spacing w:line="360" w:lineRule="auto"/>
        <w:rPr>
          <w:rFonts w:hint="eastAsia"/>
        </w:rPr>
      </w:pPr>
      <w:r>
        <w:t>"动力响应迅速" (2.1)  # 词频低</w:t>
      </w:r>
    </w:p>
    <w:p w:rsidR="00C03721" w:rsidRDefault="00536D7A">
      <w:pPr>
        <w:spacing w:line="360" w:lineRule="auto"/>
        <w:rPr>
          <w:rFonts w:hint="eastAsia"/>
        </w:rPr>
      </w:pPr>
      <w:r>
        <w:lastRenderedPageBreak/>
        <w:t>]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**为什么需要双路**：</w:t>
      </w:r>
      <w:r>
        <w:rPr>
          <w:rFonts w:ascii="宋体" w:eastAsia="宋体" w:hAnsi="宋体" w:cs="宋体"/>
          <w:sz w:val="21"/>
        </w:rPr>
        <w:br/>
        <w:t>- FAISS擅长: 近义词（"省油"→"能耗低"）</w:t>
      </w:r>
      <w:r>
        <w:rPr>
          <w:rFonts w:ascii="宋体" w:eastAsia="宋体" w:hAnsi="宋体" w:cs="宋体"/>
          <w:sz w:val="21"/>
        </w:rPr>
        <w:br/>
        <w:t>- BM25擅长: 专有名词（"NEDC"、"kWh"）</w:t>
      </w:r>
      <w:r>
        <w:rPr>
          <w:rFonts w:ascii="宋体" w:eastAsia="宋体" w:hAnsi="宋体" w:cs="宋体"/>
          <w:sz w:val="21"/>
        </w:rPr>
        <w:br/>
        <w:t>- 互补召回，减少漏检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C03721">
        <w:trPr>
          <w:cantSplit/>
          <w:tblHeader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召回路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排名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贡献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计算</w:t>
            </w:r>
          </w:p>
        </w:tc>
      </w:tr>
      <w:tr w:rsidR="00C03721">
        <w:trPr>
          <w:cantSplit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召回路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排名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贡献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计算</w:t>
            </w:r>
          </w:p>
        </w:tc>
      </w:tr>
    </w:tbl>
    <w:p w:rsidR="00C03721" w:rsidRDefault="00C03721">
      <w:pPr>
        <w:spacing w:line="360" w:lineRule="auto"/>
        <w:rPr>
          <w:rFonts w:hint="eastAsia"/>
        </w:rPr>
      </w:pP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三阶段Pipeline</w:t>
      </w:r>
      <w:r>
        <w:t>：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第一阶段: 粗召回</w:t>
      </w:r>
      <w:r>
        <w:rPr>
          <w:rFonts w:ascii="宋体" w:eastAsia="宋体" w:hAnsi="宋体" w:cs="宋体"/>
          <w:sz w:val="21"/>
        </w:rPr>
        <w:br/>
        <w:t>├─ FAISS Top 24 (语义)</w:t>
      </w:r>
      <w:r>
        <w:rPr>
          <w:rFonts w:ascii="宋体" w:eastAsia="宋体" w:hAnsi="宋体" w:cs="宋体"/>
          <w:sz w:val="21"/>
        </w:rPr>
        <w:br/>
        <w:t>└─ BM25 Top 24 (词法)</w:t>
      </w:r>
      <w:r>
        <w:rPr>
          <w:rFonts w:ascii="宋体" w:eastAsia="宋体" w:hAnsi="宋体" w:cs="宋体"/>
          <w:sz w:val="21"/>
        </w:rPr>
        <w:br/>
        <w:t xml:space="preserve">      ↓</w:t>
      </w:r>
      <w:r>
        <w:rPr>
          <w:rFonts w:ascii="宋体" w:eastAsia="宋体" w:hAnsi="宋体" w:cs="宋体"/>
          <w:sz w:val="21"/>
        </w:rPr>
        <w:br/>
        <w:t>第二阶段: 融合去重</w:t>
      </w:r>
      <w:r>
        <w:rPr>
          <w:rFonts w:ascii="宋体" w:eastAsia="宋体" w:hAnsi="宋体" w:cs="宋体"/>
          <w:sz w:val="21"/>
        </w:rPr>
        <w:br/>
        <w:t>├─ RRF融合得分</w:t>
      </w:r>
      <w:r>
        <w:rPr>
          <w:rFonts w:ascii="宋体" w:eastAsia="宋体" w:hAnsi="宋体" w:cs="宋体"/>
          <w:sz w:val="21"/>
        </w:rPr>
        <w:br/>
        <w:t>├─ 父块去重（同文档片段合并）</w:t>
      </w:r>
      <w:r>
        <w:rPr>
          <w:rFonts w:ascii="宋体" w:eastAsia="宋体" w:hAnsi="宋体" w:cs="宋体"/>
          <w:sz w:val="21"/>
        </w:rPr>
        <w:br/>
        <w:t>└─ 保留Top 12候选</w:t>
      </w:r>
      <w:r>
        <w:rPr>
          <w:rFonts w:ascii="宋体" w:eastAsia="宋体" w:hAnsi="宋体" w:cs="宋体"/>
          <w:sz w:val="21"/>
        </w:rPr>
        <w:br/>
        <w:t xml:space="preserve">      ↓</w:t>
      </w:r>
      <w:r>
        <w:rPr>
          <w:rFonts w:ascii="宋体" w:eastAsia="宋体" w:hAnsi="宋体" w:cs="宋体"/>
          <w:sz w:val="21"/>
        </w:rPr>
        <w:br/>
        <w:t>第三阶段: 精排序</w:t>
      </w:r>
      <w:r>
        <w:rPr>
          <w:rFonts w:ascii="宋体" w:eastAsia="宋体" w:hAnsi="宋体" w:cs="宋体"/>
          <w:sz w:val="21"/>
        </w:rPr>
        <w:br/>
        <w:t>├─ BGE Reranker逐对打分</w:t>
      </w:r>
      <w:r>
        <w:rPr>
          <w:rFonts w:ascii="宋体" w:eastAsia="宋体" w:hAnsi="宋体" w:cs="宋体"/>
          <w:sz w:val="21"/>
        </w:rPr>
        <w:br/>
        <w:t>├─ 动力范围检查（纯电/混动/燃油）</w:t>
      </w:r>
      <w:r>
        <w:rPr>
          <w:rFonts w:ascii="宋体" w:eastAsia="宋体" w:hAnsi="宋体" w:cs="宋体"/>
          <w:sz w:val="21"/>
        </w:rPr>
        <w:br/>
        <w:t>└─ 最终Top 5输出</w:t>
      </w:r>
      <w:r>
        <w:rPr>
          <w:rFonts w:ascii="宋体" w:eastAsia="宋体" w:hAnsi="宋体" w:cs="宋体"/>
          <w:sz w:val="21"/>
        </w:rPr>
        <w:br/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动力范围检查</w:t>
      </w:r>
      <w:r>
        <w:t>：</w:t>
      </w:r>
    </w:p>
    <w:p w:rsidR="00C03721" w:rsidRDefault="00536D7A">
      <w:pPr>
        <w:spacing w:line="360" w:lineRule="auto"/>
        <w:rPr>
          <w:rFonts w:hint="eastAsia"/>
        </w:rPr>
      </w:pPr>
      <w:r>
        <w:t>如果问题明确指定动力类型</w:t>
      </w:r>
    </w:p>
    <w:p w:rsidR="00C03721" w:rsidRDefault="00536D7A">
      <w:pPr>
        <w:spacing w:line="360" w:lineRule="auto"/>
        <w:rPr>
          <w:rFonts w:hint="eastAsia"/>
        </w:rPr>
      </w:pPr>
      <w:r>
        <w:t>if "纯电" in question:</w:t>
      </w:r>
    </w:p>
    <w:p w:rsidR="00C03721" w:rsidRDefault="00536D7A">
      <w:pPr>
        <w:spacing w:line="360" w:lineRule="auto"/>
        <w:rPr>
          <w:rFonts w:hint="eastAsia"/>
        </w:rPr>
      </w:pPr>
      <w:r>
        <w:t># 只保留power_type="EV"的片段</w:t>
      </w:r>
    </w:p>
    <w:p w:rsidR="00C03721" w:rsidRDefault="00536D7A">
      <w:pPr>
        <w:spacing w:line="360" w:lineRule="auto"/>
        <w:rPr>
          <w:rFonts w:hint="eastAsia"/>
        </w:rPr>
      </w:pPr>
      <w:r>
        <w:t>candidates = [c for c in candidates if c.power_type == "EV"]</w:t>
      </w:r>
    </w:p>
    <w:p w:rsidR="00C03721" w:rsidRDefault="00536D7A">
      <w:pPr>
        <w:spacing w:line="360" w:lineRule="auto"/>
        <w:rPr>
          <w:rFonts w:hint="eastAsia"/>
        </w:rPr>
      </w:pPr>
      <w:r>
        <w:t>如果问题未指定，使用页面选择的车型</w:t>
      </w:r>
    </w:p>
    <w:p w:rsidR="00C03721" w:rsidRDefault="00536D7A">
      <w:pPr>
        <w:spacing w:line="360" w:lineRule="auto"/>
        <w:rPr>
          <w:rFonts w:hint="eastAsia"/>
        </w:rPr>
      </w:pPr>
      <w:r>
        <w:t>else:</w:t>
      </w:r>
    </w:p>
    <w:p w:rsidR="00C03721" w:rsidRDefault="00536D7A">
      <w:pPr>
        <w:spacing w:line="360" w:lineRule="auto"/>
        <w:rPr>
          <w:rFonts w:hint="eastAsia"/>
        </w:rPr>
      </w:pPr>
      <w:r>
        <w:t># 使用当前页面的vehicle_power字段</w:t>
      </w:r>
    </w:p>
    <w:p w:rsidR="00C03721" w:rsidRDefault="00536D7A">
      <w:pPr>
        <w:spacing w:line="360" w:lineRule="auto"/>
        <w:rPr>
          <w:rFonts w:hint="eastAsia"/>
        </w:rPr>
      </w:pPr>
      <w:r>
        <w:t>candidates = filter_by_power(candidates, current_vehicle_power)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**实际效果**：</w:t>
      </w:r>
      <w:r>
        <w:rPr>
          <w:rFonts w:ascii="宋体" w:eastAsia="宋体" w:hAnsi="宋体" w:cs="宋体"/>
          <w:sz w:val="21"/>
        </w:rPr>
        <w:br/>
        <w:t>- 用户问"纯电版续航"，不会返回混动版数据</w:t>
      </w:r>
      <w:r>
        <w:rPr>
          <w:rFonts w:ascii="宋体" w:eastAsia="宋体" w:hAnsi="宋体" w:cs="宋体"/>
          <w:sz w:val="21"/>
        </w:rPr>
        <w:br/>
        <w:t>- 同车系不同动力的配置参数正确隔离</w:t>
      </w:r>
    </w:p>
    <w:p w:rsidR="00C03721" w:rsidRDefault="00536D7A">
      <w:pPr>
        <w:pStyle w:val="21"/>
      </w:pPr>
      <w:bookmarkStart w:id="12" w:name="_Toc240472523"/>
      <w:r>
        <w:rPr>
          <w:rFonts w:ascii="黑体" w:eastAsia="黑体" w:hAnsi="黑体" w:cs="黑体"/>
        </w:rPr>
        <w:t>B.4 准确率提升路径</w:t>
      </w:r>
      <w:bookmarkEnd w:id="12"/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版本1: 哈希向量 (85%)</w:t>
      </w:r>
    </w:p>
    <w:p w:rsidR="00C03721" w:rsidRDefault="00536D7A">
      <w:pPr>
        <w:spacing w:line="360" w:lineRule="auto"/>
        <w:rPr>
          <w:rFonts w:hint="eastAsia"/>
        </w:rPr>
      </w:pPr>
      <w:r>
        <w:lastRenderedPageBreak/>
        <w:t>256维SimHash</w:t>
      </w:r>
    </w:p>
    <w:p w:rsidR="00C03721" w:rsidRDefault="00536D7A">
      <w:pPr>
        <w:spacing w:line="360" w:lineRule="auto"/>
        <w:rPr>
          <w:rFonts w:hint="eastAsia"/>
        </w:rPr>
      </w:pPr>
      <w:r>
        <w:t>vector = simhash(document_text, dim=256)</w:t>
      </w:r>
    </w:p>
    <w:p w:rsidR="00C03721" w:rsidRDefault="00536D7A">
      <w:pPr>
        <w:spacing w:line="360" w:lineRule="auto"/>
        <w:rPr>
          <w:rFonts w:hint="eastAsia"/>
        </w:rPr>
      </w:pPr>
      <w:r>
        <w:t>问题: 无语义理解，近义词召回弱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**版本2: BGE单路 (92%)**</w:t>
      </w:r>
      <w:r>
        <w:rPr>
          <w:rFonts w:ascii="宋体" w:eastAsia="宋体" w:hAnsi="宋体" w:cs="宋体"/>
          <w:sz w:val="21"/>
        </w:rPr>
        <w:br/>
      </w:r>
    </w:p>
    <w:p w:rsidR="00C03721" w:rsidRDefault="00536D7A">
      <w:pPr>
        <w:spacing w:line="360" w:lineRule="auto"/>
        <w:rPr>
          <w:rFonts w:hint="eastAsia"/>
        </w:rPr>
      </w:pPr>
      <w:r>
        <w:t>python</w:t>
      </w:r>
    </w:p>
    <w:p w:rsidR="00C03721" w:rsidRDefault="00536D7A">
      <w:pPr>
        <w:spacing w:line="360" w:lineRule="auto"/>
        <w:rPr>
          <w:rFonts w:hint="eastAsia"/>
        </w:rPr>
      </w:pPr>
      <w:r>
        <w:t>512维BGE Embedding + FAISS</w:t>
      </w:r>
    </w:p>
    <w:p w:rsidR="00C03721" w:rsidRDefault="00536D7A">
      <w:pPr>
        <w:spacing w:line="360" w:lineRule="auto"/>
        <w:rPr>
          <w:rFonts w:hint="eastAsia"/>
        </w:rPr>
      </w:pPr>
      <w:r>
        <w:t>vector = bge_encode(text)</w:t>
      </w:r>
    </w:p>
    <w:p w:rsidR="00C03721" w:rsidRDefault="00536D7A">
      <w:pPr>
        <w:spacing w:line="360" w:lineRule="auto"/>
        <w:rPr>
          <w:rFonts w:hint="eastAsia"/>
        </w:rPr>
      </w:pPr>
      <w:r>
        <w:t>改进: 语义理解，但专有名词仍有遗漏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**版本3: BGE + BM25 (96%)**</w:t>
      </w:r>
      <w:r>
        <w:rPr>
          <w:rFonts w:ascii="宋体" w:eastAsia="宋体" w:hAnsi="宋体" w:cs="宋体"/>
          <w:sz w:val="21"/>
        </w:rPr>
        <w:br/>
      </w:r>
    </w:p>
    <w:p w:rsidR="00C03721" w:rsidRDefault="00536D7A">
      <w:pPr>
        <w:spacing w:line="360" w:lineRule="auto"/>
        <w:rPr>
          <w:rFonts w:hint="eastAsia"/>
        </w:rPr>
      </w:pPr>
      <w:r>
        <w:t>python</w:t>
      </w:r>
    </w:p>
    <w:p w:rsidR="00C03721" w:rsidRDefault="00536D7A">
      <w:pPr>
        <w:spacing w:line="360" w:lineRule="auto"/>
        <w:rPr>
          <w:rFonts w:hint="eastAsia"/>
        </w:rPr>
      </w:pPr>
      <w:r>
        <w:t>双路召回 + RRF融合</w:t>
      </w:r>
    </w:p>
    <w:p w:rsidR="00C03721" w:rsidRDefault="00536D7A">
      <w:pPr>
        <w:spacing w:line="360" w:lineRule="auto"/>
        <w:rPr>
          <w:rFonts w:hint="eastAsia"/>
        </w:rPr>
      </w:pPr>
      <w:r>
        <w:t>改进: 词法补充专有名词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**版本4: + Reranker (98%)**</w:t>
      </w:r>
      <w:r>
        <w:rPr>
          <w:rFonts w:ascii="宋体" w:eastAsia="宋体" w:hAnsi="宋体" w:cs="宋体"/>
          <w:sz w:val="21"/>
        </w:rPr>
        <w:br/>
      </w:r>
    </w:p>
    <w:p w:rsidR="00C03721" w:rsidRDefault="00536D7A">
      <w:pPr>
        <w:spacing w:line="360" w:lineRule="auto"/>
        <w:rPr>
          <w:rFonts w:hint="eastAsia"/>
        </w:rPr>
      </w:pPr>
      <w:r>
        <w:t>python</w:t>
      </w:r>
    </w:p>
    <w:p w:rsidR="00C03721" w:rsidRDefault="00536D7A">
      <w:pPr>
        <w:spacing w:line="360" w:lineRule="auto"/>
        <w:rPr>
          <w:rFonts w:hint="eastAsia"/>
        </w:rPr>
      </w:pPr>
      <w:r>
        <w:t>增加BGE交叉编码器重排</w:t>
      </w:r>
    </w:p>
    <w:p w:rsidR="00C03721" w:rsidRDefault="00536D7A">
      <w:pPr>
        <w:spacing w:line="360" w:lineRule="auto"/>
        <w:rPr>
          <w:rFonts w:hint="eastAsia"/>
        </w:rPr>
      </w:pPr>
      <w:r>
        <w:t>改进: 相关度排序更准确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**版本5: + 动力隔离 + 冲突检查 (100%)**</w:t>
      </w:r>
      <w:r>
        <w:rPr>
          <w:rFonts w:ascii="宋体" w:eastAsia="宋体" w:hAnsi="宋体" w:cs="宋体"/>
          <w:sz w:val="21"/>
        </w:rPr>
        <w:br/>
      </w:r>
    </w:p>
    <w:p w:rsidR="00C03721" w:rsidRDefault="00536D7A">
      <w:pPr>
        <w:spacing w:line="360" w:lineRule="auto"/>
        <w:rPr>
          <w:rFonts w:hint="eastAsia"/>
        </w:rPr>
      </w:pPr>
      <w:r>
        <w:t>python</w:t>
      </w:r>
    </w:p>
    <w:p w:rsidR="00C03721" w:rsidRDefault="00536D7A">
      <w:pPr>
        <w:spacing w:line="360" w:lineRule="auto"/>
        <w:rPr>
          <w:rFonts w:hint="eastAsia"/>
        </w:rPr>
      </w:pPr>
      <w:r>
        <w:t>业务规则加持</w:t>
      </w:r>
    </w:p>
    <w:p w:rsidR="00C03721" w:rsidRDefault="00536D7A">
      <w:pPr>
        <w:spacing w:line="360" w:lineRule="auto"/>
        <w:rPr>
          <w:rFonts w:hint="eastAsia"/>
        </w:rPr>
      </w:pPr>
      <w:r>
        <w:t>最终: 在汽车垂直领域达到100%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1"/>
        <w:gridCol w:w="2301"/>
        <w:gridCol w:w="2301"/>
        <w:gridCol w:w="2291"/>
      </w:tblGrid>
      <w:tr w:rsidR="00C03721">
        <w:trPr>
          <w:cantSplit/>
          <w:tblHeader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版本</w:t>
            </w:r>
          </w:p>
        </w:tc>
        <w:tc>
          <w:tcPr>
            <w:tcW w:w="23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准确率</w:t>
            </w:r>
          </w:p>
        </w:tc>
        <w:tc>
          <w:tcPr>
            <w:tcW w:w="23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关键改进</w:t>
            </w:r>
          </w:p>
        </w:tc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解决的问题</w:t>
            </w:r>
          </w:p>
        </w:tc>
      </w:tr>
      <w:tr w:rsidR="00C03721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</w:t>
            </w:r>
          </w:p>
        </w:tc>
        <w:tc>
          <w:tcPr>
            <w:tcW w:w="23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85%</w:t>
            </w:r>
          </w:p>
        </w:tc>
        <w:tc>
          <w:tcPr>
            <w:tcW w:w="23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哈希向量</w:t>
            </w:r>
          </w:p>
        </w:tc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基线</w:t>
            </w:r>
          </w:p>
        </w:tc>
      </w:tr>
      <w:tr w:rsidR="00C03721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v2</w:t>
            </w:r>
          </w:p>
        </w:tc>
        <w:tc>
          <w:tcPr>
            <w:tcW w:w="23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92%</w:t>
            </w:r>
          </w:p>
        </w:tc>
        <w:tc>
          <w:tcPr>
            <w:tcW w:w="23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BGE</w:t>
            </w:r>
            <w:r>
              <w:rPr>
                <w:rFonts w:ascii="Times New Roman" w:hAnsi="Times New Roman"/>
              </w:rPr>
              <w:t>语义</w:t>
            </w:r>
          </w:p>
        </w:tc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近义词理解</w:t>
            </w:r>
          </w:p>
        </w:tc>
      </w:tr>
      <w:tr w:rsidR="00C03721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v3</w:t>
            </w:r>
          </w:p>
        </w:tc>
        <w:tc>
          <w:tcPr>
            <w:tcW w:w="23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96%</w:t>
            </w:r>
          </w:p>
        </w:tc>
        <w:tc>
          <w:tcPr>
            <w:tcW w:w="23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BM25</w:t>
            </w:r>
            <w:r>
              <w:rPr>
                <w:rFonts w:ascii="Times New Roman" w:hAnsi="Times New Roman"/>
              </w:rPr>
              <w:t>补充</w:t>
            </w:r>
          </w:p>
        </w:tc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专有名词召回</w:t>
            </w:r>
          </w:p>
        </w:tc>
      </w:tr>
      <w:tr w:rsidR="00C03721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v4</w:t>
            </w:r>
          </w:p>
        </w:tc>
        <w:tc>
          <w:tcPr>
            <w:tcW w:w="23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98%</w:t>
            </w:r>
          </w:p>
        </w:tc>
        <w:tc>
          <w:tcPr>
            <w:tcW w:w="23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Reranker</w:t>
            </w:r>
          </w:p>
        </w:tc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排序准确性</w:t>
            </w:r>
          </w:p>
        </w:tc>
      </w:tr>
      <w:tr w:rsidR="00C03721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v5</w:t>
            </w:r>
          </w:p>
        </w:tc>
        <w:tc>
          <w:tcPr>
            <w:tcW w:w="23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**100%**</w:t>
            </w:r>
          </w:p>
        </w:tc>
        <w:tc>
          <w:tcPr>
            <w:tcW w:w="23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动力隔离</w:t>
            </w:r>
          </w:p>
        </w:tc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03721" w:rsidRDefault="00536D7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配置混淆</w:t>
            </w:r>
          </w:p>
        </w:tc>
      </w:tr>
    </w:tbl>
    <w:p w:rsidR="00C03721" w:rsidRDefault="00C03721">
      <w:pPr>
        <w:spacing w:line="360" w:lineRule="auto"/>
        <w:rPr>
          <w:rFonts w:hint="eastAsia"/>
        </w:rPr>
      </w:pPr>
    </w:p>
    <w:p w:rsidR="00C03721" w:rsidRDefault="00536D7A">
      <w:pPr>
        <w:pStyle w:val="21"/>
      </w:pPr>
      <w:bookmarkStart w:id="13" w:name="_Toc240472524"/>
      <w:r>
        <w:rPr>
          <w:rFonts w:ascii="黑体" w:eastAsia="黑体" w:hAnsi="黑体" w:cs="黑体"/>
        </w:rPr>
        <w:t>B.5 实际检索案例分析</w:t>
      </w:r>
      <w:bookmarkEnd w:id="13"/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查询</w:t>
      </w:r>
      <w:r>
        <w:t>: "这车耗电吗？"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分析</w:t>
      </w:r>
      <w:r>
        <w:t>：</w:t>
      </w:r>
    </w:p>
    <w:p w:rsidR="00C03721" w:rsidRDefault="00536D7A">
      <w:pPr>
        <w:pStyle w:val="a0"/>
        <w:ind w:firstLine="0"/>
        <w:rPr>
          <w:rFonts w:hint="eastAsia"/>
        </w:rPr>
      </w:pPr>
      <w:r>
        <w:rPr>
          <w:sz w:val="21"/>
        </w:rPr>
        <w:t>用户口语化表达"耗电"</w:t>
      </w:r>
    </w:p>
    <w:p w:rsidR="00C03721" w:rsidRDefault="00536D7A">
      <w:pPr>
        <w:pStyle w:val="a0"/>
        <w:ind w:firstLine="0"/>
        <w:rPr>
          <w:rFonts w:hint="eastAsia"/>
        </w:rPr>
      </w:pPr>
      <w:r>
        <w:rPr>
          <w:sz w:val="21"/>
        </w:rPr>
        <w:t>资料中标准表述是"能耗"或"电耗"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召回过程</w:t>
      </w:r>
      <w:r>
        <w:t>：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BM25: 未命中（无"耗电"词）</w:t>
      </w:r>
      <w:r>
        <w:rPr>
          <w:rFonts w:ascii="宋体" w:eastAsia="宋体" w:hAnsi="宋体" w:cs="宋体"/>
          <w:sz w:val="21"/>
        </w:rPr>
        <w:br/>
        <w:t>FAISS: 命中✓</w:t>
      </w:r>
      <w:r>
        <w:rPr>
          <w:rFonts w:ascii="宋体" w:eastAsia="宋体" w:hAnsi="宋体" w:cs="宋体"/>
          <w:sz w:val="21"/>
        </w:rPr>
        <w:br/>
        <w:t xml:space="preserve">  - "百公里能耗13.5kWh" (相似度0.87)</w:t>
      </w:r>
      <w:r>
        <w:rPr>
          <w:rFonts w:ascii="宋体" w:eastAsia="宋体" w:hAnsi="宋体" w:cs="宋体"/>
          <w:sz w:val="21"/>
        </w:rPr>
        <w:br/>
        <w:t xml:space="preserve">  - "综合续航610km NEDC工况" (相似度0.82)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最终: 正确召回并回答"百公里能耗13.5kWh"</w:t>
      </w:r>
      <w:r>
        <w:rPr>
          <w:rFonts w:ascii="宋体" w:eastAsia="宋体" w:hAnsi="宋体" w:cs="宋体"/>
          <w:sz w:val="21"/>
        </w:rPr>
        <w:br/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成功原因</w:t>
      </w:r>
      <w:r>
        <w:t>: BGE理解"耗电"≈"能耗"的语义关系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查询</w:t>
      </w:r>
      <w:r>
        <w:t>: "支持NEDC工况吗？"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分析</w:t>
      </w:r>
      <w:r>
        <w:t>：</w:t>
      </w:r>
    </w:p>
    <w:p w:rsidR="00C03721" w:rsidRDefault="00536D7A">
      <w:pPr>
        <w:pStyle w:val="a0"/>
        <w:ind w:firstLine="0"/>
        <w:rPr>
          <w:rFonts w:hint="eastAsia"/>
        </w:rPr>
      </w:pPr>
      <w:r>
        <w:rPr>
          <w:sz w:val="21"/>
        </w:rPr>
        <w:t>"NEDC"是专业术语</w:t>
      </w:r>
    </w:p>
    <w:p w:rsidR="00C03721" w:rsidRDefault="00536D7A">
      <w:pPr>
        <w:pStyle w:val="a0"/>
        <w:ind w:firstLine="0"/>
        <w:rPr>
          <w:rFonts w:hint="eastAsia"/>
        </w:rPr>
      </w:pPr>
      <w:r>
        <w:rPr>
          <w:sz w:val="21"/>
        </w:rPr>
        <w:t>向量可能无法精准表示缩写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召回过程</w:t>
      </w:r>
      <w:r>
        <w:t>：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FAISS: 相似度中等 (0.75)</w:t>
      </w:r>
      <w:r>
        <w:rPr>
          <w:rFonts w:ascii="宋体" w:eastAsia="宋体" w:hAnsi="宋体" w:cs="宋体"/>
          <w:sz w:val="21"/>
        </w:rPr>
        <w:br/>
        <w:t>BM25: 精准命中✓</w:t>
      </w:r>
      <w:r>
        <w:rPr>
          <w:rFonts w:ascii="宋体" w:eastAsia="宋体" w:hAnsi="宋体" w:cs="宋体"/>
          <w:sz w:val="21"/>
        </w:rPr>
        <w:br/>
        <w:t xml:space="preserve">  - "综合续航610km NEDC工况" (BM25=15.2)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RRF融合: 排名第一</w:t>
      </w:r>
      <w:r>
        <w:rPr>
          <w:rFonts w:ascii="宋体" w:eastAsia="宋体" w:hAnsi="宋体" w:cs="宋体"/>
          <w:sz w:val="21"/>
        </w:rPr>
        <w:br/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成功原因</w:t>
      </w:r>
      <w:r>
        <w:t>: BM25词法检索精准匹配缩写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查询</w:t>
      </w:r>
      <w:r>
        <w:t>: "纯电版的快充时间"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分析</w:t>
      </w:r>
      <w:r>
        <w:t>：</w:t>
      </w:r>
    </w:p>
    <w:p w:rsidR="00C03721" w:rsidRDefault="00536D7A">
      <w:pPr>
        <w:pStyle w:val="a0"/>
        <w:ind w:firstLine="0"/>
        <w:rPr>
          <w:rFonts w:hint="eastAsia"/>
        </w:rPr>
      </w:pPr>
      <w:r>
        <w:rPr>
          <w:sz w:val="21"/>
        </w:rPr>
        <w:t>知识库包含纯电版和混动版</w:t>
      </w:r>
    </w:p>
    <w:p w:rsidR="00C03721" w:rsidRDefault="00536D7A">
      <w:pPr>
        <w:pStyle w:val="a0"/>
        <w:ind w:firstLine="0"/>
        <w:rPr>
          <w:rFonts w:hint="eastAsia"/>
        </w:rPr>
      </w:pPr>
      <w:r>
        <w:rPr>
          <w:sz w:val="21"/>
        </w:rPr>
        <w:t>必须正确区分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召回过程</w:t>
      </w:r>
      <w:r>
        <w:t>：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初步召回:</w:t>
      </w:r>
      <w:r>
        <w:rPr>
          <w:rFonts w:ascii="宋体" w:eastAsia="宋体" w:hAnsi="宋体" w:cs="宋体"/>
          <w:sz w:val="21"/>
        </w:rPr>
        <w:br/>
        <w:t xml:space="preserve">  - "纯电版快充30%-80%需30分钟" (power_type=EV)</w:t>
      </w:r>
      <w:r>
        <w:rPr>
          <w:rFonts w:ascii="宋体" w:eastAsia="宋体" w:hAnsi="宋体" w:cs="宋体"/>
          <w:sz w:val="21"/>
        </w:rPr>
        <w:br/>
        <w:t xml:space="preserve">  - "混动版快充不支持" (power_type=HEV)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动力过滤:</w:t>
      </w:r>
      <w:r>
        <w:rPr>
          <w:rFonts w:ascii="宋体" w:eastAsia="宋体" w:hAnsi="宋体" w:cs="宋体"/>
          <w:sz w:val="21"/>
        </w:rPr>
        <w:br/>
        <w:t xml:space="preserve">  if "纯电" in query: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lastRenderedPageBreak/>
        <w:t xml:space="preserve">      keep only power_type == "EV"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最终: 只返回纯电版数据✓</w:t>
      </w:r>
      <w:r>
        <w:rPr>
          <w:rFonts w:ascii="宋体" w:eastAsia="宋体" w:hAnsi="宋体" w:cs="宋体"/>
          <w:sz w:val="21"/>
        </w:rPr>
        <w:br/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成功原因</w:t>
      </w:r>
      <w:r>
        <w:t>: 业务规则过滤避免配置混淆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查询</w:t>
      </w:r>
      <w:r>
        <w:t>: "电池容量多少"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分析</w:t>
      </w:r>
      <w:r>
        <w:t>：</w:t>
      </w:r>
    </w:p>
    <w:p w:rsidR="00C03721" w:rsidRDefault="00536D7A">
      <w:pPr>
        <w:pStyle w:val="a0"/>
        <w:ind w:firstLine="0"/>
        <w:rPr>
          <w:rFonts w:hint="eastAsia"/>
        </w:rPr>
      </w:pPr>
      <w:r>
        <w:rPr>
          <w:sz w:val="21"/>
        </w:rPr>
        <w:t>用户可能还想知道相关充电信息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召回过程</w:t>
      </w:r>
      <w:r>
        <w:t>：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子块召回: "电池容量60.5kWh"</w:t>
      </w:r>
      <w:r>
        <w:rPr>
          <w:rFonts w:ascii="宋体" w:eastAsia="宋体" w:hAnsi="宋体" w:cs="宋体"/>
          <w:sz w:val="21"/>
        </w:rPr>
        <w:br/>
        <w:t>父块返回:</w:t>
      </w:r>
      <w:r>
        <w:rPr>
          <w:rFonts w:ascii="宋体" w:eastAsia="宋体" w:hAnsi="宋体" w:cs="宋体"/>
          <w:sz w:val="21"/>
        </w:rPr>
        <w:br/>
        <w:t xml:space="preserve">  - 电池容量60.5kWh</w:t>
      </w:r>
      <w:r>
        <w:rPr>
          <w:rFonts w:ascii="宋体" w:eastAsia="宋体" w:hAnsi="宋体" w:cs="宋体"/>
          <w:sz w:val="21"/>
        </w:rPr>
        <w:br/>
        <w:t xml:space="preserve">  - 快充30%-80%需30分钟</w:t>
      </w:r>
      <w:r>
        <w:rPr>
          <w:rFonts w:ascii="宋体" w:eastAsia="宋体" w:hAnsi="宋体" w:cs="宋体"/>
          <w:sz w:val="21"/>
        </w:rPr>
        <w:br/>
        <w:t xml:space="preserve">  - 慢充0-100%需10.5小时</w:t>
      </w:r>
      <w:r>
        <w:rPr>
          <w:rFonts w:ascii="宋体" w:eastAsia="宋体" w:hAnsi="宋体" w:cs="宋体"/>
          <w:sz w:val="21"/>
        </w:rPr>
        <w:br/>
        <w:t xml:space="preserve">  - 电池保修8年或15万公里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最终: 一次性提供完整充电相关信息</w:t>
      </w:r>
      <w:r>
        <w:rPr>
          <w:rFonts w:ascii="宋体" w:eastAsia="宋体" w:hAnsi="宋体" w:cs="宋体"/>
          <w:sz w:val="21"/>
        </w:rPr>
        <w:br/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成功原因</w:t>
      </w:r>
      <w:r>
        <w:t>: 父子分块保留完整上下文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查询</w:t>
      </w:r>
      <w:r>
        <w:t>: "这车多少钱？"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分析</w:t>
      </w:r>
      <w:r>
        <w:t>：</w:t>
      </w:r>
    </w:p>
    <w:p w:rsidR="00C03721" w:rsidRDefault="00536D7A">
      <w:pPr>
        <w:pStyle w:val="a0"/>
        <w:ind w:firstLine="0"/>
        <w:rPr>
          <w:rFonts w:hint="eastAsia"/>
        </w:rPr>
      </w:pPr>
      <w:r>
        <w:rPr>
          <w:sz w:val="21"/>
        </w:rPr>
        <w:t>原始资料存在价格区间矛盾</w:t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召回过程</w:t>
      </w:r>
      <w:r>
        <w:t>：</w:t>
      </w:r>
    </w:p>
    <w:p w:rsidR="00C03721" w:rsidRDefault="00536D7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召回片段:</w:t>
      </w:r>
      <w:r>
        <w:rPr>
          <w:rFonts w:ascii="宋体" w:eastAsia="宋体" w:hAnsi="宋体" w:cs="宋体"/>
          <w:sz w:val="21"/>
        </w:rPr>
        <w:br/>
        <w:t xml:space="preserve">  1. "指导价45.48-50.80万元"</w:t>
      </w:r>
      <w:r>
        <w:rPr>
          <w:rFonts w:ascii="宋体" w:eastAsia="宋体" w:hAnsi="宋体" w:cs="宋体"/>
          <w:sz w:val="21"/>
        </w:rPr>
        <w:br/>
        <w:t xml:space="preserve">  2. "起售价13.38万元"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冲突检查:</w:t>
      </w:r>
      <w:r>
        <w:rPr>
          <w:rFonts w:ascii="宋体" w:eastAsia="宋体" w:hAnsi="宋体" w:cs="宋体"/>
          <w:sz w:val="21"/>
        </w:rPr>
        <w:br/>
        <w:t xml:space="preserve">  price_range = [45.48, 50.80]</w:t>
      </w:r>
      <w:r>
        <w:rPr>
          <w:rFonts w:ascii="宋体" w:eastAsia="宋体" w:hAnsi="宋体" w:cs="宋体"/>
          <w:sz w:val="21"/>
        </w:rPr>
        <w:br/>
        <w:t xml:space="preserve">  price_single = 13.38</w:t>
      </w:r>
      <w:r>
        <w:rPr>
          <w:rFonts w:ascii="宋体" w:eastAsia="宋体" w:hAnsi="宋体" w:cs="宋体"/>
          <w:sz w:val="21"/>
        </w:rPr>
        <w:br/>
        <w:t xml:space="preserve">  if not in_range(price_single, price_range):</w:t>
      </w:r>
      <w:r>
        <w:rPr>
          <w:rFonts w:ascii="宋体" w:eastAsia="宋体" w:hAnsi="宋体" w:cs="宋体"/>
          <w:sz w:val="21"/>
        </w:rPr>
        <w:br/>
        <w:t xml:space="preserve">      mark_conflict()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最终回答:</w:t>
      </w:r>
      <w:r>
        <w:rPr>
          <w:rFonts w:ascii="宋体" w:eastAsia="宋体" w:hAnsi="宋体" w:cs="宋体"/>
          <w:sz w:val="21"/>
        </w:rPr>
        <w:br/>
        <w:t xml:space="preserve">  "资料显示价格区间45.48-50.80万元，但另有13.38万元记载。</w:t>
      </w:r>
      <w:r>
        <w:rPr>
          <w:rFonts w:ascii="宋体" w:eastAsia="宋体" w:hAnsi="宋体" w:cs="宋体"/>
          <w:sz w:val="21"/>
        </w:rPr>
        <w:br/>
        <w:t xml:space="preserve">   该数据存在疑点，请以官方渠道核实为准。"</w:t>
      </w:r>
      <w:r>
        <w:rPr>
          <w:rFonts w:ascii="宋体" w:eastAsia="宋体" w:hAnsi="宋体" w:cs="宋体"/>
          <w:sz w:val="21"/>
        </w:rPr>
        <w:br/>
      </w:r>
    </w:p>
    <w:p w:rsidR="00C03721" w:rsidRDefault="00536D7A">
      <w:pPr>
        <w:spacing w:line="360" w:lineRule="auto"/>
        <w:rPr>
          <w:rFonts w:hint="eastAsia"/>
        </w:rPr>
      </w:pPr>
      <w:r>
        <w:rPr>
          <w:b/>
        </w:rPr>
        <w:t>成功原因</w:t>
      </w:r>
      <w:r>
        <w:t>: 主动识别并标注资料冲突</w:t>
      </w:r>
    </w:p>
    <w:sectPr w:rsidR="00C03721" w:rsidSect="00034616">
      <w:headerReference w:type="default" r:id="rId9"/>
      <w:footerReference w:type="default" r:id="rId10"/>
      <w:pgSz w:w="11906" w:h="16838"/>
      <w:pgMar w:top="1247" w:right="1361" w:bottom="1134" w:left="136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2308" w:rsidRDefault="000123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12308" w:rsidRDefault="000123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2505" w:rsidRDefault="0026668A">
    <w:pPr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2308" w:rsidRDefault="000123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12308" w:rsidRDefault="000123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2505" w:rsidRDefault="0026668A">
    <w:pPr>
      <w:pBdr>
        <w:bottom w:val="single" w:sz="4" w:space="0" w:color="000000"/>
      </w:pBdr>
      <w:spacing w:after="0"/>
      <w:ind w:firstLine="0"/>
      <w:rPr>
        <w:rFonts w:hint="eastAsia"/>
      </w:rPr>
    </w:pPr>
    <w:r>
      <w:rPr>
        <w:rFonts w:ascii="黑体" w:eastAsia="黑体" w:hAnsi="黑体" w:cs="黑体"/>
        <w:b/>
        <w:sz w:val="19"/>
      </w:rPr>
      <w:t>汽车直播智能体项目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 w16cid:durableId="1401438275">
    <w:abstractNumId w:val="8"/>
  </w:num>
  <w:num w:numId="2" w16cid:durableId="700087486">
    <w:abstractNumId w:val="6"/>
  </w:num>
  <w:num w:numId="3" w16cid:durableId="961618335">
    <w:abstractNumId w:val="5"/>
  </w:num>
  <w:num w:numId="4" w16cid:durableId="285084680">
    <w:abstractNumId w:val="4"/>
  </w:num>
  <w:num w:numId="5" w16cid:durableId="790167925">
    <w:abstractNumId w:val="7"/>
  </w:num>
  <w:num w:numId="6" w16cid:durableId="1891380391">
    <w:abstractNumId w:val="3"/>
  </w:num>
  <w:num w:numId="7" w16cid:durableId="1728994854">
    <w:abstractNumId w:val="2"/>
  </w:num>
  <w:num w:numId="8" w16cid:durableId="974913849">
    <w:abstractNumId w:val="1"/>
  </w:num>
  <w:num w:numId="9" w16cid:durableId="122139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308"/>
    <w:rsid w:val="00034616"/>
    <w:rsid w:val="0006063C"/>
    <w:rsid w:val="00061657"/>
    <w:rsid w:val="00133644"/>
    <w:rsid w:val="0015074B"/>
    <w:rsid w:val="0026668A"/>
    <w:rsid w:val="0029639D"/>
    <w:rsid w:val="00326F90"/>
    <w:rsid w:val="00536D7A"/>
    <w:rsid w:val="005E65EE"/>
    <w:rsid w:val="005E6972"/>
    <w:rsid w:val="00743B28"/>
    <w:rsid w:val="00790780"/>
    <w:rsid w:val="007B53E8"/>
    <w:rsid w:val="00864EDB"/>
    <w:rsid w:val="00AA1D8D"/>
    <w:rsid w:val="00B47730"/>
    <w:rsid w:val="00C03721"/>
    <w:rsid w:val="00C25214"/>
    <w:rsid w:val="00CB0664"/>
    <w:rsid w:val="00E812C1"/>
    <w:rsid w:val="00F934BA"/>
    <w:rsid w:val="00FC25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AF329403-759A-441B-832D-047F7DE43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  <w:ind w:firstLine="420"/>
    </w:pPr>
    <w:rPr>
      <w:rFonts w:ascii="宋体" w:eastAsia="宋体" w:hAnsi="宋体" w:cs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60" w:line="240" w:lineRule="auto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40" w:lineRule="auto"/>
      <w:ind w:firstLine="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微软雅黑" w:eastAsia="微软雅黑" w:hAnsi="微软雅黑" w:cs="微软雅黑"/>
      <w:sz w:val="18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0" w:line="360" w:lineRule="auto"/>
      <w:contextualSpacing/>
    </w:pPr>
    <w:rPr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0" w:line="360" w:lineRule="auto"/>
      <w:contextualSpacing/>
    </w:pPr>
    <w:rPr>
      <w:sz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90780"/>
  </w:style>
  <w:style w:type="paragraph" w:styleId="TOC2">
    <w:name w:val="toc 2"/>
    <w:basedOn w:val="a1"/>
    <w:next w:val="a1"/>
    <w:autoRedefine/>
    <w:uiPriority w:val="39"/>
    <w:unhideWhenUsed/>
    <w:rsid w:val="00790780"/>
    <w:pPr>
      <w:ind w:leftChars="200" w:left="420"/>
    </w:pPr>
  </w:style>
  <w:style w:type="character" w:styleId="aff9">
    <w:name w:val="Hyperlink"/>
    <w:basedOn w:val="a2"/>
    <w:uiPriority w:val="99"/>
    <w:unhideWhenUsed/>
    <w:rsid w:val="00790780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2574</Words>
  <Characters>3708</Characters>
  <Application>Microsoft Office Word</Application>
  <DocSecurity>0</DocSecurity>
  <Lines>412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神 原</cp:lastModifiedBy>
  <cp:revision>5</cp:revision>
  <dcterms:created xsi:type="dcterms:W3CDTF">2013-12-23T23:15:00Z</dcterms:created>
  <dcterms:modified xsi:type="dcterms:W3CDTF">2026-09-16T09:34:00Z</dcterms:modified>
  <cp:category/>
</cp:coreProperties>
</file>