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4094" w14:textId="77777777" w:rsidR="0019645C" w:rsidRDefault="001D1615">
      <w:pPr>
        <w:spacing w:after="60"/>
      </w:pPr>
      <w:r>
        <w:rPr>
          <w:b/>
          <w:bCs/>
          <w:color w:val="1B2A4A"/>
          <w:sz w:val="32"/>
          <w:szCs w:val="32"/>
        </w:rPr>
        <w:t>Supply Chain Performance Review</w:t>
      </w:r>
    </w:p>
    <w:p w14:paraId="62594402" w14:textId="77777777" w:rsidR="0019645C" w:rsidRDefault="001D1615">
      <w:pPr>
        <w:spacing w:after="60"/>
      </w:pPr>
      <w:r>
        <w:rPr>
          <w:i/>
          <w:iCs/>
          <w:color w:val="2E8B8B"/>
        </w:rPr>
        <w:t>Findings &amp; Recommendations — 2015 to early 2018</w:t>
      </w:r>
    </w:p>
    <w:p w14:paraId="1592DD31" w14:textId="77777777" w:rsidR="0019645C" w:rsidRDefault="001D1615">
      <w:pPr>
        <w:spacing w:after="300"/>
      </w:pPr>
      <w:r>
        <w:rPr>
          <w:color w:val="595959"/>
          <w:sz w:val="18"/>
          <w:szCs w:val="18"/>
        </w:rPr>
        <w:t xml:space="preserve">Prepared by: Business Analyst, </w:t>
      </w:r>
      <w:proofErr w:type="gramStart"/>
      <w:r>
        <w:rPr>
          <w:color w:val="595959"/>
          <w:sz w:val="18"/>
          <w:szCs w:val="18"/>
        </w:rPr>
        <w:t>Vantara  |</w:t>
      </w:r>
      <w:proofErr w:type="gramEnd"/>
      <w:r>
        <w:rPr>
          <w:color w:val="595959"/>
          <w:sz w:val="18"/>
          <w:szCs w:val="18"/>
        </w:rPr>
        <w:t xml:space="preserve">  June 2026</w:t>
      </w:r>
    </w:p>
    <w:p w14:paraId="3E3C59D2" w14:textId="77777777" w:rsidR="0019645C" w:rsidRDefault="001D1615">
      <w:pPr>
        <w:pStyle w:val="Heading1"/>
      </w:pPr>
      <w:r>
        <w:t>Why I Did This Analysis</w:t>
      </w:r>
    </w:p>
    <w:p w14:paraId="2C4EAFE5" w14:textId="0D754F2D" w:rsidR="0019645C" w:rsidRDefault="001D1615">
      <w:pPr>
        <w:spacing w:after="160"/>
      </w:pPr>
      <w:r>
        <w:t xml:space="preserve">I looked at three years of order data to understand how the business is actually performing underneath the surface </w:t>
      </w:r>
      <w:proofErr w:type="gramStart"/>
      <w:r>
        <w:t xml:space="preserve">numbers </w:t>
      </w:r>
      <w:r>
        <w:t xml:space="preserve"> not</w:t>
      </w:r>
      <w:proofErr w:type="gramEnd"/>
      <w:r>
        <w:t xml:space="preserve"> just total revenue, but where that revenue is coming from, where it's leaking, and where delivery and customer experience are breaking down. Below is what I found, and what I think we should do about it.</w:t>
      </w:r>
    </w:p>
    <w:p w14:paraId="61BEBF87" w14:textId="77777777" w:rsidR="0019645C" w:rsidRDefault="001D1615">
      <w:pPr>
        <w:pStyle w:val="Heading1"/>
      </w:pPr>
      <w:r>
        <w:t>1. Revenue Looks Steady, But the Last Few Months Are a Real Problem</w:t>
      </w:r>
    </w:p>
    <w:p w14:paraId="6DC687FD" w14:textId="77777777" w:rsidR="0019645C" w:rsidRDefault="001D1615">
      <w:pPr>
        <w:spacing w:after="160"/>
      </w:pPr>
      <w:r>
        <w:t>From 2015 to 2017, monthly revenue was very consistent — mostly sitting between $900K and $1M a month, with profit margin holding around 12% every year. That part of the business is stable.</w:t>
      </w:r>
    </w:p>
    <w:p w14:paraId="745BEEF7" w14:textId="77777777" w:rsidR="0019645C" w:rsidRDefault="001D1615">
      <w:pPr>
        <w:spacing w:after="160"/>
      </w:pPr>
      <w:r>
        <w:t>But starting October 2017, revenue fell off a cliff: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645C" w14:paraId="5B33D4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05EB75E4" w14:textId="77777777" w:rsidR="0019645C" w:rsidRDefault="001D1615">
            <w:r>
              <w:rPr>
                <w:b/>
                <w:bCs/>
                <w:color w:val="FFFFFF"/>
                <w:sz w:val="19"/>
                <w:szCs w:val="19"/>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35165E8E" w14:textId="77777777" w:rsidR="0019645C" w:rsidRDefault="001D1615">
            <w:r>
              <w:rPr>
                <w:b/>
                <w:bCs/>
                <w:color w:val="FFFFFF"/>
                <w:sz w:val="19"/>
                <w:szCs w:val="19"/>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3636464D" w14:textId="77777777" w:rsidR="0019645C" w:rsidRDefault="001D1615">
            <w:r>
              <w:rPr>
                <w:b/>
                <w:bCs/>
                <w:color w:val="FFFFFF"/>
                <w:sz w:val="19"/>
                <w:szCs w:val="19"/>
              </w:rPr>
              <w:t>Orders</w:t>
            </w:r>
          </w:p>
        </w:tc>
      </w:tr>
      <w:tr w:rsidR="0019645C" w14:paraId="652B15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E60E618" w14:textId="77777777" w:rsidR="0019645C" w:rsidRDefault="001D1615">
            <w:r>
              <w:rPr>
                <w:sz w:val="19"/>
                <w:szCs w:val="19"/>
              </w:rPr>
              <w:t>Sep 2017</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66815B1" w14:textId="77777777" w:rsidR="0019645C" w:rsidRDefault="001D1615">
            <w:r>
              <w:rPr>
                <w:sz w:val="19"/>
                <w:szCs w:val="19"/>
              </w:rPr>
              <w:t>$1,027,112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214DB3A" w14:textId="77777777" w:rsidR="0019645C" w:rsidRDefault="001D1615">
            <w:r>
              <w:rPr>
                <w:sz w:val="19"/>
                <w:szCs w:val="19"/>
              </w:rPr>
              <w:t>1,723</w:t>
            </w:r>
          </w:p>
        </w:tc>
      </w:tr>
      <w:tr w:rsidR="0019645C" w14:paraId="77FC34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D8B977" w14:textId="77777777" w:rsidR="0019645C" w:rsidRDefault="001D1615">
            <w:r>
              <w:rPr>
                <w:sz w:val="19"/>
                <w:szCs w:val="19"/>
              </w:rPr>
              <w:t>Oct 2017</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54FDAB4" w14:textId="77777777" w:rsidR="0019645C" w:rsidRDefault="001D1615">
            <w:r>
              <w:rPr>
                <w:sz w:val="19"/>
                <w:szCs w:val="19"/>
              </w:rPr>
              <w:t>$966,081</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3860860" w14:textId="77777777" w:rsidR="0019645C" w:rsidRDefault="001D1615">
            <w:r>
              <w:rPr>
                <w:sz w:val="19"/>
                <w:szCs w:val="19"/>
              </w:rPr>
              <w:t>2,101</w:t>
            </w:r>
          </w:p>
        </w:tc>
      </w:tr>
      <w:tr w:rsidR="0019645C" w14:paraId="146D84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17D969C" w14:textId="77777777" w:rsidR="0019645C" w:rsidRDefault="001D1615">
            <w:r>
              <w:rPr>
                <w:sz w:val="19"/>
                <w:szCs w:val="19"/>
              </w:rPr>
              <w:t>Nov 2017</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A079657" w14:textId="77777777" w:rsidR="0019645C" w:rsidRDefault="001D1615">
            <w:r>
              <w:rPr>
                <w:sz w:val="19"/>
                <w:szCs w:val="19"/>
              </w:rPr>
              <w:t>$563,393</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01F863C" w14:textId="77777777" w:rsidR="0019645C" w:rsidRDefault="001D1615">
            <w:r>
              <w:rPr>
                <w:sz w:val="19"/>
                <w:szCs w:val="19"/>
              </w:rPr>
              <w:t>2,055</w:t>
            </w:r>
          </w:p>
        </w:tc>
      </w:tr>
      <w:tr w:rsidR="0019645C" w14:paraId="4F9736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88451B2" w14:textId="77777777" w:rsidR="0019645C" w:rsidRDefault="001D1615">
            <w:r>
              <w:rPr>
                <w:sz w:val="19"/>
                <w:szCs w:val="19"/>
              </w:rPr>
              <w:t>Dec 2017</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73F0663" w14:textId="77777777" w:rsidR="0019645C" w:rsidRDefault="001D1615">
            <w:r>
              <w:rPr>
                <w:sz w:val="19"/>
                <w:szCs w:val="19"/>
              </w:rPr>
              <w:t>$452,742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7E4CCF1" w14:textId="77777777" w:rsidR="0019645C" w:rsidRDefault="001D1615">
            <w:r>
              <w:rPr>
                <w:sz w:val="19"/>
                <w:szCs w:val="19"/>
              </w:rPr>
              <w:t>2,124</w:t>
            </w:r>
          </w:p>
        </w:tc>
      </w:tr>
      <w:tr w:rsidR="0019645C" w14:paraId="0D46A6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716B837" w14:textId="77777777" w:rsidR="0019645C" w:rsidRDefault="001D1615">
            <w:r>
              <w:rPr>
                <w:sz w:val="19"/>
                <w:szCs w:val="19"/>
              </w:rPr>
              <w:t>Jan 2018</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DA60300" w14:textId="77777777" w:rsidR="0019645C" w:rsidRDefault="001D1615">
            <w:r>
              <w:rPr>
                <w:sz w:val="19"/>
                <w:szCs w:val="19"/>
              </w:rPr>
              <w:t>$297,952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4CDFBEE" w14:textId="77777777" w:rsidR="0019645C" w:rsidRDefault="001D1615">
            <w:r>
              <w:rPr>
                <w:sz w:val="19"/>
                <w:szCs w:val="19"/>
              </w:rPr>
              <w:t>2,123</w:t>
            </w:r>
          </w:p>
        </w:tc>
      </w:tr>
    </w:tbl>
    <w:p w14:paraId="6A739880" w14:textId="77777777" w:rsidR="0019645C" w:rsidRDefault="001D1615">
      <w:pPr>
        <w:spacing w:after="160"/>
      </w:pPr>
      <w:r>
        <w:t>The strange part: order count actually went UP in this period (over 2,000 orders a month, higher than the ~1,750 average earlier in the year), but revenue per order dropped sharply. This is not a “fewer customers” problem — it's a “something changed in what's being ordered, or how it's being recorded” problem. This needs to be checked with the Finance and Sales team directly, because it's the single biggest red flag in the entire dataset.</w:t>
      </w:r>
    </w:p>
    <w:p w14:paraId="6FAE45CE" w14:textId="77777777" w:rsidR="0019645C" w:rsidRDefault="001D1615">
      <w:pPr>
        <w:pStyle w:val="Heading1"/>
      </w:pPr>
      <w:r>
        <w:t>2. Less Than Half of All Orders Are in a Confirmed-Complete State</w:t>
      </w:r>
    </w:p>
    <w:p w14:paraId="0BB8F1D7" w14:textId="77777777" w:rsidR="0019645C" w:rsidRDefault="001D1615">
      <w:pPr>
        <w:spacing w:after="160"/>
      </w:pPr>
      <w:r>
        <w:t>When I broke down every order by its status, I found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645C" w14:paraId="3384CD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51227E46" w14:textId="77777777" w:rsidR="0019645C" w:rsidRDefault="001D1615">
            <w:r>
              <w:rPr>
                <w:b/>
                <w:bCs/>
                <w:color w:val="FFFFFF"/>
                <w:sz w:val="19"/>
                <w:szCs w:val="19"/>
              </w:rPr>
              <w:t>Order Status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335333F9" w14:textId="77777777" w:rsidR="0019645C" w:rsidRDefault="001D1615">
            <w:r>
              <w:rPr>
                <w:b/>
                <w:bCs/>
                <w:color w:val="FFFFFF"/>
                <w:sz w:val="19"/>
                <w:szCs w:val="19"/>
              </w:rPr>
              <w:t>Number of Orders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90" w:type="dxa"/>
              <w:left w:w="110" w:type="dxa"/>
              <w:bottom w:w="90" w:type="dxa"/>
              <w:right w:w="110" w:type="dxa"/>
            </w:tcMar>
          </w:tcPr>
          <w:p w14:paraId="19FDAA8E" w14:textId="77777777" w:rsidR="0019645C" w:rsidRDefault="001D1615">
            <w:r>
              <w:rPr>
                <w:b/>
                <w:bCs/>
                <w:color w:val="FFFFFF"/>
                <w:sz w:val="19"/>
                <w:szCs w:val="19"/>
              </w:rPr>
              <w:t>% of Total</w:t>
            </w:r>
          </w:p>
        </w:tc>
      </w:tr>
      <w:tr w:rsidR="0019645C" w14:paraId="15216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8DCA364" w14:textId="77777777" w:rsidR="0019645C" w:rsidRDefault="001D1615">
            <w:r>
              <w:rPr>
                <w:sz w:val="19"/>
                <w:szCs w:val="19"/>
              </w:rPr>
              <w:t>COMPLETE</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74DFD7" w14:textId="77777777" w:rsidR="0019645C" w:rsidRDefault="001D1615">
            <w:r>
              <w:rPr>
                <w:sz w:val="19"/>
                <w:szCs w:val="19"/>
              </w:rPr>
              <w:t>59,491</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5BBEA8A" w14:textId="77777777" w:rsidR="0019645C" w:rsidRDefault="001D1615">
            <w:r>
              <w:rPr>
                <w:sz w:val="19"/>
                <w:szCs w:val="19"/>
              </w:rPr>
              <w:t>33.0%</w:t>
            </w:r>
          </w:p>
        </w:tc>
      </w:tr>
      <w:tr w:rsidR="0019645C" w14:paraId="684123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CD78AC4" w14:textId="77777777" w:rsidR="0019645C" w:rsidRDefault="001D1615">
            <w:r>
              <w:rPr>
                <w:sz w:val="19"/>
                <w:szCs w:val="19"/>
              </w:rPr>
              <w:t>PENDING_PAYMENT</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3F36190" w14:textId="77777777" w:rsidR="0019645C" w:rsidRDefault="001D1615">
            <w:r>
              <w:rPr>
                <w:sz w:val="19"/>
                <w:szCs w:val="19"/>
              </w:rPr>
              <w:t>39,832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AF29B6B" w14:textId="77777777" w:rsidR="0019645C" w:rsidRDefault="001D1615">
            <w:r>
              <w:rPr>
                <w:sz w:val="19"/>
                <w:szCs w:val="19"/>
              </w:rPr>
              <w:t>22.1%</w:t>
            </w:r>
          </w:p>
        </w:tc>
      </w:tr>
      <w:tr w:rsidR="0019645C" w14:paraId="5D5429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60EDC75" w14:textId="77777777" w:rsidR="0019645C" w:rsidRDefault="001D1615">
            <w:r>
              <w:rPr>
                <w:sz w:val="19"/>
                <w:szCs w:val="19"/>
              </w:rPr>
              <w:t>PROCESSING</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32C40C8" w14:textId="77777777" w:rsidR="0019645C" w:rsidRDefault="001D1615">
            <w:r>
              <w:rPr>
                <w:sz w:val="19"/>
                <w:szCs w:val="19"/>
              </w:rPr>
              <w:t>21,902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3BE0F0C" w14:textId="77777777" w:rsidR="0019645C" w:rsidRDefault="001D1615">
            <w:r>
              <w:rPr>
                <w:sz w:val="19"/>
                <w:szCs w:val="19"/>
              </w:rPr>
              <w:t>12.1%</w:t>
            </w:r>
          </w:p>
        </w:tc>
      </w:tr>
      <w:tr w:rsidR="0019645C" w14:paraId="68DA5E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0D2CE9F" w14:textId="77777777" w:rsidR="0019645C" w:rsidRDefault="001D1615">
            <w:r>
              <w:rPr>
                <w:sz w:val="19"/>
                <w:szCs w:val="19"/>
              </w:rPr>
              <w:t>PENDING</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24D66C1" w14:textId="77777777" w:rsidR="0019645C" w:rsidRDefault="001D1615">
            <w:r>
              <w:rPr>
                <w:sz w:val="19"/>
                <w:szCs w:val="19"/>
              </w:rPr>
              <w:t>20,227</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E6BCE68" w14:textId="77777777" w:rsidR="0019645C" w:rsidRDefault="001D1615">
            <w:r>
              <w:rPr>
                <w:sz w:val="19"/>
                <w:szCs w:val="19"/>
              </w:rPr>
              <w:t>11.2%</w:t>
            </w:r>
          </w:p>
        </w:tc>
      </w:tr>
      <w:tr w:rsidR="0019645C" w14:paraId="44EA01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C63BBA8" w14:textId="77777777" w:rsidR="0019645C" w:rsidRDefault="001D1615">
            <w:r>
              <w:rPr>
                <w:sz w:val="19"/>
                <w:szCs w:val="19"/>
              </w:rPr>
              <w:t>CLOSED</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3922DEA5" w14:textId="77777777" w:rsidR="0019645C" w:rsidRDefault="001D1615">
            <w:r>
              <w:rPr>
                <w:sz w:val="19"/>
                <w:szCs w:val="19"/>
              </w:rPr>
              <w:t>19,616</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9C425C7" w14:textId="77777777" w:rsidR="0019645C" w:rsidRDefault="001D1615">
            <w:r>
              <w:rPr>
                <w:sz w:val="19"/>
                <w:szCs w:val="19"/>
              </w:rPr>
              <w:t>10.9%</w:t>
            </w:r>
          </w:p>
        </w:tc>
      </w:tr>
      <w:tr w:rsidR="0019645C" w14:paraId="0DBC8B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0562219" w14:textId="77777777" w:rsidR="0019645C" w:rsidRDefault="001D1615">
            <w:r>
              <w:rPr>
                <w:sz w:val="19"/>
                <w:szCs w:val="19"/>
              </w:rPr>
              <w:t>ON_HOLD</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6366F65E" w14:textId="77777777" w:rsidR="0019645C" w:rsidRDefault="001D1615">
            <w:r>
              <w:rPr>
                <w:sz w:val="19"/>
                <w:szCs w:val="19"/>
              </w:rPr>
              <w:t>9,804</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0065376" w14:textId="77777777" w:rsidR="0019645C" w:rsidRDefault="001D1615">
            <w:r>
              <w:rPr>
                <w:sz w:val="19"/>
                <w:szCs w:val="19"/>
              </w:rPr>
              <w:t>5.4%</w:t>
            </w:r>
          </w:p>
        </w:tc>
      </w:tr>
      <w:tr w:rsidR="0019645C" w14:paraId="6A37E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532C38B" w14:textId="77777777" w:rsidR="0019645C" w:rsidRDefault="001D1615">
            <w:r>
              <w:rPr>
                <w:sz w:val="19"/>
                <w:szCs w:val="19"/>
              </w:rPr>
              <w:t>SUSPECTED_FRAUD</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7845600" w14:textId="77777777" w:rsidR="0019645C" w:rsidRDefault="001D1615">
            <w:r>
              <w:rPr>
                <w:sz w:val="19"/>
                <w:szCs w:val="19"/>
              </w:rPr>
              <w:t>4,062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AE40F9F" w14:textId="77777777" w:rsidR="0019645C" w:rsidRDefault="001D1615">
            <w:r>
              <w:rPr>
                <w:sz w:val="19"/>
                <w:szCs w:val="19"/>
              </w:rPr>
              <w:t>2.3%</w:t>
            </w:r>
          </w:p>
        </w:tc>
      </w:tr>
      <w:tr w:rsidR="0019645C" w14:paraId="33AD66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E3D6236" w14:textId="77777777" w:rsidR="0019645C" w:rsidRDefault="001D1615">
            <w:r>
              <w:rPr>
                <w:sz w:val="19"/>
                <w:szCs w:val="19"/>
              </w:rPr>
              <w:lastRenderedPageBreak/>
              <w:t>CANCELED</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EDAE13" w14:textId="77777777" w:rsidR="0019645C" w:rsidRDefault="001D1615">
            <w:r>
              <w:rPr>
                <w:sz w:val="19"/>
                <w:szCs w:val="19"/>
              </w:rPr>
              <w:t>3,692</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03BDD81" w14:textId="77777777" w:rsidR="0019645C" w:rsidRDefault="001D1615">
            <w:r>
              <w:rPr>
                <w:sz w:val="19"/>
                <w:szCs w:val="19"/>
              </w:rPr>
              <w:t>2.0%</w:t>
            </w:r>
          </w:p>
        </w:tc>
      </w:tr>
      <w:tr w:rsidR="0019645C" w14:paraId="36F6C0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E328475" w14:textId="77777777" w:rsidR="0019645C" w:rsidRDefault="001D1615">
            <w:r>
              <w:rPr>
                <w:sz w:val="19"/>
                <w:szCs w:val="19"/>
              </w:rPr>
              <w:t>PAYMENT_REVIEW</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31038E6" w14:textId="77777777" w:rsidR="0019645C" w:rsidRDefault="001D1615">
            <w:r>
              <w:rPr>
                <w:sz w:val="19"/>
                <w:szCs w:val="19"/>
              </w:rPr>
              <w:t>1,893</w:t>
            </w:r>
          </w:p>
        </w:tc>
        <w:tc>
          <w:tcPr>
            <w:tcW w:w="312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70639277" w14:textId="77777777" w:rsidR="0019645C" w:rsidRDefault="001D1615">
            <w:r>
              <w:rPr>
                <w:sz w:val="19"/>
                <w:szCs w:val="19"/>
              </w:rPr>
              <w:t>1.0%</w:t>
            </w:r>
          </w:p>
        </w:tc>
      </w:tr>
    </w:tbl>
    <w:p w14:paraId="33548BA2" w14:textId="77777777" w:rsidR="0019645C" w:rsidRDefault="001D1615">
      <w:pPr>
        <w:spacing w:after="160"/>
      </w:pPr>
      <w:r>
        <w:t>Only COMPLETE + CLOSED orders (about 44% of all orders) represent revenue we can fully trust. The rest — over half of all orders — are sitting in payment-pending, on-hold, or fraud-review states. Even a small percentage of these turning into real cancellations or fraud losses is a meaningful chunk of revenue at risk. This also means our “total revenue” number, if calculated carelessly, can look much bigger than the revenue we can actually count on.</w:t>
      </w:r>
    </w:p>
    <w:p w14:paraId="4D7D9487" w14:textId="77777777" w:rsidR="0019645C" w:rsidRDefault="001D1615">
      <w:pPr>
        <w:pStyle w:val="Heading1"/>
      </w:pPr>
      <w:r>
        <w:t>3. Sports &amp; Outdoor Products Are Carrying Most of the Profit</w:t>
      </w:r>
    </w:p>
    <w:p w14:paraId="65B7CE3D" w14:textId="77777777" w:rsidR="0019645C" w:rsidRDefault="001D1615">
      <w:pPr>
        <w:spacing w:after="160"/>
      </w:pPr>
      <w:r>
        <w:t>Looking at profit by category, a small group of categories are doing most of the work:</w:t>
      </w:r>
    </w:p>
    <w:p w14:paraId="576FFA23" w14:textId="77777777" w:rsidR="0019645C" w:rsidRDefault="001D1615">
      <w:pPr>
        <w:spacing w:after="80"/>
        <w:ind w:left="360"/>
      </w:pPr>
      <w:r>
        <w:t>•  Fishing — $756,221 profit, by far the top category</w:t>
      </w:r>
    </w:p>
    <w:p w14:paraId="7DDBF3D7" w14:textId="77777777" w:rsidR="0019645C" w:rsidRDefault="001D1615">
      <w:pPr>
        <w:spacing w:after="80"/>
        <w:ind w:left="360"/>
      </w:pPr>
      <w:r>
        <w:t>•  Cleats — $494,637 profit</w:t>
      </w:r>
    </w:p>
    <w:p w14:paraId="7A268B38" w14:textId="77777777" w:rsidR="0019645C" w:rsidRDefault="001D1615">
      <w:pPr>
        <w:spacing w:after="80"/>
        <w:ind w:left="360"/>
      </w:pPr>
      <w:r>
        <w:t>•  Camping &amp; Hiking — $427,456 profit</w:t>
      </w:r>
    </w:p>
    <w:p w14:paraId="33B7D6F6" w14:textId="77777777" w:rsidR="0019645C" w:rsidRDefault="001D1615">
      <w:pPr>
        <w:spacing w:after="80"/>
        <w:ind w:left="360"/>
      </w:pPr>
      <w:r>
        <w:t>•  Cardio Equipment — $383,011 profit</w:t>
      </w:r>
    </w:p>
    <w:p w14:paraId="2EBE5956" w14:textId="77777777" w:rsidR="0019645C" w:rsidRDefault="001D1615">
      <w:pPr>
        <w:spacing w:after="80"/>
        <w:ind w:left="360"/>
      </w:pPr>
      <w:r>
        <w:t>•  Women's Apparel — $350,421 profit</w:t>
      </w:r>
    </w:p>
    <w:p w14:paraId="5775F409" w14:textId="77777777" w:rsidR="0019645C" w:rsidRDefault="001D1615">
      <w:pPr>
        <w:spacing w:after="160"/>
      </w:pPr>
      <w:r>
        <w:t>Meanwhile, categories like Strength Training ($332), Video Games ($2,718), and Men's Clothing ($2,006) are barely contributing anything. Vantara is, in practice, an outdoor/sporting goods business — the catalogue should reflect that more, and weak categories deserve a hard look on whether they're worth keeping.</w:t>
      </w:r>
    </w:p>
    <w:p w14:paraId="631FD529" w14:textId="77777777" w:rsidR="0019645C" w:rsidRDefault="001D1615">
      <w:r>
        <w:br w:type="page"/>
      </w:r>
    </w:p>
    <w:p w14:paraId="57416235" w14:textId="77777777" w:rsidR="0019645C" w:rsidRDefault="001D1615">
      <w:pPr>
        <w:pStyle w:val="Heading1"/>
      </w:pPr>
      <w:r>
        <w:lastRenderedPageBreak/>
        <w:t>4. Standard Shipping Has a Surprisingly High Late-Delivery Rate</w:t>
      </w:r>
    </w:p>
    <w:p w14:paraId="02615CB4" w14:textId="77777777" w:rsidR="0019645C" w:rsidRDefault="001D1615">
      <w:pPr>
        <w:spacing w:after="160"/>
      </w:pPr>
      <w:r>
        <w:t xml:space="preserve">Standard Class is used for the most orders (107,752 of them), and 41,023 of those — about 38% — arrived late. First Class and Second Class show even higher late rates in proportion to their volume. This suggests the issue isn't one weak shipping mode; it's a broader </w:t>
      </w:r>
      <w:proofErr w:type="spellStart"/>
      <w:r>
        <w:t>fulfillment</w:t>
      </w:r>
      <w:proofErr w:type="spellEnd"/>
      <w:r>
        <w:t xml:space="preserve"> capacity or carrier reliability issue across the board, and it deserves attention from Operations regardless of which shipping option a customer picks.</w:t>
      </w:r>
    </w:p>
    <w:p w14:paraId="6C2E29DF" w14:textId="77777777" w:rsidR="0019645C" w:rsidRDefault="001D1615">
      <w:pPr>
        <w:pStyle w:val="Heading1"/>
      </w:pPr>
      <w:r>
        <w:t>5. Discounts Are Not Hurting Profit the Way You'd Expect</w:t>
      </w:r>
    </w:p>
    <w:p w14:paraId="420950F7" w14:textId="77777777" w:rsidR="0019645C" w:rsidRDefault="001D1615">
      <w:pPr>
        <w:spacing w:after="160"/>
      </w:pPr>
      <w:r>
        <w:t>I compared profit ratio across different discount levels, from 0% up to 25%. Surprisingly, profit ratio stays flat at roughly 11–13% no matter the discount rate — even at 25% off, profit ratio is still around 12.7%. This means discounting, as currently used, is not the thing quietly killing our margin. The bigger margin risks are the unresolved order statuses (Finding 2) and late deliveries (Finding 4), not pricing.</w:t>
      </w:r>
    </w:p>
    <w:p w14:paraId="7A73F55C" w14:textId="77777777" w:rsidR="0019645C" w:rsidRDefault="001D1615">
      <w:pPr>
        <w:pStyle w:val="Heading1"/>
      </w:pPr>
      <w:r>
        <w:t>6. Consumer Segment Dominates, But Home Office Is More Efficient</w:t>
      </w:r>
    </w:p>
    <w:p w14:paraId="4D98BE43" w14:textId="77777777" w:rsidR="0019645C" w:rsidRDefault="001D1615">
      <w:pPr>
        <w:spacing w:after="160"/>
      </w:pPr>
      <w:r>
        <w:t>Consumer brings in $17.16M revenue with $2.07M profit (about 12.1% margin). Home Office brings in much less revenue ($5.86M) but a similar margin (~11.8%). Neither segment is dramatically more profitable than the other on a percentage basis — Consumer's size is what makes it the priority, not its efficiency.</w:t>
      </w:r>
    </w:p>
    <w:p w14:paraId="77C7E348" w14:textId="77777777" w:rsidR="0019645C" w:rsidRDefault="001D1615">
      <w:pPr>
        <w:pStyle w:val="Heading1"/>
      </w:pPr>
      <w:r>
        <w:t>7. Western Europe and Central America Are Our Strongest Regions</w:t>
      </w:r>
    </w:p>
    <w:p w14:paraId="4A674448" w14:textId="77777777" w:rsidR="0019645C" w:rsidRDefault="001D1615">
      <w:pPr>
        <w:spacing w:after="160"/>
      </w:pPr>
      <w:r>
        <w:t>By profit, Western Europe ($625K) and Central America ($616K) lead all regions, followed by South America ($335K) and Northern/Southern Europe (~$230K each). On the other end, Canada ($24K) and Central Asia ($13K) contribute very little — these may not be worth the operational cost of serving unless there's a strategic reason to stay.</w:t>
      </w:r>
    </w:p>
    <w:p w14:paraId="76B35332" w14:textId="77777777" w:rsidR="0019645C" w:rsidRDefault="001D1615">
      <w:pPr>
        <w:pStyle w:val="Heading1"/>
      </w:pPr>
      <w:r>
        <w:t>Recommendations</w:t>
      </w:r>
    </w:p>
    <w:p w14:paraId="588BAB96" w14:textId="77777777" w:rsidR="0019645C" w:rsidRDefault="001D1615">
      <w:pPr>
        <w:spacing w:after="80"/>
        <w:ind w:left="360"/>
      </w:pPr>
      <w:r>
        <w:t>•  Investigate the Oct 2017–Jan 2018 revenue drop immediately. With order count rising but revenue falling, this looks like either a data/reporting issue or a real pricing/product-mix problem — either way, leadership needs an answer before planning next year.</w:t>
      </w:r>
    </w:p>
    <w:p w14:paraId="01426E3E" w14:textId="77777777" w:rsidR="0019645C" w:rsidRDefault="001D1615">
      <w:pPr>
        <w:spacing w:after="80"/>
        <w:ind w:left="360"/>
      </w:pPr>
      <w:r>
        <w:t>•  Tighten up the order pipeline. Over half of orders sit in pending/on-hold/fraud-review states. Set clear SLAs for moving orders out of these statuses, and track fraud-review volume monthly as its own KPI.</w:t>
      </w:r>
    </w:p>
    <w:p w14:paraId="6C8BDE58" w14:textId="77777777" w:rsidR="0019645C" w:rsidRDefault="001D1615">
      <w:pPr>
        <w:spacing w:after="80"/>
        <w:ind w:left="360"/>
      </w:pPr>
      <w:r>
        <w:t>•  Double down on the proven category winners — Fishing, Cleats, Camping &amp; Hiking, Cardio Equipment — with more marketing spend and inventory priority, and reconsider weak/dead categories.</w:t>
      </w:r>
    </w:p>
    <w:p w14:paraId="4CDDBB0C" w14:textId="77777777" w:rsidR="0019645C" w:rsidRDefault="001D1615">
      <w:pPr>
        <w:spacing w:after="80"/>
        <w:ind w:left="360"/>
      </w:pPr>
      <w:r>
        <w:t xml:space="preserve">•  Fix </w:t>
      </w:r>
      <w:proofErr w:type="spellStart"/>
      <w:r>
        <w:t>fulfillment</w:t>
      </w:r>
      <w:proofErr w:type="spellEnd"/>
      <w:r>
        <w:t xml:space="preserve"> reliability broadly, not just for one shipping mode. A ~38%+ late rate across the board points to a capacity or carrier problem, not a single-mode issue.</w:t>
      </w:r>
    </w:p>
    <w:p w14:paraId="715DA215" w14:textId="77777777" w:rsidR="0019645C" w:rsidRDefault="001D1615">
      <w:pPr>
        <w:spacing w:after="80"/>
        <w:ind w:left="360"/>
      </w:pPr>
      <w:r>
        <w:t>•  Don't be afraid to keep discounting — the data shows it isn't the margin problem people might assume. Focus cost-cutting energy elsewhere.</w:t>
      </w:r>
    </w:p>
    <w:p w14:paraId="302000F5" w14:textId="77777777" w:rsidR="0019645C" w:rsidRDefault="001D1615">
      <w:pPr>
        <w:spacing w:after="80"/>
        <w:ind w:left="360"/>
      </w:pPr>
      <w:r>
        <w:t>•  Reassess low-profit regions like Canada and Central Asia — either invest properly to grow them or scale back resources spent serving them.</w:t>
      </w:r>
    </w:p>
    <w:p w14:paraId="56D17E42" w14:textId="77777777" w:rsidR="0019645C" w:rsidRDefault="001D1615">
      <w:pPr>
        <w:pStyle w:val="Heading1"/>
      </w:pPr>
      <w:r>
        <w:t>Closing Note</w:t>
      </w:r>
    </w:p>
    <w:p w14:paraId="3DE5A037" w14:textId="77777777" w:rsidR="0019645C" w:rsidRDefault="001D1615">
      <w:pPr>
        <w:spacing w:after="160"/>
      </w:pPr>
      <w:r>
        <w:lastRenderedPageBreak/>
        <w:t>The business has been financially stable for three years, with a healthy and consistent ~12% margin. The real story here isn't decline — it's that a handful of specific, fixable issues (the late-2017 revenue drop, unresolved order statuses, and delivery reliability) are sitting underneath an otherwise solid business. Fixing these is a realistic, near-term opportunity rather than a turnaround project.</w:t>
      </w:r>
    </w:p>
    <w:sectPr w:rsidR="0019645C">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AF40" w14:textId="77777777" w:rsidR="001D1615" w:rsidRDefault="001D1615">
      <w:r>
        <w:separator/>
      </w:r>
    </w:p>
  </w:endnote>
  <w:endnote w:type="continuationSeparator" w:id="0">
    <w:p w14:paraId="27DE27F0" w14:textId="77777777" w:rsidR="001D1615" w:rsidRDefault="001D1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57CA" w14:textId="77777777" w:rsidR="0019645C" w:rsidRDefault="001D1615">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6D770C">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7ED1" w14:textId="77777777" w:rsidR="001D1615" w:rsidRDefault="001D1615">
      <w:r>
        <w:separator/>
      </w:r>
    </w:p>
  </w:footnote>
  <w:footnote w:type="continuationSeparator" w:id="0">
    <w:p w14:paraId="67646E27" w14:textId="77777777" w:rsidR="001D1615" w:rsidRDefault="001D1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EDC7" w14:textId="77777777" w:rsidR="0019645C" w:rsidRDefault="001D1615">
    <w:proofErr w:type="gramStart"/>
    <w:r>
      <w:rPr>
        <w:b/>
        <w:bCs/>
        <w:color w:val="1B2A4A"/>
        <w:sz w:val="17"/>
        <w:szCs w:val="17"/>
      </w:rPr>
      <w:t>VANTARA  |</w:t>
    </w:r>
    <w:proofErr w:type="gramEnd"/>
    <w:r>
      <w:rPr>
        <w:b/>
        <w:bCs/>
        <w:color w:val="1B2A4A"/>
        <w:sz w:val="17"/>
        <w:szCs w:val="17"/>
      </w:rPr>
      <w:t xml:space="preserve">  Supply Chain Performance — Findings &amp;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0653D"/>
    <w:multiLevelType w:val="hybridMultilevel"/>
    <w:tmpl w:val="5246BC88"/>
    <w:lvl w:ilvl="0" w:tplc="449EC79A">
      <w:start w:val="1"/>
      <w:numFmt w:val="bullet"/>
      <w:lvlText w:val="●"/>
      <w:lvlJc w:val="left"/>
      <w:pPr>
        <w:ind w:left="720" w:hanging="360"/>
      </w:pPr>
    </w:lvl>
    <w:lvl w:ilvl="1" w:tplc="EDF42F1E">
      <w:start w:val="1"/>
      <w:numFmt w:val="bullet"/>
      <w:lvlText w:val="○"/>
      <w:lvlJc w:val="left"/>
      <w:pPr>
        <w:ind w:left="1440" w:hanging="360"/>
      </w:pPr>
    </w:lvl>
    <w:lvl w:ilvl="2" w:tplc="EE642FA0">
      <w:start w:val="1"/>
      <w:numFmt w:val="bullet"/>
      <w:lvlText w:val="■"/>
      <w:lvlJc w:val="left"/>
      <w:pPr>
        <w:ind w:left="2160" w:hanging="360"/>
      </w:pPr>
    </w:lvl>
    <w:lvl w:ilvl="3" w:tplc="92485F7E">
      <w:start w:val="1"/>
      <w:numFmt w:val="bullet"/>
      <w:lvlText w:val="●"/>
      <w:lvlJc w:val="left"/>
      <w:pPr>
        <w:ind w:left="2880" w:hanging="360"/>
      </w:pPr>
    </w:lvl>
    <w:lvl w:ilvl="4" w:tplc="DBFC0852">
      <w:start w:val="1"/>
      <w:numFmt w:val="bullet"/>
      <w:lvlText w:val="○"/>
      <w:lvlJc w:val="left"/>
      <w:pPr>
        <w:ind w:left="3600" w:hanging="360"/>
      </w:pPr>
    </w:lvl>
    <w:lvl w:ilvl="5" w:tplc="91C25BA6">
      <w:start w:val="1"/>
      <w:numFmt w:val="bullet"/>
      <w:lvlText w:val="■"/>
      <w:lvlJc w:val="left"/>
      <w:pPr>
        <w:ind w:left="4320" w:hanging="360"/>
      </w:pPr>
    </w:lvl>
    <w:lvl w:ilvl="6" w:tplc="5BB48294">
      <w:start w:val="1"/>
      <w:numFmt w:val="bullet"/>
      <w:lvlText w:val="●"/>
      <w:lvlJc w:val="left"/>
      <w:pPr>
        <w:ind w:left="5040" w:hanging="360"/>
      </w:pPr>
    </w:lvl>
    <w:lvl w:ilvl="7" w:tplc="F7229D8C">
      <w:start w:val="1"/>
      <w:numFmt w:val="bullet"/>
      <w:lvlText w:val="●"/>
      <w:lvlJc w:val="left"/>
      <w:pPr>
        <w:ind w:left="5760" w:hanging="360"/>
      </w:pPr>
    </w:lvl>
    <w:lvl w:ilvl="8" w:tplc="B18CD0E4">
      <w:start w:val="1"/>
      <w:numFmt w:val="bullet"/>
      <w:lvlText w:val="●"/>
      <w:lvlJc w:val="left"/>
      <w:pPr>
        <w:ind w:left="6480" w:hanging="360"/>
      </w:pPr>
    </w:lvl>
  </w:abstractNum>
  <w:num w:numId="1" w16cid:durableId="721171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45C"/>
    <w:rsid w:val="0019645C"/>
    <w:rsid w:val="001D1615"/>
    <w:rsid w:val="00684CA0"/>
    <w:rsid w:val="006D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F625"/>
  <w15:docId w15:val="{D02880D3-2E14-4CEA-85F4-81F89CC3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B8B"/>
      </w:pBdr>
      <w:spacing w:before="280" w:after="160"/>
      <w:outlineLvl w:val="0"/>
    </w:pPr>
    <w:rPr>
      <w:b/>
      <w:bCs/>
      <w:color w:val="1B2A4A"/>
      <w:sz w:val="28"/>
      <w:szCs w:val="28"/>
    </w:rPr>
  </w:style>
  <w:style w:type="paragraph" w:styleId="Heading2">
    <w:name w:val="heading 2"/>
    <w:uiPriority w:val="9"/>
    <w:semiHidden/>
    <w:unhideWhenUsed/>
    <w:qFormat/>
    <w:pPr>
      <w:spacing w:before="180" w:after="100"/>
      <w:outlineLvl w:val="1"/>
    </w:pPr>
    <w:rPr>
      <w:b/>
      <w:bCs/>
      <w:color w:val="2E8B8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2</cp:revision>
  <dcterms:created xsi:type="dcterms:W3CDTF">2026-06-22T06:04:00Z</dcterms:created>
  <dcterms:modified xsi:type="dcterms:W3CDTF">2026-06-22T06:04:00Z</dcterms:modified>
</cp:coreProperties>
</file>