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EXPERIMENT: 4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Aim: Feature Reduction using Principal Component Analysis (PCA)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Theory: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PRINCIPAL COMPONENT ANALYSIS (PCA):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Principal Component Analysis, or PCA, is a dimensionality-reduction method that is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often</w:t>
      </w:r>
      <w:proofErr w:type="gramEnd"/>
      <w:r>
        <w:rPr>
          <w:sz w:val="24"/>
          <w:szCs w:val="24"/>
        </w:rPr>
        <w:t xml:space="preserve"> used to reduce the dimensionality of large data sets, by transforming a large set of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variables</w:t>
      </w:r>
      <w:proofErr w:type="gramEnd"/>
      <w:r>
        <w:rPr>
          <w:sz w:val="24"/>
          <w:szCs w:val="24"/>
        </w:rPr>
        <w:t xml:space="preserve"> into a smaller one that still contains most of the information in the large set.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Reducing the number of variables of a data set naturally comes at the expense of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accuracy</w:t>
      </w:r>
      <w:proofErr w:type="gramEnd"/>
      <w:r>
        <w:rPr>
          <w:sz w:val="24"/>
          <w:szCs w:val="24"/>
        </w:rPr>
        <w:t>, but the trick in dimensionality reduction is to trade a little accuracy for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simplicity</w:t>
      </w:r>
      <w:proofErr w:type="gramEnd"/>
      <w:r>
        <w:rPr>
          <w:sz w:val="24"/>
          <w:szCs w:val="24"/>
        </w:rPr>
        <w:t>. Because smaller data sets are easier to explore and visualize and make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analyzing</w:t>
      </w:r>
      <w:proofErr w:type="gramEnd"/>
      <w:r>
        <w:rPr>
          <w:sz w:val="24"/>
          <w:szCs w:val="24"/>
        </w:rPr>
        <w:t xml:space="preserve"> data much easier and faster for machine learning algorithms without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extraneous</w:t>
      </w:r>
      <w:proofErr w:type="gramEnd"/>
      <w:r>
        <w:rPr>
          <w:sz w:val="24"/>
          <w:szCs w:val="24"/>
        </w:rPr>
        <w:t xml:space="preserve"> variables to process.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So to sum up, the </w:t>
      </w:r>
      <w:proofErr w:type="gramStart"/>
      <w:r>
        <w:rPr>
          <w:sz w:val="24"/>
          <w:szCs w:val="24"/>
        </w:rPr>
        <w:t>idea of PCA is simple — reduce</w:t>
      </w:r>
      <w:proofErr w:type="gramEnd"/>
      <w:r>
        <w:rPr>
          <w:sz w:val="24"/>
          <w:szCs w:val="24"/>
        </w:rPr>
        <w:t xml:space="preserve"> the number of variables of a data set,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preserving as much information as possible.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</w:p>
    <w:sdt>
      <w:sdtPr>
        <w:tag w:val="goog_rdk_1"/>
        <w:id w:val="-1052766268"/>
      </w:sdtPr>
      <w:sdtContent>
        <w:p w:rsidR="00E164D1" w:rsidRDefault="00E164D1" w:rsidP="00E164D1">
          <w:pPr>
            <w:spacing w:before="240" w:after="240"/>
            <w:ind w:left="0" w:hanging="2"/>
            <w:rPr>
              <w:sz w:val="24"/>
              <w:szCs w:val="24"/>
            </w:rPr>
          </w:pPr>
          <w:r>
            <w:rPr>
              <w:sz w:val="24"/>
              <w:szCs w:val="24"/>
            </w:rPr>
            <w:t>TEPS TO PERFORM PCA USING XLMINER IN EXCEL:</w:t>
          </w:r>
        </w:p>
      </w:sdtContent>
    </w:sdt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Step 1: Select a cell within the data set, then on the Data Mining ribbon, select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Transform - Principal Components to open the Principal Components Analysis.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618038C4" wp14:editId="0F0E9671">
            <wp:extent cx="3000375" cy="19335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Fig. 1 Selecting Principal Components from Data Mining Ribbon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3DAE1B5B" wp14:editId="5B5C55A3">
            <wp:extent cx="3438525" cy="3438525"/>
            <wp:effectExtent l="0" t="0" r="0" b="0"/>
            <wp:docPr id="3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2 </w:t>
      </w:r>
      <w:proofErr w:type="gramStart"/>
      <w:r>
        <w:rPr>
          <w:sz w:val="24"/>
          <w:szCs w:val="24"/>
        </w:rPr>
        <w:t>Selecting</w:t>
      </w:r>
      <w:proofErr w:type="gramEnd"/>
      <w:r>
        <w:rPr>
          <w:sz w:val="24"/>
          <w:szCs w:val="24"/>
        </w:rPr>
        <w:t xml:space="preserve"> variables (columns) to perform PCA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From the Variables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Input Data list, select variables, then click the &gt; button to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 xml:space="preserve"> them to the Selected Variables list, and click Next to open the Principal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Components Analysis - Step 2 of 3 </w:t>
      </w:r>
      <w:proofErr w:type="gramStart"/>
      <w:r>
        <w:rPr>
          <w:sz w:val="24"/>
          <w:szCs w:val="24"/>
        </w:rPr>
        <w:t>dialog</w:t>
      </w:r>
      <w:proofErr w:type="gramEnd"/>
      <w:r>
        <w:rPr>
          <w:sz w:val="24"/>
          <w:szCs w:val="24"/>
        </w:rPr>
        <w:t>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XLMiner</w:t>
      </w:r>
      <w:proofErr w:type="spellEnd"/>
      <w:r>
        <w:rPr>
          <w:sz w:val="24"/>
          <w:szCs w:val="24"/>
        </w:rPr>
        <w:t xml:space="preserve"> provides two routines for specifying the number of principal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components</w:t>
      </w:r>
      <w:proofErr w:type="gramEnd"/>
      <w:r>
        <w:rPr>
          <w:sz w:val="24"/>
          <w:szCs w:val="24"/>
        </w:rPr>
        <w:t>: Fixed #components and Smallest # components explaining. Use the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Fixed # components method to specify a fixed number of components or variables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be included in the reduced model. Use the Smallest #components explaining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method</w:t>
      </w:r>
      <w:proofErr w:type="gramEnd"/>
      <w:r>
        <w:rPr>
          <w:sz w:val="24"/>
          <w:szCs w:val="24"/>
        </w:rPr>
        <w:t xml:space="preserve"> allows the user to specify a percentage of the variance.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004E376B" wp14:editId="53B0B83F">
            <wp:extent cx="3800475" cy="19526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Fig. 3 Selecting Fixed Components Option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3D992174" wp14:editId="36A53BD4">
            <wp:extent cx="3733800" cy="1866900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Fig. 4 Selecting Smallest Components Option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XLMiner</w:t>
      </w:r>
      <w:proofErr w:type="spellEnd"/>
      <w:r>
        <w:rPr>
          <w:sz w:val="24"/>
          <w:szCs w:val="24"/>
        </w:rPr>
        <w:t xml:space="preserve"> provides two methods for calculating the principal components: using the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covariance</w:t>
      </w:r>
      <w:proofErr w:type="gramEnd"/>
      <w:r>
        <w:rPr>
          <w:sz w:val="24"/>
          <w:szCs w:val="24"/>
        </w:rPr>
        <w:t>, or the correlation matrix. When using the correlation matrix method, the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is normalized first before the method is applied (i.e., the data set is normalized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dividing each variable by its standard deviation). Normalizing gives all variables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equal</w:t>
      </w:r>
      <w:proofErr w:type="gramEnd"/>
      <w:r>
        <w:rPr>
          <w:sz w:val="24"/>
          <w:szCs w:val="24"/>
        </w:rPr>
        <w:t xml:space="preserve"> importance in terms of variability.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Select Use Correlation Matrix (Use Standardized Variables),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click Next to open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Principal Components - Step 3 of 3 dialog.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Step 3: Confirm Show principal components score is selected,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click Finish.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This option displays an output matrix where the columns are the principal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components</w:t>
      </w:r>
      <w:proofErr w:type="gramEnd"/>
      <w:r>
        <w:rPr>
          <w:sz w:val="24"/>
          <w:szCs w:val="24"/>
        </w:rPr>
        <w:t>, the rows are the individual data records, and the value in each cell is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calculated score for that record on the relevant principal component.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7BF501F0" wp14:editId="015850CC">
            <wp:extent cx="3714750" cy="15621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5 </w:t>
      </w:r>
      <w:proofErr w:type="gramStart"/>
      <w:r>
        <w:rPr>
          <w:sz w:val="24"/>
          <w:szCs w:val="24"/>
        </w:rPr>
        <w:t>Selecting</w:t>
      </w:r>
      <w:proofErr w:type="gramEnd"/>
      <w:r>
        <w:rPr>
          <w:sz w:val="24"/>
          <w:szCs w:val="24"/>
        </w:rPr>
        <w:t xml:space="preserve"> methods to display the Output Matrix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Two worksheets are inserted after the Description worksheet: </w:t>
      </w:r>
      <w:proofErr w:type="spellStart"/>
      <w:r>
        <w:rPr>
          <w:sz w:val="24"/>
          <w:szCs w:val="24"/>
        </w:rPr>
        <w:t>PCA_Output</w:t>
      </w:r>
      <w:proofErr w:type="spellEnd"/>
      <w:r>
        <w:rPr>
          <w:sz w:val="24"/>
          <w:szCs w:val="24"/>
        </w:rPr>
        <w:t>, and</w:t>
      </w:r>
    </w:p>
    <w:p w:rsidR="00E164D1" w:rsidRDefault="00E164D1" w:rsidP="00E164D1">
      <w:pPr>
        <w:spacing w:before="240" w:after="240"/>
        <w:ind w:left="0" w:hanging="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PCA_Scores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The output is displayed below: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34205849" wp14:editId="57E7A882">
            <wp:extent cx="6029325" cy="3409950"/>
            <wp:effectExtent l="0" t="0" r="0" b="0"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6 </w:t>
      </w:r>
      <w:proofErr w:type="spellStart"/>
      <w:r>
        <w:rPr>
          <w:sz w:val="24"/>
          <w:szCs w:val="24"/>
        </w:rPr>
        <w:t>PCA_Output</w:t>
      </w:r>
      <w:proofErr w:type="spellEnd"/>
      <w:r>
        <w:rPr>
          <w:sz w:val="24"/>
          <w:szCs w:val="24"/>
        </w:rPr>
        <w:t xml:space="preserve"> for Fixed Components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6D386D36" wp14:editId="28C29B04">
            <wp:extent cx="5972175" cy="3390900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7 </w:t>
      </w:r>
      <w:proofErr w:type="spellStart"/>
      <w:r>
        <w:rPr>
          <w:sz w:val="24"/>
          <w:szCs w:val="24"/>
        </w:rPr>
        <w:t>PCA_Scores</w:t>
      </w:r>
      <w:proofErr w:type="spellEnd"/>
      <w:r>
        <w:rPr>
          <w:sz w:val="24"/>
          <w:szCs w:val="24"/>
        </w:rPr>
        <w:t xml:space="preserve"> for Fixed Components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4CC1BF98" wp14:editId="3FE00D93">
            <wp:extent cx="5915025" cy="33242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8 </w:t>
      </w:r>
      <w:proofErr w:type="spellStart"/>
      <w:r>
        <w:rPr>
          <w:sz w:val="24"/>
          <w:szCs w:val="24"/>
        </w:rPr>
        <w:t>PCA_Output</w:t>
      </w:r>
      <w:proofErr w:type="spellEnd"/>
      <w:r>
        <w:rPr>
          <w:sz w:val="24"/>
          <w:szCs w:val="24"/>
        </w:rPr>
        <w:t xml:space="preserve"> for Smallest Components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117594B3" wp14:editId="66D657C3">
            <wp:extent cx="5981700" cy="3448050"/>
            <wp:effectExtent l="0" t="0" r="0" b="0"/>
            <wp:docPr id="3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9 </w:t>
      </w:r>
      <w:proofErr w:type="spellStart"/>
      <w:r>
        <w:rPr>
          <w:sz w:val="24"/>
          <w:szCs w:val="24"/>
        </w:rPr>
        <w:t>PCA_Scores</w:t>
      </w:r>
      <w:proofErr w:type="spellEnd"/>
      <w:r>
        <w:rPr>
          <w:sz w:val="24"/>
          <w:szCs w:val="24"/>
        </w:rPr>
        <w:t xml:space="preserve"> for Smallest Components</w:t>
      </w: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E164D1" w:rsidRDefault="00E164D1" w:rsidP="00E164D1">
      <w:pPr>
        <w:spacing w:before="240" w:after="240"/>
        <w:ind w:left="0" w:hanging="2"/>
        <w:jc w:val="center"/>
        <w:rPr>
          <w:sz w:val="24"/>
          <w:szCs w:val="24"/>
        </w:rPr>
      </w:pPr>
    </w:p>
    <w:p w:rsidR="0069216A" w:rsidRDefault="0069216A" w:rsidP="00E164D1">
      <w:pPr>
        <w:ind w:left="0" w:hanging="2"/>
      </w:pPr>
      <w:bookmarkStart w:id="0" w:name="_GoBack"/>
      <w:bookmarkEnd w:id="0"/>
    </w:p>
    <w:sectPr w:rsidR="0069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D1"/>
    <w:rsid w:val="0069216A"/>
    <w:rsid w:val="00E1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4D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4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D1"/>
    <w:rPr>
      <w:rFonts w:ascii="Tahoma" w:eastAsia="Times New Roman" w:hAnsi="Tahoma" w:cs="Tahoma"/>
      <w:position w:val="-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4D1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4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D1"/>
    <w:rPr>
      <w:rFonts w:ascii="Tahoma" w:eastAsia="Times New Roman" w:hAnsi="Tahoma" w:cs="Tahoma"/>
      <w:position w:val="-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2023-02-27T06:09:00Z</dcterms:created>
  <dcterms:modified xsi:type="dcterms:W3CDTF">2023-02-27T06:10:00Z</dcterms:modified>
</cp:coreProperties>
</file>