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Arial" w:cs="Arial" w:eastAsia="Arial" w:hAnsi="Arial"/>
          <w:b/>
          <w:bCs/>
          <w:sz w:val="32"/>
          <w:szCs w:val="32"/>
        </w:rPr>
        <w:t xml:space="preserve">Reading Student Arguments: Teacher Review</w:t>
      </w:r>
    </w:p>
    <w:p>
      <w:pPr>
        <w:spacing w:after="240" w:before="0"/>
      </w:pPr>
      <w:r>
        <w:rPr>
          <w:rFonts w:ascii="Arial" w:cs="Arial" w:eastAsia="Arial" w:hAnsi="Arial"/>
          <w:b/>
          <w:bCs/>
          <w:sz w:val="22"/>
          <w:szCs w:val="22"/>
        </w:rPr>
        <w:t xml:space="preserve">Your name: </w:t>
      </w:r>
      <w:r>
        <w:rPr>
          <w:rFonts w:ascii="Arial" w:cs="Arial" w:eastAsia="Arial" w:hAnsi="Arial"/>
          <w:sz w:val="22"/>
          <w:szCs w:val="22"/>
        </w:rPr>
        <w:t xml:space="preserve">________________________________     </w:t>
      </w:r>
      <w:r>
        <w:rPr>
          <w:rFonts w:ascii="Arial" w:cs="Arial" w:eastAsia="Arial" w:hAnsi="Arial"/>
          <w:b/>
          <w:bCs/>
          <w:sz w:val="22"/>
          <w:szCs w:val="22"/>
        </w:rPr>
        <w:t xml:space="preserve">Date: </w:t>
      </w:r>
      <w:r>
        <w:rPr>
          <w:rFonts w:ascii="Arial" w:cs="Arial" w:eastAsia="Arial" w:hAnsi="Arial"/>
          <w:sz w:val="22"/>
          <w:szCs w:val="22"/>
        </w:rPr>
        <w:t xml:space="preserve">_______________</w:t>
      </w:r>
    </w:p>
    <w:p>
      <w:pPr>
        <w:spacing w:after="120" w:before="0"/>
      </w:pPr>
      <w:r>
        <w:rPr>
          <w:rFonts w:ascii="Arial" w:cs="Arial" w:eastAsia="Arial" w:hAnsi="Arial"/>
          <w:sz w:val="22"/>
          <w:szCs w:val="22"/>
        </w:rPr>
        <w:t xml:space="preserve">Thank you for helping. We are building a tool that maps out how a student’s argumentative essay is put together: what the main position is, which points are reasons, which are support for those reasons, and how the student deals with the other side. We want to compare the tool against how an experienced English teacher reads the same essays.</w:t>
      </w:r>
    </w:p>
    <w:p>
      <w:pPr>
        <w:spacing w:after="120" w:before="0"/>
      </w:pPr>
      <w:r>
        <w:rPr>
          <w:rFonts w:ascii="Arial" w:cs="Arial" w:eastAsia="Arial" w:hAnsi="Arial"/>
          <w:sz w:val="22"/>
          <w:szCs w:val="22"/>
        </w:rPr>
        <w:t xml:space="preserve">There are no right or wrong answers here. We want your professional judgement, including the places where you are unsure.</w:t>
      </w:r>
    </w:p>
    <w:p>
      <w:pPr>
        <w:pStyle w:val="Heading2"/>
        <w:keepNext/>
        <w:spacing w:after="120" w:before="240"/>
      </w:pPr>
      <w:r>
        <w:rPr>
          <w:rFonts w:ascii="Arial" w:cs="Arial" w:eastAsia="Arial" w:hAnsi="Arial"/>
          <w:b/>
          <w:bCs/>
          <w:sz w:val="26"/>
          <w:szCs w:val="26"/>
        </w:rPr>
        <w:t xml:space="preserve">What is in this packet</w:t>
      </w:r>
    </w:p>
    <w:p>
      <w:pPr>
        <w:pStyle w:val="ListParagraph"/>
        <w:numPr>
          <w:ilvl w:val="0"/>
          <w:numId w:val="2"/>
        </w:numPr>
        <w:spacing w:after="60"/>
      </w:pPr>
      <w:r>
        <w:rPr>
          <w:rFonts w:ascii="Arial" w:cs="Arial" w:eastAsia="Arial" w:hAnsi="Arial"/>
          <w:sz w:val="22"/>
          <w:szCs w:val="22"/>
        </w:rPr>
        <w:t xml:space="preserve">This instruction sheet, with a short worked example</w:t>
      </w:r>
    </w:p>
    <w:p>
      <w:pPr>
        <w:pStyle w:val="ListParagraph"/>
        <w:numPr>
          <w:ilvl w:val="0"/>
          <w:numId w:val="2"/>
        </w:numPr>
        <w:spacing w:after="60"/>
      </w:pPr>
      <w:r>
        <w:rPr>
          <w:rFonts w:ascii="Arial" w:cs="Arial" w:eastAsia="Arial" w:hAnsi="Arial"/>
          <w:sz w:val="22"/>
          <w:szCs w:val="22"/>
        </w:rPr>
        <w:t xml:space="preserve">The assignment the students were given</w:t>
      </w:r>
    </w:p>
    <w:p>
      <w:pPr>
        <w:pStyle w:val="ListParagraph"/>
        <w:numPr>
          <w:ilvl w:val="0"/>
          <w:numId w:val="2"/>
        </w:numPr>
        <w:spacing w:after="60"/>
      </w:pPr>
      <w:r>
        <w:rPr>
          <w:rFonts w:ascii="Arial" w:cs="Arial" w:eastAsia="Arial" w:hAnsi="Arial"/>
          <w:sz w:val="22"/>
          <w:szCs w:val="22"/>
        </w:rPr>
        <w:t xml:space="preserve">2 student essays, each with a clean copy to read and an answer sheet</w:t>
      </w:r>
    </w:p>
    <w:p>
      <w:pPr>
        <w:pStyle w:val="ListParagraph"/>
        <w:numPr>
          <w:ilvl w:val="0"/>
          <w:numId w:val="2"/>
        </w:numPr>
        <w:spacing w:after="60"/>
      </w:pPr>
      <w:r>
        <w:rPr>
          <w:rFonts w:ascii="Arial" w:cs="Arial" w:eastAsia="Arial" w:hAnsi="Arial"/>
          <w:sz w:val="22"/>
          <w:szCs w:val="22"/>
        </w:rPr>
        <w:t xml:space="preserve">A last page with a few questions about how you made your decisions</w:t>
      </w:r>
    </w:p>
    <w:p>
      <w:pPr>
        <w:spacing w:after="120" w:before="120"/>
      </w:pPr>
      <w:r>
        <w:rPr>
          <w:rFonts w:ascii="Arial" w:cs="Arial" w:eastAsia="Arial" w:hAnsi="Arial"/>
          <w:sz w:val="22"/>
          <w:szCs w:val="22"/>
        </w:rPr>
        <w:t xml:space="preserve">Each essay takes roughly 45 to 60 minutes.</w:t>
      </w:r>
    </w:p>
    <w:p>
      <w:pPr>
        <w:pStyle w:val="Heading2"/>
        <w:keepNext/>
        <w:spacing w:after="120" w:before="240"/>
      </w:pPr>
      <w:r>
        <w:rPr>
          <w:rFonts w:ascii="Arial" w:cs="Arial" w:eastAsia="Arial" w:hAnsi="Arial"/>
          <w:b/>
          <w:bCs/>
          <w:sz w:val="26"/>
          <w:szCs w:val="26"/>
        </w:rPr>
        <w:t xml:space="preserve">Before you start</w:t>
      </w:r>
    </w:p>
    <w:p>
      <w:pPr>
        <w:pStyle w:val="ListParagraph"/>
        <w:numPr>
          <w:ilvl w:val="0"/>
          <w:numId w:val="2"/>
        </w:numPr>
        <w:spacing w:after="60"/>
      </w:pPr>
      <w:r>
        <w:rPr>
          <w:rFonts w:ascii="Arial" w:cs="Arial" w:eastAsia="Arial" w:hAnsi="Arial"/>
          <w:b/>
          <w:bCs/>
          <w:sz w:val="22"/>
          <w:szCs w:val="22"/>
        </w:rPr>
        <w:t xml:space="preserve">Please work on your own </w:t>
      </w:r>
      <w:r>
        <w:rPr>
          <w:rFonts w:ascii="Arial" w:cs="Arial" w:eastAsia="Arial" w:hAnsi="Arial"/>
          <w:sz w:val="22"/>
          <w:szCs w:val="22"/>
        </w:rPr>
        <w:t xml:space="preserve">and don’t ask anyone else for their answers.</w:t>
      </w:r>
    </w:p>
    <w:p>
      <w:pPr>
        <w:pStyle w:val="ListParagraph"/>
        <w:numPr>
          <w:ilvl w:val="0"/>
          <w:numId w:val="2"/>
        </w:numPr>
        <w:spacing w:after="60"/>
      </w:pPr>
      <w:r>
        <w:rPr>
          <w:rFonts w:ascii="Arial" w:cs="Arial" w:eastAsia="Arial" w:hAnsi="Arial"/>
          <w:b/>
          <w:bCs/>
          <w:sz w:val="22"/>
          <w:szCs w:val="22"/>
        </w:rPr>
        <w:t xml:space="preserve">Mark what the student actually wrote, </w:t>
      </w:r>
      <w:r>
        <w:rPr>
          <w:rFonts w:ascii="Arial" w:cs="Arial" w:eastAsia="Arial" w:hAnsi="Arial"/>
          <w:sz w:val="22"/>
          <w:szCs w:val="22"/>
        </w:rPr>
        <w:t xml:space="preserve">not what they meant or what a better essay would say.</w:t>
      </w:r>
    </w:p>
    <w:p>
      <w:pPr>
        <w:pStyle w:val="ListParagraph"/>
        <w:numPr>
          <w:ilvl w:val="0"/>
          <w:numId w:val="2"/>
        </w:numPr>
        <w:spacing w:after="60"/>
      </w:pPr>
      <w:r>
        <w:rPr>
          <w:rFonts w:ascii="Arial" w:cs="Arial" w:eastAsia="Arial" w:hAnsi="Arial"/>
          <w:sz w:val="22"/>
          <w:szCs w:val="22"/>
        </w:rPr>
        <w:t xml:space="preserve">The essays are copied exactly as the students wrote them, spelling mistakes included. Please don’t correct anything.</w:t>
      </w:r>
    </w:p>
    <w:p>
      <w:pPr>
        <w:pStyle w:val="ListParagraph"/>
        <w:numPr>
          <w:ilvl w:val="0"/>
          <w:numId w:val="2"/>
        </w:numPr>
        <w:spacing w:after="60"/>
      </w:pPr>
      <w:r>
        <w:rPr>
          <w:rFonts w:ascii="Arial" w:cs="Arial" w:eastAsia="Arial" w:hAnsi="Arial"/>
          <w:sz w:val="22"/>
          <w:szCs w:val="22"/>
        </w:rPr>
        <w:t xml:space="preserve">Each essay has already been split into short numbered pieces called segments. If a split looks odd to you, mark the segment as best you can and say so in the Notes column.</w:t>
      </w:r>
    </w:p>
    <w:p>
      <w:pPr>
        <w:pStyle w:val="Heading2"/>
        <w:keepNext/>
        <w:spacing w:after="120" w:before="240"/>
      </w:pPr>
      <w:r>
        <w:rPr>
          <w:rFonts w:ascii="Arial" w:cs="Arial" w:eastAsia="Arial" w:hAnsi="Arial"/>
          <w:b/>
          <w:bCs/>
          <w:sz w:val="26"/>
          <w:szCs w:val="26"/>
        </w:rPr>
        <w:t xml:space="preserve">Steps</w:t>
      </w:r>
    </w:p>
    <w:p>
      <w:pPr>
        <w:pStyle w:val="ListParagraph"/>
        <w:numPr>
          <w:ilvl w:val="0"/>
          <w:numId w:val="3"/>
        </w:numPr>
        <w:spacing w:after="80"/>
      </w:pPr>
      <w:r>
        <w:rPr>
          <w:rFonts w:ascii="Arial" w:cs="Arial" w:eastAsia="Arial" w:hAnsi="Arial"/>
          <w:sz w:val="22"/>
          <w:szCs w:val="22"/>
        </w:rPr>
        <w:t xml:space="preserve">Read the clean copy of the essay the way you normally would.</w:t>
      </w:r>
    </w:p>
    <w:p>
      <w:pPr>
        <w:pStyle w:val="ListParagraph"/>
        <w:numPr>
          <w:ilvl w:val="0"/>
          <w:numId w:val="3"/>
        </w:numPr>
        <w:spacing w:after="80"/>
      </w:pPr>
      <w:r>
        <w:rPr>
          <w:rFonts w:ascii="Arial" w:cs="Arial" w:eastAsia="Arial" w:hAnsi="Arial"/>
          <w:sz w:val="22"/>
          <w:szCs w:val="22"/>
        </w:rPr>
        <w:t xml:space="preserve">Before filling in anything, circle the sentence on the clean copy where the writer first states their main position.</w:t>
      </w:r>
    </w:p>
    <w:p>
      <w:pPr>
        <w:pStyle w:val="ListParagraph"/>
        <w:numPr>
          <w:ilvl w:val="0"/>
          <w:numId w:val="3"/>
        </w:numPr>
        <w:spacing w:after="80"/>
      </w:pPr>
      <w:r>
        <w:rPr>
          <w:rFonts w:ascii="Arial" w:cs="Arial" w:eastAsia="Arial" w:hAnsi="Arial"/>
          <w:sz w:val="22"/>
          <w:szCs w:val="22"/>
        </w:rPr>
        <w:t xml:space="preserve">Go through the answer sheet one segment at a time and fill in the five columns described below.</w:t>
      </w:r>
    </w:p>
    <w:p>
      <w:pPr>
        <w:pStyle w:val="ListParagraph"/>
        <w:numPr>
          <w:ilvl w:val="0"/>
          <w:numId w:val="3"/>
        </w:numPr>
        <w:spacing w:after="80"/>
      </w:pPr>
      <w:r>
        <w:rPr>
          <w:rFonts w:ascii="Arial" w:cs="Arial" w:eastAsia="Arial" w:hAnsi="Arial"/>
          <w:sz w:val="22"/>
          <w:szCs w:val="22"/>
        </w:rPr>
        <w:t xml:space="preserve">After the last essay, answer the questions on the final page.</w:t>
      </w:r>
    </w:p>
    <w:p>
      <w:pPr>
        <w:pStyle w:val="Heading2"/>
        <w:keepNext/>
        <w:spacing w:after="120" w:before="240"/>
      </w:pPr>
      <w:r>
        <w:rPr>
          <w:rFonts w:ascii="Arial" w:cs="Arial" w:eastAsia="Arial" w:hAnsi="Arial"/>
          <w:b/>
          <w:bCs/>
          <w:sz w:val="26"/>
          <w:szCs w:val="26"/>
        </w:rPr>
        <w:t xml:space="preserve">The five columns</w:t>
      </w:r>
    </w:p>
    <w:p>
      <w:pPr>
        <w:keepNext/>
        <w:spacing w:after="120" w:before="0"/>
      </w:pPr>
      <w:r>
        <w:rPr>
          <w:rFonts w:ascii="Arial" w:cs="Arial" w:eastAsia="Arial" w:hAnsi="Arial"/>
          <w:b/>
          <w:bCs/>
          <w:sz w:val="22"/>
          <w:szCs w:val="22"/>
        </w:rPr>
        <w:t xml:space="preserve">1. Job. </w:t>
      </w:r>
      <w:r>
        <w:rPr>
          <w:rFonts w:ascii="Arial" w:cs="Arial" w:eastAsia="Arial" w:hAnsi="Arial"/>
          <w:sz w:val="22"/>
          <w:szCs w:val="22"/>
        </w:rPr>
        <w:t xml:space="preserve">What is this segment doing in the argument? Write one of these:</w:t>
      </w:r>
    </w:p>
    <w:p>
      <w:pPr>
        <w:pStyle w:val="ListParagraph"/>
        <w:numPr>
          <w:ilvl w:val="0"/>
          <w:numId w:val="2"/>
        </w:numPr>
        <w:spacing w:after="60"/>
      </w:pPr>
      <w:r>
        <w:rPr>
          <w:rFonts w:ascii="Arial" w:cs="Arial" w:eastAsia="Arial" w:hAnsi="Arial"/>
          <w:b/>
          <w:bCs/>
          <w:sz w:val="22"/>
          <w:szCs w:val="22"/>
        </w:rPr>
        <w:t xml:space="preserve">Intro</w:t>
      </w:r>
      <w:r>
        <w:rPr>
          <w:rFonts w:ascii="Arial" w:cs="Arial" w:eastAsia="Arial" w:hAnsi="Arial"/>
          <w:sz w:val="22"/>
          <w:szCs w:val="22"/>
        </w:rPr>
        <w:t xml:space="preserve">: hooks the reader or gives background, but isn’t the argument yet</w:t>
      </w:r>
    </w:p>
    <w:p>
      <w:pPr>
        <w:pStyle w:val="ListParagraph"/>
        <w:numPr>
          <w:ilvl w:val="0"/>
          <w:numId w:val="2"/>
        </w:numPr>
        <w:spacing w:after="60"/>
      </w:pPr>
      <w:r>
        <w:rPr>
          <w:rFonts w:ascii="Arial" w:cs="Arial" w:eastAsia="Arial" w:hAnsi="Arial"/>
          <w:b/>
          <w:bCs/>
          <w:sz w:val="22"/>
          <w:szCs w:val="22"/>
        </w:rPr>
        <w:t xml:space="preserve">Main position</w:t>
      </w:r>
      <w:r>
        <w:rPr>
          <w:rFonts w:ascii="Arial" w:cs="Arial" w:eastAsia="Arial" w:hAnsi="Arial"/>
          <w:sz w:val="22"/>
          <w:szCs w:val="22"/>
        </w:rPr>
        <w:t xml:space="preserve">: the writer’s overall answer to the question</w:t>
      </w:r>
    </w:p>
    <w:p>
      <w:pPr>
        <w:pStyle w:val="ListParagraph"/>
        <w:numPr>
          <w:ilvl w:val="0"/>
          <w:numId w:val="2"/>
        </w:numPr>
        <w:spacing w:after="60"/>
      </w:pPr>
      <w:r>
        <w:rPr>
          <w:rFonts w:ascii="Arial" w:cs="Arial" w:eastAsia="Arial" w:hAnsi="Arial"/>
          <w:b/>
          <w:bCs/>
          <w:sz w:val="22"/>
          <w:szCs w:val="22"/>
        </w:rPr>
        <w:t xml:space="preserve">Reason</w:t>
      </w:r>
      <w:r>
        <w:rPr>
          <w:rFonts w:ascii="Arial" w:cs="Arial" w:eastAsia="Arial" w:hAnsi="Arial"/>
          <w:sz w:val="22"/>
          <w:szCs w:val="22"/>
        </w:rPr>
        <w:t xml:space="preserve">: a point that supports the main position</w:t>
      </w:r>
    </w:p>
    <w:p>
      <w:pPr>
        <w:pStyle w:val="ListParagraph"/>
        <w:numPr>
          <w:ilvl w:val="0"/>
          <w:numId w:val="2"/>
        </w:numPr>
        <w:spacing w:after="60"/>
      </w:pPr>
      <w:r>
        <w:rPr>
          <w:rFonts w:ascii="Arial" w:cs="Arial" w:eastAsia="Arial" w:hAnsi="Arial"/>
          <w:b/>
          <w:bCs/>
          <w:sz w:val="22"/>
          <w:szCs w:val="22"/>
        </w:rPr>
        <w:t xml:space="preserve">Support</w:t>
      </w:r>
      <w:r>
        <w:rPr>
          <w:rFonts w:ascii="Arial" w:cs="Arial" w:eastAsia="Arial" w:hAnsi="Arial"/>
          <w:sz w:val="22"/>
          <w:szCs w:val="22"/>
        </w:rPr>
        <w:t xml:space="preserve">: facts, examples or explanation that back up a reason</w:t>
      </w:r>
    </w:p>
    <w:p>
      <w:pPr>
        <w:pStyle w:val="ListParagraph"/>
        <w:numPr>
          <w:ilvl w:val="0"/>
          <w:numId w:val="2"/>
        </w:numPr>
        <w:spacing w:after="60"/>
      </w:pPr>
      <w:r>
        <w:rPr>
          <w:rFonts w:ascii="Arial" w:cs="Arial" w:eastAsia="Arial" w:hAnsi="Arial"/>
          <w:b/>
          <w:bCs/>
          <w:sz w:val="22"/>
          <w:szCs w:val="22"/>
        </w:rPr>
        <w:t xml:space="preserve">Other side</w:t>
      </w:r>
      <w:r>
        <w:rPr>
          <w:rFonts w:ascii="Arial" w:cs="Arial" w:eastAsia="Arial" w:hAnsi="Arial"/>
          <w:sz w:val="22"/>
          <w:szCs w:val="22"/>
        </w:rPr>
        <w:t xml:space="preserve">: an opposing view the writer brings up</w:t>
      </w:r>
    </w:p>
    <w:p>
      <w:pPr>
        <w:pStyle w:val="ListParagraph"/>
        <w:numPr>
          <w:ilvl w:val="0"/>
          <w:numId w:val="2"/>
        </w:numPr>
        <w:spacing w:after="60"/>
      </w:pPr>
      <w:r>
        <w:rPr>
          <w:rFonts w:ascii="Arial" w:cs="Arial" w:eastAsia="Arial" w:hAnsi="Arial"/>
          <w:b/>
          <w:bCs/>
          <w:sz w:val="22"/>
          <w:szCs w:val="22"/>
        </w:rPr>
        <w:t xml:space="preserve">Reply</w:t>
      </w:r>
      <w:r>
        <w:rPr>
          <w:rFonts w:ascii="Arial" w:cs="Arial" w:eastAsia="Arial" w:hAnsi="Arial"/>
          <w:sz w:val="22"/>
          <w:szCs w:val="22"/>
        </w:rPr>
        <w:t xml:space="preserve">: the writer answering the other side</w:t>
      </w:r>
    </w:p>
    <w:p>
      <w:pPr>
        <w:pStyle w:val="ListParagraph"/>
        <w:numPr>
          <w:ilvl w:val="0"/>
          <w:numId w:val="2"/>
        </w:numPr>
        <w:spacing w:after="60"/>
      </w:pPr>
      <w:r>
        <w:rPr>
          <w:rFonts w:ascii="Arial" w:cs="Arial" w:eastAsia="Arial" w:hAnsi="Arial"/>
          <w:b/>
          <w:bCs/>
          <w:sz w:val="22"/>
          <w:szCs w:val="22"/>
        </w:rPr>
        <w:t xml:space="preserve">Conclusion</w:t>
      </w:r>
      <w:r>
        <w:rPr>
          <w:rFonts w:ascii="Arial" w:cs="Arial" w:eastAsia="Arial" w:hAnsi="Arial"/>
          <w:sz w:val="22"/>
          <w:szCs w:val="22"/>
        </w:rPr>
        <w:t xml:space="preserve">: sums up or restates the position at the end</w:t>
      </w:r>
    </w:p>
    <w:p>
      <w:pPr>
        <w:pStyle w:val="ListParagraph"/>
        <w:numPr>
          <w:ilvl w:val="0"/>
          <w:numId w:val="2"/>
        </w:numPr>
        <w:spacing w:after="60"/>
      </w:pPr>
      <w:r>
        <w:rPr>
          <w:rFonts w:ascii="Arial" w:cs="Arial" w:eastAsia="Arial" w:hAnsi="Arial"/>
          <w:b/>
          <w:bCs/>
          <w:sz w:val="22"/>
          <w:szCs w:val="22"/>
        </w:rPr>
        <w:t xml:space="preserve">Other</w:t>
      </w:r>
      <w:r>
        <w:rPr>
          <w:rFonts w:ascii="Arial" w:cs="Arial" w:eastAsia="Arial" w:hAnsi="Arial"/>
          <w:sz w:val="22"/>
          <w:szCs w:val="22"/>
        </w:rPr>
        <w:t xml:space="preserve">: greetings, sign-offs, anything off-topic</w:t>
      </w:r>
    </w:p>
    <w:p>
      <w:pPr>
        <w:keepNext/>
        <w:spacing w:after="120" w:before="160"/>
      </w:pPr>
      <w:r>
        <w:rPr>
          <w:rFonts w:ascii="Arial" w:cs="Arial" w:eastAsia="Arial" w:hAnsi="Arial"/>
          <w:b/>
          <w:bCs/>
          <w:sz w:val="22"/>
          <w:szCs w:val="22"/>
        </w:rPr>
        <w:t xml:space="preserve">2. Does the writer believe it? </w:t>
      </w:r>
      <w:r>
        <w:rPr>
          <w:rFonts w:ascii="Arial" w:cs="Arial" w:eastAsia="Arial" w:hAnsi="Arial"/>
          <w:sz w:val="22"/>
          <w:szCs w:val="22"/>
        </w:rPr>
        <w:t xml:space="preserve">Write one of these:</w:t>
      </w:r>
    </w:p>
    <w:p>
      <w:pPr>
        <w:pStyle w:val="ListParagraph"/>
        <w:numPr>
          <w:ilvl w:val="0"/>
          <w:numId w:val="2"/>
        </w:numPr>
        <w:spacing w:after="60"/>
      </w:pPr>
      <w:r>
        <w:rPr>
          <w:rFonts w:ascii="Arial" w:cs="Arial" w:eastAsia="Arial" w:hAnsi="Arial"/>
          <w:b/>
          <w:bCs/>
          <w:sz w:val="22"/>
          <w:szCs w:val="22"/>
        </w:rPr>
        <w:t xml:space="preserve">Yes</w:t>
      </w:r>
      <w:r>
        <w:rPr>
          <w:rFonts w:ascii="Arial" w:cs="Arial" w:eastAsia="Arial" w:hAnsi="Arial"/>
          <w:sz w:val="22"/>
          <w:szCs w:val="22"/>
        </w:rPr>
        <w:t xml:space="preserve">: the writer puts this forward as their own view</w:t>
      </w:r>
    </w:p>
    <w:p>
      <w:pPr>
        <w:pStyle w:val="ListParagraph"/>
        <w:numPr>
          <w:ilvl w:val="0"/>
          <w:numId w:val="2"/>
        </w:numPr>
        <w:spacing w:after="60"/>
      </w:pPr>
      <w:r>
        <w:rPr>
          <w:rFonts w:ascii="Arial" w:cs="Arial" w:eastAsia="Arial" w:hAnsi="Arial"/>
          <w:b/>
          <w:bCs/>
          <w:sz w:val="22"/>
          <w:szCs w:val="22"/>
        </w:rPr>
        <w:t xml:space="preserve">Admits it</w:t>
      </w:r>
      <w:r>
        <w:rPr>
          <w:rFonts w:ascii="Arial" w:cs="Arial" w:eastAsia="Arial" w:hAnsi="Arial"/>
          <w:sz w:val="22"/>
          <w:szCs w:val="22"/>
        </w:rPr>
        <w:t xml:space="preserve">: the writer grants a point to the other side (“It may be true that…”)</w:t>
      </w:r>
    </w:p>
    <w:p>
      <w:pPr>
        <w:pStyle w:val="ListParagraph"/>
        <w:numPr>
          <w:ilvl w:val="0"/>
          <w:numId w:val="2"/>
        </w:numPr>
        <w:spacing w:after="60"/>
      </w:pPr>
      <w:r>
        <w:rPr>
          <w:rFonts w:ascii="Arial" w:cs="Arial" w:eastAsia="Arial" w:hAnsi="Arial"/>
          <w:b/>
          <w:bCs/>
          <w:sz w:val="22"/>
          <w:szCs w:val="22"/>
        </w:rPr>
        <w:t xml:space="preserve">No</w:t>
      </w:r>
      <w:r>
        <w:rPr>
          <w:rFonts w:ascii="Arial" w:cs="Arial" w:eastAsia="Arial" w:hAnsi="Arial"/>
          <w:sz w:val="22"/>
          <w:szCs w:val="22"/>
        </w:rPr>
        <w:t xml:space="preserve">: the writer brings it up in order to reject it</w:t>
      </w:r>
    </w:p>
    <w:p>
      <w:pPr>
        <w:pStyle w:val="ListParagraph"/>
        <w:numPr>
          <w:ilvl w:val="0"/>
          <w:numId w:val="2"/>
        </w:numPr>
        <w:spacing w:after="60"/>
      </w:pPr>
      <w:r>
        <w:rPr>
          <w:rFonts w:ascii="Arial" w:cs="Arial" w:eastAsia="Arial" w:hAnsi="Arial"/>
          <w:b/>
          <w:bCs/>
          <w:sz w:val="22"/>
          <w:szCs w:val="22"/>
        </w:rPr>
        <w:t xml:space="preserve">Just reporting</w:t>
      </w:r>
      <w:r>
        <w:rPr>
          <w:rFonts w:ascii="Arial" w:cs="Arial" w:eastAsia="Arial" w:hAnsi="Arial"/>
          <w:sz w:val="22"/>
          <w:szCs w:val="22"/>
        </w:rPr>
        <w:t xml:space="preserve">: the writer is reporting what someone else says or thinks, without taking a side on it</w:t>
      </w:r>
    </w:p>
    <w:p>
      <w:pPr>
        <w:pStyle w:val="ListParagraph"/>
        <w:numPr>
          <w:ilvl w:val="0"/>
          <w:numId w:val="2"/>
        </w:numPr>
        <w:spacing w:after="60"/>
      </w:pPr>
      <w:r>
        <w:rPr>
          <w:rFonts w:ascii="Arial" w:cs="Arial" w:eastAsia="Arial" w:hAnsi="Arial"/>
          <w:b/>
          <w:bCs/>
          <w:sz w:val="22"/>
          <w:szCs w:val="22"/>
        </w:rPr>
        <w:t xml:space="preserve">Can’t tell</w:t>
      </w:r>
      <w:r>
        <w:rPr>
          <w:rFonts w:ascii="Arial" w:cs="Arial" w:eastAsia="Arial" w:hAnsi="Arial"/>
          <w:sz w:val="22"/>
          <w:szCs w:val="22"/>
        </w:rPr>
        <w:t xml:space="preserve">: it is genuinely unclear</w:t>
      </w:r>
    </w:p>
    <w:p>
      <w:pPr>
        <w:spacing w:after="120" w:before="160"/>
      </w:pPr>
      <w:r>
        <w:rPr>
          <w:rFonts w:ascii="Arial" w:cs="Arial" w:eastAsia="Arial" w:hAnsi="Arial"/>
          <w:b/>
          <w:bCs/>
          <w:sz w:val="22"/>
          <w:szCs w:val="22"/>
        </w:rPr>
        <w:t xml:space="preserve">3. Connects to #. </w:t>
      </w:r>
      <w:r>
        <w:rPr>
          <w:rFonts w:ascii="Arial" w:cs="Arial" w:eastAsia="Arial" w:hAnsi="Arial"/>
          <w:sz w:val="22"/>
          <w:szCs w:val="22"/>
        </w:rPr>
        <w:t xml:space="preserve">Which one other segment does this segment mainly serve? Write that segment’s number. For the segment that states the main position, write </w:t>
      </w:r>
      <w:r>
        <w:rPr>
          <w:rFonts w:ascii="Arial" w:cs="Arial" w:eastAsia="Arial" w:hAnsi="Arial"/>
          <w:b/>
          <w:bCs/>
          <w:sz w:val="22"/>
          <w:szCs w:val="22"/>
        </w:rPr>
        <w:t xml:space="preserve">TOP</w:t>
      </w:r>
      <w:r>
        <w:rPr>
          <w:rFonts w:ascii="Arial" w:cs="Arial" w:eastAsia="Arial" w:hAnsi="Arial"/>
          <w:sz w:val="22"/>
          <w:szCs w:val="22"/>
        </w:rPr>
        <w:t xml:space="preserve">. If a segment seems to connect to several, pick the closest one and mention the others in Notes.</w:t>
      </w:r>
    </w:p>
    <w:p>
      <w:pPr>
        <w:keepNext/>
        <w:spacing w:after="120" w:before="160"/>
      </w:pPr>
      <w:r>
        <w:rPr>
          <w:rFonts w:ascii="Arial" w:cs="Arial" w:eastAsia="Arial" w:hAnsi="Arial"/>
          <w:b/>
          <w:bCs/>
          <w:sz w:val="22"/>
          <w:szCs w:val="22"/>
        </w:rPr>
        <w:t xml:space="preserve">4. How. </w:t>
      </w:r>
      <w:r>
        <w:rPr>
          <w:rFonts w:ascii="Arial" w:cs="Arial" w:eastAsia="Arial" w:hAnsi="Arial"/>
          <w:sz w:val="22"/>
          <w:szCs w:val="22"/>
        </w:rPr>
        <w:t xml:space="preserve">How does it connect to that segment? Write one of these:</w:t>
      </w:r>
    </w:p>
    <w:p>
      <w:pPr>
        <w:pStyle w:val="ListParagraph"/>
        <w:numPr>
          <w:ilvl w:val="0"/>
          <w:numId w:val="2"/>
        </w:numPr>
        <w:spacing w:after="60"/>
      </w:pPr>
      <w:r>
        <w:rPr>
          <w:rFonts w:ascii="Arial" w:cs="Arial" w:eastAsia="Arial" w:hAnsi="Arial"/>
          <w:sz w:val="22"/>
          <w:szCs w:val="22"/>
        </w:rPr>
        <w:t xml:space="preserve">backs it up, argues against it, gives an example, adds detail, contrasts with it, restates it, sets the scene</w:t>
      </w:r>
    </w:p>
    <w:p>
      <w:pPr>
        <w:pStyle w:val="ListParagraph"/>
        <w:numPr>
          <w:ilvl w:val="0"/>
          <w:numId w:val="2"/>
        </w:numPr>
        <w:spacing w:after="60"/>
      </w:pPr>
      <w:r>
        <w:rPr>
          <w:rFonts w:ascii="Arial" w:cs="Arial" w:eastAsia="Arial" w:hAnsi="Arial"/>
          <w:sz w:val="22"/>
          <w:szCs w:val="22"/>
        </w:rPr>
        <w:t xml:space="preserve">other: describe the connection in a few words</w:t>
      </w:r>
    </w:p>
    <w:p>
      <w:pPr>
        <w:spacing w:after="120" w:before="160"/>
      </w:pPr>
      <w:r>
        <w:rPr>
          <w:rFonts w:ascii="Arial" w:cs="Arial" w:eastAsia="Arial" w:hAnsi="Arial"/>
          <w:b/>
          <w:bCs/>
          <w:sz w:val="22"/>
          <w:szCs w:val="22"/>
        </w:rPr>
        <w:t xml:space="preserve">5. Notes. </w:t>
      </w:r>
      <w:r>
        <w:rPr>
          <w:rFonts w:ascii="Arial" w:cs="Arial" w:eastAsia="Arial" w:hAnsi="Arial"/>
          <w:sz w:val="22"/>
          <w:szCs w:val="22"/>
        </w:rPr>
        <w:t xml:space="preserve">Write here whenever you hesitated. This is the most useful column for us. If you went back and forth between </w:t>
      </w:r>
      <w:r>
        <w:rPr>
          <w:rFonts w:ascii="Arial" w:cs="Arial" w:eastAsia="Arial" w:hAnsi="Arial"/>
          <w:b/>
          <w:bCs/>
          <w:sz w:val="22"/>
          <w:szCs w:val="22"/>
        </w:rPr>
        <w:t xml:space="preserve">Reason</w:t>
      </w:r>
      <w:r>
        <w:rPr>
          <w:rFonts w:ascii="Arial" w:cs="Arial" w:eastAsia="Arial" w:hAnsi="Arial"/>
          <w:sz w:val="22"/>
          <w:szCs w:val="22"/>
        </w:rPr>
        <w:t xml:space="preserve"> and </w:t>
      </w:r>
      <w:r>
        <w:rPr>
          <w:rFonts w:ascii="Arial" w:cs="Arial" w:eastAsia="Arial" w:hAnsi="Arial"/>
          <w:b/>
          <w:bCs/>
          <w:sz w:val="22"/>
          <w:szCs w:val="22"/>
        </w:rPr>
        <w:t xml:space="preserve">Support</w:t>
      </w:r>
      <w:r>
        <w:rPr>
          <w:rFonts w:ascii="Arial" w:cs="Arial" w:eastAsia="Arial" w:hAnsi="Arial"/>
          <w:sz w:val="22"/>
          <w:szCs w:val="22"/>
        </w:rPr>
        <w:t xml:space="preserve">, please always tell us which way you leaned and why.</w:t>
      </w:r>
    </w:p>
    <w:p>
      <w:r>
        <w:br w:type="page"/>
      </w:r>
    </w:p>
    <w:p>
      <w:pPr>
        <w:pStyle w:val="Heading2"/>
        <w:keepNext/>
        <w:spacing w:after="120" w:before="240"/>
      </w:pPr>
      <w:r>
        <w:rPr>
          <w:rFonts w:ascii="Arial" w:cs="Arial" w:eastAsia="Arial" w:hAnsi="Arial"/>
          <w:b/>
          <w:bCs/>
          <w:sz w:val="26"/>
          <w:szCs w:val="26"/>
        </w:rPr>
        <w:t xml:space="preserve">Worked example</w:t>
      </w:r>
    </w:p>
    <w:p>
      <w:pPr>
        <w:spacing w:after="120" w:before="0"/>
      </w:pPr>
      <w:r>
        <w:rPr>
          <w:rFonts w:ascii="Arial" w:cs="Arial" w:eastAsia="Arial" w:hAnsi="Arial"/>
          <w:sz w:val="22"/>
          <w:szCs w:val="22"/>
        </w:rPr>
        <w:t xml:space="preserve">This short paragraph is invented, so it isn’t one of the essays you will mark. It only shows how the answer sheet is filled in.</w:t>
      </w:r>
    </w:p>
    <w:p>
      <w:pPr>
        <w:spacing w:after="200" w:before="0"/>
      </w:pPr>
      <w:r>
        <w:rPr>
          <w:rFonts w:ascii="Arial" w:cs="Arial" w:eastAsia="Arial" w:hAnsi="Arial"/>
          <w:i/>
          <w:iCs/>
          <w:sz w:val="22"/>
          <w:szCs w:val="22"/>
        </w:rPr>
        <w:t xml:space="preserve">Many schools are thinking about making students wear uniforms. I believe uniforms are a bad idea. First, uniforms cost families a lot of money. A full set can cost over $200 per child. Some people say uniforms stop bullying over clothes. That may be true in some schools, but students will always find something else to tease each other about. For these reasons, schools should let students choose their own clothes.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
        <w:gridCol w:w="4146"/>
        <w:gridCol w:w="1350"/>
        <w:gridCol w:w="1350"/>
        <w:gridCol w:w="950"/>
        <w:gridCol w:w="1500"/>
      </w:tblGrid>
      <w:tr>
        <w:trPr>
          <w:tblHeader/>
        </w:trPr>
        <w:tc>
          <w:tcPr>
            <w:tcW w:type="dxa" w:w="45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8"/>
                <w:szCs w:val="18"/>
              </w:rPr>
              <w:t xml:space="preserve">#</w:t>
            </w:r>
          </w:p>
        </w:tc>
        <w:tc>
          <w:tcPr>
            <w:tcW w:type="dxa" w:w="4146"/>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8"/>
                <w:szCs w:val="18"/>
              </w:rPr>
              <w:t xml:space="preserve">Segment</w:t>
            </w:r>
          </w:p>
        </w:tc>
        <w:tc>
          <w:tcPr>
            <w:tcW w:type="dxa" w:w="135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8"/>
                <w:szCs w:val="18"/>
              </w:rPr>
              <w:t xml:space="preserve">Job</w:t>
            </w:r>
          </w:p>
        </w:tc>
        <w:tc>
          <w:tcPr>
            <w:tcW w:type="dxa" w:w="135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8"/>
                <w:szCs w:val="18"/>
              </w:rPr>
              <w:t xml:space="preserve">Believe it?</w:t>
            </w:r>
          </w:p>
        </w:tc>
        <w:tc>
          <w:tcPr>
            <w:tcW w:type="dxa" w:w="95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8"/>
                <w:szCs w:val="18"/>
              </w:rPr>
              <w:t xml:space="preserve">Connects to #</w:t>
            </w:r>
          </w:p>
        </w:tc>
        <w:tc>
          <w:tcPr>
            <w:tcW w:type="dxa" w:w="15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8"/>
                <w:szCs w:val="18"/>
              </w:rPr>
              <w:t xml:space="preserve">How</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1</w:t>
            </w:r>
          </w:p>
        </w:tc>
        <w:tc>
          <w:tcPr>
            <w:tcW w:type="dxa" w:w="414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Many schools are thinking about making students wear uniforms.</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Intro</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Yes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sets the scene</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2</w:t>
            </w:r>
          </w:p>
        </w:tc>
        <w:tc>
          <w:tcPr>
            <w:tcW w:type="dxa" w:w="414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I believe uniforms are a bad idea.</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Main position</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Yes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TOP</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3</w:t>
            </w:r>
          </w:p>
        </w:tc>
        <w:tc>
          <w:tcPr>
            <w:tcW w:type="dxa" w:w="414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First, uniforms cost families a lot of money.</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Reason</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Yes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backs it up</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4</w:t>
            </w:r>
          </w:p>
        </w:tc>
        <w:tc>
          <w:tcPr>
            <w:tcW w:type="dxa" w:w="414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A full set can cost over $200 per child.</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Support</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Yes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backs it up</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5</w:t>
            </w:r>
          </w:p>
        </w:tc>
        <w:tc>
          <w:tcPr>
            <w:tcW w:type="dxa" w:w="414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Some people say uniforms stop bullying over clothes.</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Other side</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Just reporting</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argues against it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6</w:t>
            </w:r>
          </w:p>
        </w:tc>
        <w:tc>
          <w:tcPr>
            <w:tcW w:type="dxa" w:w="414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That may be true in some schools,</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Reply</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Admits it</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7</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contrasts with it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7</w:t>
            </w:r>
          </w:p>
        </w:tc>
        <w:tc>
          <w:tcPr>
            <w:tcW w:type="dxa" w:w="414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but students will always find something else to tease each other about.</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Reply</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Yes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argues against it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8</w:t>
            </w:r>
          </w:p>
        </w:tc>
        <w:tc>
          <w:tcPr>
            <w:tcW w:type="dxa" w:w="414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For these reasons, schools should let students choose their own clothes.</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Conclusion</w:t>
            </w:r>
          </w:p>
        </w:tc>
        <w:tc>
          <w:tcPr>
            <w:tcW w:type="dxa" w:w="13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Yes</w:t>
            </w:r>
          </w:p>
        </w:tc>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8"/>
                <w:szCs w:val="18"/>
              </w:rPr>
              <w:t xml:space="preserve">restates it</w:t>
            </w:r>
          </w:p>
        </w:tc>
      </w:tr>
    </w:tbl>
    <w:p>
      <w:pPr>
        <w:keepNext/>
        <w:spacing w:after="120" w:before="200"/>
      </w:pPr>
      <w:r>
        <w:rPr>
          <w:rFonts w:ascii="Arial" w:cs="Arial" w:eastAsia="Arial" w:hAnsi="Arial"/>
          <w:sz w:val="22"/>
          <w:szCs w:val="22"/>
        </w:rPr>
        <w:t xml:space="preserve">Some things to notice in the example:</w:t>
      </w:r>
    </w:p>
    <w:p>
      <w:pPr>
        <w:pStyle w:val="ListParagraph"/>
        <w:numPr>
          <w:ilvl w:val="0"/>
          <w:numId w:val="2"/>
        </w:numPr>
        <w:spacing w:after="60"/>
      </w:pPr>
      <w:r>
        <w:rPr>
          <w:rFonts w:ascii="Arial" w:cs="Arial" w:eastAsia="Arial" w:hAnsi="Arial"/>
          <w:sz w:val="22"/>
          <w:szCs w:val="22"/>
        </w:rPr>
        <w:t xml:space="preserve">Segment 4 connects to the reason it supports (3), not straight to the main position.</w:t>
      </w:r>
    </w:p>
    <w:p>
      <w:pPr>
        <w:pStyle w:val="ListParagraph"/>
        <w:numPr>
          <w:ilvl w:val="0"/>
          <w:numId w:val="2"/>
        </w:numPr>
        <w:spacing w:after="60"/>
      </w:pPr>
      <w:r>
        <w:rPr>
          <w:rFonts w:ascii="Arial" w:cs="Arial" w:eastAsia="Arial" w:hAnsi="Arial"/>
          <w:sz w:val="22"/>
          <w:szCs w:val="22"/>
        </w:rPr>
        <w:t xml:space="preserve">Segment 6 is part of the reply, but the writer is giving ground there, so the answer is “Admits it”.</w:t>
      </w:r>
    </w:p>
    <w:p>
      <w:pPr>
        <w:pStyle w:val="ListParagraph"/>
        <w:numPr>
          <w:ilvl w:val="0"/>
          <w:numId w:val="2"/>
        </w:numPr>
        <w:spacing w:after="60"/>
      </w:pPr>
      <w:r>
        <w:rPr>
          <w:rFonts w:ascii="Arial" w:cs="Arial" w:eastAsia="Arial" w:hAnsi="Arial"/>
          <w:sz w:val="22"/>
          <w:szCs w:val="22"/>
        </w:rPr>
        <w:t xml:space="preserve">Segment 5 is the other side, and the writer is only reporting what some people say.</w:t>
      </w:r>
    </w:p>
    <w:p>
      <w:pPr>
        <w:pStyle w:val="Heading2"/>
        <w:keepNext/>
        <w:spacing w:after="120" w:before="240"/>
      </w:pPr>
      <w:r>
        <w:rPr>
          <w:rFonts w:ascii="Arial" w:cs="Arial" w:eastAsia="Arial" w:hAnsi="Arial"/>
          <w:b/>
          <w:bCs/>
          <w:sz w:val="26"/>
          <w:szCs w:val="26"/>
        </w:rPr>
        <w:t xml:space="preserve">The assignment the students were given</w:t>
      </w:r>
    </w:p>
    <w:p>
      <w:pPr>
        <w:spacing w:after="120" w:before="0"/>
      </w:pPr>
      <w:r>
        <w:rPr>
          <w:rFonts w:ascii="Arial" w:cs="Arial" w:eastAsia="Arial" w:hAnsi="Arial"/>
          <w:i/>
          <w:iCs/>
          <w:sz w:val="22"/>
          <w:szCs w:val="22"/>
        </w:rPr>
        <w:t xml:space="preserve">Some schools offer distance learning as an option for students to attend classes from home by way of online or video conferencing. Do you think students would benefit from being able to attend classes from home? Take a position on this issue. Support your response with reasons and examples.</w:t>
      </w:r>
    </w:p>
    <w:p>
      <w:pPr>
        <w:sectPr>
          <w:footerReference w:type="default" r:id="rId6"/>
          <w:pgSz w:w="11906" w:h="16838" w:orient="portrait"/>
          <w:pgMar w:top="1080" w:right="1080" w:bottom="1080" w:left="1080" w:header="708" w:footer="708" w:gutter="0"/>
          <w:pgNumType/>
          <w:docGrid w:linePitch="360"/>
        </w:sectPr>
      </w:pPr>
    </w:p>
    <w:p>
      <w:pPr>
        <w:pStyle w:val="Heading1"/>
        <w:spacing w:after="200" w:before="0"/>
      </w:pPr>
      <w:r>
        <w:rPr>
          <w:rFonts w:ascii="Arial" w:cs="Arial" w:eastAsia="Arial" w:hAnsi="Arial"/>
          <w:b/>
          <w:bCs/>
          <w:sz w:val="32"/>
          <w:szCs w:val="32"/>
        </w:rPr>
        <w:t xml:space="preserve">Essay 1: clean copy</w:t>
      </w:r>
    </w:p>
    <w:p>
      <w:pPr>
        <w:spacing w:after="200" w:before="0"/>
      </w:pPr>
      <w:r>
        <w:rPr>
          <w:rFonts w:ascii="Arial" w:cs="Arial" w:eastAsia="Arial" w:hAnsi="Arial"/>
          <w:sz w:val="18"/>
          <w:szCs w:val="18"/>
        </w:rPr>
        <w:t xml:space="preserve">Reference: </w:t>
      </w:r>
      <w:r>
        <w:rPr>
          <w:rFonts w:ascii="Arial" w:cs="Arial" w:eastAsia="Arial" w:hAnsi="Arial"/>
          <w:sz w:val="18"/>
          <w:szCs w:val="18"/>
        </w:rPr>
        <w:t xml:space="preserve">D72FA02E59ED</w:t>
      </w:r>
    </w:p>
    <w:p>
      <w:pPr>
        <w:spacing w:after="240" w:before="0"/>
      </w:pPr>
      <w:r>
        <w:rPr>
          <w:rFonts w:ascii="Arial" w:cs="Arial" w:eastAsia="Arial" w:hAnsi="Arial"/>
          <w:i/>
          <w:iCs/>
          <w:sz w:val="22"/>
          <w:szCs w:val="22"/>
        </w:rPr>
        <w:t xml:space="preserve">Read this first. Then circle the sentence where the writer first states their main position.</w:t>
      </w:r>
    </w:p>
    <w:p>
      <w:pPr>
        <w:spacing w:after="200" w:before="0" w:line="360"/>
      </w:pPr>
      <w:r>
        <w:rPr>
          <w:rFonts w:ascii="Arial" w:cs="Arial" w:eastAsia="Arial" w:hAnsi="Arial"/>
          <w:sz w:val="22"/>
          <w:szCs w:val="22"/>
        </w:rPr>
        <w:t xml:space="preserve">Why are more counties offering online learning? With the increasing access to the internet, some schools are offering distance learning as an option for students to attend classes from home by way of online or video conferencing. This innovative way of learning brings many benefits for both teachers and students by improving participation, minimizing transportation, and offering simple solutions for problems.</w:t>
      </w:r>
    </w:p>
    <w:p>
      <w:pPr>
        <w:spacing w:after="200" w:before="0" w:line="360"/>
      </w:pPr>
      <w:r>
        <w:rPr>
          <w:rFonts w:ascii="Arial" w:cs="Arial" w:eastAsia="Arial" w:hAnsi="Arial"/>
          <w:sz w:val="22"/>
          <w:szCs w:val="22"/>
        </w:rPr>
        <w:t xml:space="preserve">Teaching online helps improve participation rates. Students that are sick will be able to attend the video conferences and complete their work as they will not be able to risk the health of others. Also, when most schools would have closed for bad weather, these online classes can stay up as students are already in the safety of their homes. Problems such as these affect teachers most because they are trying to get certain material accross before major test dates; a solution like this will really help teachers keep their students from falling behind.</w:t>
      </w:r>
    </w:p>
    <w:p>
      <w:pPr>
        <w:spacing w:after="200" w:before="0" w:line="360"/>
      </w:pPr>
      <w:r>
        <w:rPr>
          <w:rFonts w:ascii="Arial" w:cs="Arial" w:eastAsia="Arial" w:hAnsi="Arial"/>
          <w:sz w:val="22"/>
          <w:szCs w:val="22"/>
        </w:rPr>
        <w:t xml:space="preserve">Furthermore, Allowing students to work from home cuts time on transportation for both students and teachers. Because online schooling allows for both students and teachers to stay at home, students will be able to sleep in longer, and teachers will not have to take long commutes from their homes that are often far from the schools they work in. This solution will not only give students and staff more time for themselves but will also have positive effects on the environment. The gasses that are produced from busses and cars are very damaging for the environment, but the cut of transportation from online schooling will reduce these green house gasses significantly, and it will help improve our air quality as well as reduce our contribution to global warming; the improvement of our environment will help students feel more confident and hopeful for the world they'll live in.</w:t>
      </w:r>
    </w:p>
    <w:p>
      <w:pPr>
        <w:spacing w:after="200" w:before="0" w:line="360"/>
      </w:pPr>
      <w:r>
        <w:rPr>
          <w:rFonts w:ascii="Arial" w:cs="Arial" w:eastAsia="Arial" w:hAnsi="Arial"/>
          <w:sz w:val="22"/>
          <w:szCs w:val="22"/>
        </w:rPr>
        <w:t xml:space="preserve">Lastly, some argue that malfunctions can occur with the technonlogy and that students could have unexpected problems with internet connection, but with the increasing growth of technology, most places offer free wifi, and all Generic_City libraries have computers for the public to use. Problems such as these are expected and have solutions thought out before hand to prevent such issues. Counties, like Generic_City, have school issued computers that have the software and personel to prevent and help with problems like these, so students and teachers can rest assure that their online classes will have little to no problems.</w:t>
      </w:r>
    </w:p>
    <w:p>
      <w:pPr>
        <w:spacing w:after="200" w:before="0" w:line="360"/>
      </w:pPr>
      <w:r>
        <w:rPr>
          <w:rFonts w:ascii="Arial" w:cs="Arial" w:eastAsia="Arial" w:hAnsi="Arial"/>
          <w:sz w:val="22"/>
          <w:szCs w:val="22"/>
        </w:rPr>
        <w:t xml:space="preserve">After all the wonderful and problem solving benefits that online schooling can bring to students, from improved learning to reassurring solutions, one must see the need for more of it being implemented. So I implore you to reach out to your counties and parents to start a petition to increase the availibilty of online learning in schools.</w:t>
      </w:r>
    </w:p>
    <w:p>
      <w:pPr>
        <w:sectPr>
          <w:headerReference w:type="default" r:id="rId7"/>
          <w:footerReference w:type="default" r:id="rId8"/>
          <w:pgSz w:w="11906" w:h="16838" w:orient="portrait"/>
          <w:pgMar w:top="1080" w:right="1080" w:bottom="1080" w:left="1080" w:header="708" w:footer="708" w:gutter="0"/>
          <w:pgNumType/>
          <w:docGrid w:linePitch="360"/>
        </w:sectPr>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700"/>
        <w:gridCol w:w="1700"/>
        <w:gridCol w:w="1100"/>
        <w:gridCol w:w="1900"/>
        <w:gridCol w:w="3398"/>
      </w:tblGrid>
      <w:tr>
        <w:trPr>
          <w:tblHeader/>
        </w:trPr>
        <w:tc>
          <w:tcPr>
            <w:tcW w:type="dxa" w:w="6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w:t>
            </w:r>
          </w:p>
        </w:tc>
        <w:tc>
          <w:tcPr>
            <w:tcW w:type="dxa" w:w="50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Segment</w:t>
            </w:r>
          </w:p>
        </w:tc>
        <w:tc>
          <w:tcPr>
            <w:tcW w:type="dxa" w:w="17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Job</w:t>
            </w:r>
          </w:p>
        </w:tc>
        <w:tc>
          <w:tcPr>
            <w:tcW w:type="dxa" w:w="17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Believe it?</w:t>
            </w:r>
          </w:p>
        </w:tc>
        <w:tc>
          <w:tcPr>
            <w:tcW w:type="dxa" w:w="11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Connects to #</w:t>
            </w:r>
          </w:p>
        </w:tc>
        <w:tc>
          <w:tcPr>
            <w:tcW w:type="dxa" w:w="19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How</w:t>
            </w:r>
          </w:p>
        </w:tc>
        <w:tc>
          <w:tcPr>
            <w:tcW w:type="dxa" w:w="3398"/>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Notes</w:t>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Why are more counties offering online learning?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With the increasing access to the internet,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some schools are offering distance learning as an option for students to attend classes from home by way of online or video conferencing.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4</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This innovative way of learning brings many benefits for both teachers and students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5</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by improving participation,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6</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minimizing transportation,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7</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offering simple solutions for problems.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8</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Teaching online helps improve participation rates.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9</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Students that are sick will be able to attend the video conferences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10</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complete their work</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as they will not be able to risk the health of others.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12</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Also, when most schools would have closed for bad weather,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13</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these online classes can stay up</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14</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as students are already in the safety of their homes.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15</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Problems such as these affect teachers most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16</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because they are trying to get certain material accross before major test dates;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17</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 solution like this will really help teachers keep their students from falling behind.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18</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Furthermore, Allowing students to work from home cuts time on transportation for both students and teachers.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19</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Because online schooling allows for both students and teachers to stay at home,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20</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students will be able to sleep in longer,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teachers will not have to take long commutes from their homes that are often far from the schools they work in.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22</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This solution will not only give students and staff more time for themselves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23</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but will also have positive effects on the environment.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24</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 gasses that are produced from busses and cars are very damaging for the environment,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25</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but the cut of transportation from online schooling will reduce these green house gasses significantly,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26</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it will help improve our air quality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27</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as well as reduce our contribution to global warming;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28</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 improvement of our environment will help students feel more confident and hopeful for the world they'll live in.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29</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Lastly, some argue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30</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that malfunctions can occur with the technonlogy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that students could have unexpected problems with internet connection,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32</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but with the increasing growth of technology,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33</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most places offer free wifi,</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34</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all Generic_City libraries have computers for the public to use.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35</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Problems such as these are expected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36</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have solutions thought out before hand to prevent such issues.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37</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Counties, like Generic_City, have school issued computers that have the software and personel to prevent and help with problems like these,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38</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so students and teachers can rest assure that their online classes will have little to no problems.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39</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After all the wonderful and problem solving benefits that online schooling can bring to students, from improved learning to reassurring solutions,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40</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one must see the need for more of it being implemented.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41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So I implore you to reach out to your counties and parents to start a petition to increase the availibilty of online learning in schools.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bl>
    <w:p>
      <w:pPr>
        <w:sectPr>
          <w:headerReference w:type="default" r:id="rId9"/>
          <w:footerReference w:type="default" r:id="rId10"/>
          <w:pgSz w:w="16838" w:h="11906" w:orient="landscape"/>
          <w:pgMar w:top="1300" w:right="720" w:bottom="720" w:left="720" w:header="400" w:footer="708" w:gutter="0"/>
          <w:pgNumType/>
          <w:docGrid w:linePitch="360"/>
        </w:sectPr>
      </w:pPr>
    </w:p>
    <w:p>
      <w:pPr>
        <w:pStyle w:val="Heading1"/>
        <w:spacing w:after="200" w:before="0"/>
      </w:pPr>
      <w:r>
        <w:rPr>
          <w:rFonts w:ascii="Arial" w:cs="Arial" w:eastAsia="Arial" w:hAnsi="Arial"/>
          <w:b/>
          <w:bCs/>
          <w:sz w:val="32"/>
          <w:szCs w:val="32"/>
        </w:rPr>
        <w:t xml:space="preserve">Essay 2: clean copy</w:t>
      </w:r>
    </w:p>
    <w:p>
      <w:pPr>
        <w:spacing w:after="200" w:before="0"/>
      </w:pPr>
      <w:r>
        <w:rPr>
          <w:rFonts w:ascii="Arial" w:cs="Arial" w:eastAsia="Arial" w:hAnsi="Arial"/>
          <w:sz w:val="18"/>
          <w:szCs w:val="18"/>
        </w:rPr>
        <w:t xml:space="preserve">Reference: </w:t>
      </w:r>
      <w:r>
        <w:rPr>
          <w:rFonts w:ascii="Arial" w:cs="Arial" w:eastAsia="Arial" w:hAnsi="Arial"/>
          <w:sz w:val="18"/>
          <w:szCs w:val="18"/>
        </w:rPr>
        <w:t xml:space="preserve">64A4EBA4CC37</w:t>
      </w:r>
    </w:p>
    <w:p>
      <w:pPr>
        <w:spacing w:after="240" w:before="0"/>
      </w:pPr>
      <w:r>
        <w:rPr>
          <w:rFonts w:ascii="Arial" w:cs="Arial" w:eastAsia="Arial" w:hAnsi="Arial"/>
          <w:i/>
          <w:iCs/>
          <w:sz w:val="22"/>
          <w:szCs w:val="22"/>
        </w:rPr>
        <w:t xml:space="preserve">Read this first. Then circle the sentence where the writer first states their main position.</w:t>
      </w:r>
    </w:p>
    <w:p>
      <w:pPr>
        <w:spacing w:after="200" w:before="0" w:line="360"/>
      </w:pPr>
      <w:r>
        <w:rPr>
          <w:rFonts w:ascii="Arial" w:cs="Arial" w:eastAsia="Arial" w:hAnsi="Arial"/>
          <w:sz w:val="22"/>
          <w:szCs w:val="22"/>
        </w:rPr>
        <w:t xml:space="preserve">Some schools allow students to complete classes online or through video conferencing from home as an alternative to being on campus. Students would not benefit from attending classes at home because this leaves optimal room for cheating, this could cause students to lack social skills, and this is an open opportunity for procrastination.</w:t>
      </w:r>
    </w:p>
    <w:p>
      <w:pPr>
        <w:spacing w:after="200" w:before="0" w:line="360"/>
      </w:pPr>
      <w:r>
        <w:rPr>
          <w:rFonts w:ascii="Arial" w:cs="Arial" w:eastAsia="Arial" w:hAnsi="Arial"/>
          <w:sz w:val="22"/>
          <w:szCs w:val="22"/>
        </w:rPr>
        <w:t xml:space="preserve">Having access to a computer or a cell phone is an advantage in the new technology-based generation. However, this leaves a place for dishonesty in work when used for in-home learning. Using the internet, you can access absolutely any information with a few clicks or taps. Websites such as 'Brainly' and 'Quizlet' are used by students seeking answers; they type in a question from their work and every answer for all of the questions is right there in their hand. With cheating instead of actually learning and retaining knowledge, students will fall behind in the real world. In a classroom, most likely you will find that cell phone use is prohibited due to the fact that students don't use their phones for learning purposes. When students are guided by teachers instead of given the answers by computer, they are more likely to remember the information later in life.</w:t>
      </w:r>
    </w:p>
    <w:p>
      <w:pPr>
        <w:spacing w:after="200" w:before="0" w:line="360"/>
      </w:pPr>
      <w:r>
        <w:rPr>
          <w:rFonts w:ascii="Arial" w:cs="Arial" w:eastAsia="Arial" w:hAnsi="Arial"/>
          <w:sz w:val="22"/>
          <w:szCs w:val="22"/>
        </w:rPr>
        <w:t xml:space="preserve">Students who work from home are not around their fellow classmates. Being isolated from people is one way children and teens can lack social skills that they will most likely need now or as an adult. In a classroom, you are surrounded by other people your age, and you all can learn from each other. Classrooms are one of the first places where you learn how to communicate and collaborate with others. These are only a few of the social skills you could lack from being alone every single day. These skills are needed for getting jobs when you are older and for many other opportunities in life.</w:t>
      </w:r>
    </w:p>
    <w:p>
      <w:pPr>
        <w:spacing w:after="200" w:before="0" w:line="360"/>
      </w:pPr>
      <w:r>
        <w:rPr>
          <w:rFonts w:ascii="Arial" w:cs="Arial" w:eastAsia="Arial" w:hAnsi="Arial"/>
          <w:sz w:val="22"/>
          <w:szCs w:val="22"/>
        </w:rPr>
        <w:t xml:space="preserve">Working from home is a plus for getting to sleep in every day and being allowed to work at your own pace, but some students could take advantage of this and procrastinate. As i stated before, in this technology-based generation, a cell phone is a good thing to have. However, that could also serve as a distraction. Instead of being in the classroom where students are required by their teacher to complete tasks daily, they are in the comfort of their own home free to do what they want to do. Watching television, talking on the phone, skipping work days, and oversleeping can all lead to falling behind in work and receiving failing grades. When you have a teacher pushing you to complete each task when it is assigned, you are more than likely to complete all tasks given to you on time. This way, you will keep up your grades while also learning a sense of responsibility.</w:t>
      </w:r>
    </w:p>
    <w:p>
      <w:pPr>
        <w:spacing w:after="200" w:before="0" w:line="360"/>
      </w:pPr>
      <w:r>
        <w:rPr>
          <w:rFonts w:ascii="Arial" w:cs="Arial" w:eastAsia="Arial" w:hAnsi="Arial"/>
          <w:sz w:val="22"/>
          <w:szCs w:val="22"/>
        </w:rPr>
        <w:t xml:space="preserve">In conclusion, students would benefit more from learning in a classroom than they would from working at home. They won't be able to cheat on their work as easily as they could from home, they will have good communication skills from being surrounded by their fellow classmates, and they are less likely to procrastinate their assignments.</w:t>
      </w:r>
    </w:p>
    <w:p>
      <w:pPr>
        <w:sectPr>
          <w:headerReference w:type="default" r:id="rId11"/>
          <w:footerReference w:type="default" r:id="rId12"/>
          <w:pgSz w:w="11906" w:h="16838" w:orient="portrait"/>
          <w:pgMar w:top="1080" w:right="1080" w:bottom="1080" w:left="1080" w:header="708" w:footer="708" w:gutter="0"/>
          <w:pgNumType/>
          <w:docGrid w:linePitch="360"/>
        </w:sectPr>
      </w:pP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700"/>
        <w:gridCol w:w="1700"/>
        <w:gridCol w:w="1100"/>
        <w:gridCol w:w="1900"/>
        <w:gridCol w:w="3398"/>
      </w:tblGrid>
      <w:tr>
        <w:trPr>
          <w:tblHeader/>
        </w:trPr>
        <w:tc>
          <w:tcPr>
            <w:tcW w:type="dxa" w:w="6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w:t>
            </w:r>
          </w:p>
        </w:tc>
        <w:tc>
          <w:tcPr>
            <w:tcW w:type="dxa" w:w="50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Segment</w:t>
            </w:r>
          </w:p>
        </w:tc>
        <w:tc>
          <w:tcPr>
            <w:tcW w:type="dxa" w:w="17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Job</w:t>
            </w:r>
          </w:p>
        </w:tc>
        <w:tc>
          <w:tcPr>
            <w:tcW w:type="dxa" w:w="17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Believe it?</w:t>
            </w:r>
          </w:p>
        </w:tc>
        <w:tc>
          <w:tcPr>
            <w:tcW w:type="dxa" w:w="11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Connects to #</w:t>
            </w:r>
          </w:p>
        </w:tc>
        <w:tc>
          <w:tcPr>
            <w:tcW w:type="dxa" w:w="1900"/>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How</w:t>
            </w:r>
          </w:p>
        </w:tc>
        <w:tc>
          <w:tcPr>
            <w:tcW w:type="dxa" w:w="3398"/>
            <w:tcBorders>
              <w:top w:val="single" w:color="808080" w:sz="4"/>
              <w:left w:val="single" w:color="808080" w:sz="4"/>
              <w:bottom w:val="single" w:color="808080" w:sz="4"/>
              <w:right w:val="single" w:color="808080" w:sz="4"/>
            </w:tcBorders>
            <w:shd w:fill="E8E8E8" w:color="auto" w:val="clear"/>
            <w:tcMar>
              <w:top w:type="dxa" w:w="60"/>
              <w:left w:type="dxa" w:w="90"/>
              <w:bottom w:type="dxa" w:w="60"/>
              <w:right w:type="dxa" w:w="90"/>
            </w:tcMar>
          </w:tcPr>
          <w:p>
            <w:r>
              <w:rPr>
                <w:rFonts w:ascii="Arial" w:cs="Arial" w:eastAsia="Arial" w:hAnsi="Arial"/>
                <w:b/>
                <w:bCs/>
                <w:sz w:val="19"/>
                <w:szCs w:val="19"/>
              </w:rPr>
              <w:t xml:space="preserve">Notes</w:t>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Some schools allow students to complete classes online or through video conferencing from home as an alternative to being on campus.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Students would not benefit from attending classes at home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because this leaves optimal room for cheating,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4</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this could cause students to lack social skills,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5</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this is an open opportunity for procrastination.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6</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Having access to a computer or a cell phone is an advantage in the new technology-based generation.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7</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However, this leaves a place for dishonesty in work when used for in-home learning.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8</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Using the internet, you can access absolutely any information with a few clicks or taps.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9</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Websites such as 'Brainly' and 'Quizlet' are used by students seeking answers;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10</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they type in a question from their work</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every answer for all of the questions is right there in their hand.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12</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With cheating instead of actually learning and retaining knowledge, students will fall behind in the real world.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13</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In a classroom, most likely you will find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14</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that cell phone use is prohibited due to the fact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15</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that students don't use their phones for learning purposes.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16</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When students are guided by teachers instead of given the answers by computer,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17</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they are more likely to remember the information later in life.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18</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Students who work from home are not around their fellow classmates.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19</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Being isolated from people is one way children and teens can lack social skills that they will most likely need now or as an adult.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20</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In a classroom, you are surrounded by other people your age,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you all can learn from each other.</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22</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Classrooms are one of the first places where you learn how to communicate and collaborate with others.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23</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These are only a few of the social skills you could lack from being alone every single day.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24</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These skills are needed for getting jobs when you are older and for many other opportunities in life.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25</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Working from home is a plus for getting to sleep in every day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26</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being allowed to work at your own pace,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27</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but some students could take advantage of this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28</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procrastinate.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29</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As i stated before,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30</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in this technology-based generation, a cell phone is a good thing to have.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However, that could also serve as a distraction.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32</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Instead of being in the classroom where students are required by their teacher to complete tasks daily,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33</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they are in the comfort of their own home free to do what they want to do.</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34</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Watching television, talking on the phone, skipping work days, and oversleeping can all lead to falling behind in work and receiving failing grades.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35</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When you have a teacher pushing you to complete each task when it is assigned,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36</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you are more than likely to complete all tasks given to you on time.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37</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This way, you will keep up your grades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38</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while also learning a sense of responsibility.</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39</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In conclusion, students would benefit more from learning in a classroom than they would from working at home.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40</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They won't be able to cheat on their work as easily as they could from home,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41</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they will have good communication skills from being surrounded by their fellow classmates,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r>
        <w:trPr>
          <w:cantSplit/>
          <w:trHeight w:val="620" w:hRule="atLeas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42</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and they are less likely to procrastinate their assignments.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c>
          <w:tcPr>
            <w:tcW w:type="dxa" w:w="3398"/>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
            </w:r>
          </w:p>
        </w:tc>
      </w:tr>
    </w:tbl>
    <w:p>
      <w:pPr>
        <w:sectPr>
          <w:headerReference w:type="default" r:id="rId13"/>
          <w:footerReference w:type="default" r:id="rId14"/>
          <w:pgSz w:w="16838" w:h="11906" w:orient="landscape"/>
          <w:pgMar w:top="1300" w:right="720" w:bottom="720" w:left="720" w:header="400" w:footer="708" w:gutter="0"/>
          <w:pgNumType/>
          <w:docGrid w:linePitch="360"/>
        </w:sectPr>
      </w:pPr>
    </w:p>
    <w:p>
      <w:pPr>
        <w:pStyle w:val="Heading1"/>
        <w:spacing w:after="200" w:before="0"/>
      </w:pPr>
      <w:r>
        <w:rPr>
          <w:rFonts w:ascii="Arial" w:cs="Arial" w:eastAsia="Arial" w:hAnsi="Arial"/>
          <w:b/>
          <w:bCs/>
          <w:sz w:val="32"/>
          <w:szCs w:val="32"/>
        </w:rPr>
        <w:t xml:space="preserve">After you finish: your decisions</w:t>
      </w:r>
    </w:p>
    <w:p>
      <w:pPr>
        <w:spacing w:after="200" w:before="0"/>
      </w:pPr>
      <w:r>
        <w:rPr>
          <w:rFonts w:ascii="Arial" w:cs="Arial" w:eastAsia="Arial" w:hAnsi="Arial"/>
          <w:sz w:val="22"/>
          <w:szCs w:val="22"/>
        </w:rPr>
        <w:t xml:space="preserve">Please answer briefly. Your reasoning is as valuable to us as your answers on the sheets.</w:t>
      </w:r>
    </w:p>
    <w:p>
      <w:pPr>
        <w:pStyle w:val="ListParagraph"/>
        <w:keepNext/>
        <w:numPr>
          <w:ilvl w:val="0"/>
          <w:numId w:val="4"/>
        </w:numPr>
        <w:spacing w:after="80" w:before="200"/>
      </w:pPr>
      <w:r>
        <w:rPr>
          <w:rFonts w:ascii="Arial" w:cs="Arial" w:eastAsia="Arial" w:hAnsi="Arial"/>
          <w:b/>
          <w:bCs/>
          <w:sz w:val="22"/>
          <w:szCs w:val="22"/>
        </w:rPr>
        <w:t xml:space="preserve">How did you decide whether a segment was a Reason or Support? Please describe your rule in your own words, and mention a segment where it was hard to apply.</w:t>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Style w:val="ListParagraph"/>
        <w:keepNext/>
        <w:numPr>
          <w:ilvl w:val="0"/>
          <w:numId w:val="4"/>
        </w:numPr>
        <w:spacing w:after="80" w:before="200"/>
      </w:pPr>
      <w:r>
        <w:rPr>
          <w:rFonts w:ascii="Arial" w:cs="Arial" w:eastAsia="Arial" w:hAnsi="Arial"/>
          <w:b/>
          <w:bCs/>
          <w:sz w:val="22"/>
          <w:szCs w:val="22"/>
        </w:rPr>
        <w:t xml:space="preserve">For each essay, which sentence first states the writer’s main position? Was it clear, or could it have been more than one place?</w:t>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Style w:val="ListParagraph"/>
        <w:keepNext/>
        <w:numPr>
          <w:ilvl w:val="0"/>
          <w:numId w:val="4"/>
        </w:numPr>
        <w:spacing w:after="80" w:before="200"/>
      </w:pPr>
      <w:r>
        <w:rPr>
          <w:rFonts w:ascii="Arial" w:cs="Arial" w:eastAsia="Arial" w:hAnsi="Arial"/>
          <w:b/>
          <w:bCs/>
          <w:sz w:val="22"/>
          <w:szCs w:val="22"/>
        </w:rPr>
        <w:t xml:space="preserve">Were there segments that seemed to be the writer’s own view and also not their view? Which ones, and why?</w:t>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Style w:val="ListParagraph"/>
        <w:keepNext/>
        <w:numPr>
          <w:ilvl w:val="0"/>
          <w:numId w:val="4"/>
        </w:numPr>
        <w:spacing w:after="80" w:before="200"/>
      </w:pPr>
      <w:r>
        <w:rPr>
          <w:rFonts w:ascii="Arial" w:cs="Arial" w:eastAsia="Arial" w:hAnsi="Arial"/>
          <w:b/>
          <w:bCs/>
          <w:sz w:val="22"/>
          <w:szCs w:val="22"/>
        </w:rPr>
        <w:t xml:space="preserve">Were any segments split in a way that made them hard to judge? Which ones?</w:t>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Style w:val="ListParagraph"/>
        <w:keepNext/>
        <w:numPr>
          <w:ilvl w:val="0"/>
          <w:numId w:val="4"/>
        </w:numPr>
        <w:spacing w:after="80" w:before="200"/>
      </w:pPr>
      <w:r>
        <w:rPr>
          <w:rFonts w:ascii="Arial" w:cs="Arial" w:eastAsia="Arial" w:hAnsi="Arial"/>
          <w:b/>
          <w:bCs/>
          <w:sz w:val="22"/>
          <w:szCs w:val="22"/>
        </w:rPr>
        <w:t xml:space="preserve">Is there anything else about how these students argue that a tool reading their essays should pay attention to?</w:t>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pBdr>
          <w:bottom w:val="single" w:color="A0A0A0" w:sz="4" w:space="1"/>
        </w:pBdr>
        <w:spacing w:after="0" w:line="440"/>
      </w:pPr>
      <w:r>
        <w:rPr>
          <w:rFonts w:ascii="Arial" w:cs="Arial" w:eastAsia="Arial" w:hAnsi="Arial"/>
          <w:sz w:val="22"/>
          <w:szCs w:val="22"/>
        </w:rPr>
        <w:t xml:space="preserve"/>
      </w:r>
    </w:p>
    <w:p>
      <w:pPr>
        <w:spacing w:after="120" w:before="360"/>
      </w:pPr>
      <w:r>
        <w:rPr>
          <w:rFonts w:ascii="Arial" w:cs="Arial" w:eastAsia="Arial" w:hAnsi="Arial"/>
          <w:i/>
          <w:iCs/>
          <w:sz w:val="22"/>
          <w:szCs w:val="22"/>
        </w:rPr>
        <w:t xml:space="preserve">Thank you very much for your time.</w:t>
      </w:r>
    </w:p>
    <w:sectPr>
      <w:headerReference w:type="default" r:id="rId15"/>
      <w:footerReference w:type="default" r:id="rId1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sz w:val="22"/>
        <w:szCs w:val="2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Arial" w:cs="Arial" w:eastAsia="Arial" w:hAnsi="Arial"/>
        <w:b/>
        <w:bCs/>
        <w:sz w:val="18"/>
        <w:szCs w:val="18"/>
      </w:rPr>
      <w:t xml:space="preserve">Essay 1: answer sheet (reference D72FA02E59ED)</w:t>
    </w:r>
  </w:p>
  <w:p>
    <w:pPr>
      <w:spacing w:after="0"/>
    </w:pPr>
    <w:r>
      <w:rPr>
        <w:rFonts w:ascii="Arial" w:cs="Arial" w:eastAsia="Arial" w:hAnsi="Arial"/>
        <w:b/>
        <w:bCs/>
        <w:sz w:val="15"/>
        <w:szCs w:val="15"/>
      </w:rPr>
      <w:t xml:space="preserve">Job: </w:t>
    </w:r>
    <w:r>
      <w:rPr>
        <w:rFonts w:ascii="Arial" w:cs="Arial" w:eastAsia="Arial" w:hAnsi="Arial"/>
        <w:sz w:val="15"/>
        <w:szCs w:val="15"/>
      </w:rPr>
      <w:t xml:space="preserve">Intro · Main position · Reason · Support · Other side · Reply · Conclusion · Other</w:t>
    </w:r>
    <w:r>
      <w:rPr>
        <w:rFonts w:ascii="Arial" w:cs="Arial" w:eastAsia="Arial" w:hAnsi="Arial"/>
        <w:b/>
        <w:bCs/>
        <w:sz w:val="15"/>
        <w:szCs w:val="15"/>
      </w:rPr>
      <w:t xml:space="preserve">     Believe it?: </w:t>
    </w:r>
    <w:r>
      <w:rPr>
        <w:rFonts w:ascii="Arial" w:cs="Arial" w:eastAsia="Arial" w:hAnsi="Arial"/>
        <w:sz w:val="15"/>
        <w:szCs w:val="15"/>
      </w:rPr>
      <w:t xml:space="preserve">Yes · Admits it · No · Just reporting · Can't tell</w:t>
    </w:r>
  </w:p>
  <w:p>
    <w:pPr>
      <w:spacing w:after="120"/>
    </w:pPr>
    <w:r>
      <w:rPr>
        <w:rFonts w:ascii="Arial" w:cs="Arial" w:eastAsia="Arial" w:hAnsi="Arial"/>
        <w:b/>
        <w:bCs/>
        <w:sz w:val="15"/>
        <w:szCs w:val="15"/>
      </w:rPr>
      <w:t xml:space="preserve">How: </w:t>
    </w:r>
    <w:r>
      <w:rPr>
        <w:rFonts w:ascii="Arial" w:cs="Arial" w:eastAsia="Arial" w:hAnsi="Arial"/>
        <w:sz w:val="15"/>
        <w:szCs w:val="15"/>
      </w:rPr>
      <w:t xml:space="preserve">backs it up · argues against it · gives an example · adds detail · contrasts with it · restates it · sets the scene · other (describe it)</w:t>
    </w:r>
    <w:r>
      <w:rPr>
        <w:rFonts w:ascii="Arial" w:cs="Arial" w:eastAsia="Arial" w:hAnsi="Arial"/>
        <w:sz w:val="15"/>
        <w:szCs w:val="15"/>
      </w:rPr>
      <w:t xml:space="preserve">     Main position: write TOP under “Connects to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sz w:val="22"/>
        <w:szCs w:val="22"/>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Arial" w:cs="Arial" w:eastAsia="Arial" w:hAnsi="Arial"/>
        <w:b/>
        <w:bCs/>
        <w:sz w:val="18"/>
        <w:szCs w:val="18"/>
      </w:rPr>
      <w:t xml:space="preserve">Essay 2: answer sheet (reference 64A4EBA4CC37)</w:t>
    </w:r>
  </w:p>
  <w:p>
    <w:pPr>
      <w:spacing w:after="0"/>
    </w:pPr>
    <w:r>
      <w:rPr>
        <w:rFonts w:ascii="Arial" w:cs="Arial" w:eastAsia="Arial" w:hAnsi="Arial"/>
        <w:b/>
        <w:bCs/>
        <w:sz w:val="15"/>
        <w:szCs w:val="15"/>
      </w:rPr>
      <w:t xml:space="preserve">Job: </w:t>
    </w:r>
    <w:r>
      <w:rPr>
        <w:rFonts w:ascii="Arial" w:cs="Arial" w:eastAsia="Arial" w:hAnsi="Arial"/>
        <w:sz w:val="15"/>
        <w:szCs w:val="15"/>
      </w:rPr>
      <w:t xml:space="preserve">Intro · Main position · Reason · Support · Other side · Reply · Conclusion · Other</w:t>
    </w:r>
    <w:r>
      <w:rPr>
        <w:rFonts w:ascii="Arial" w:cs="Arial" w:eastAsia="Arial" w:hAnsi="Arial"/>
        <w:b/>
        <w:bCs/>
        <w:sz w:val="15"/>
        <w:szCs w:val="15"/>
      </w:rPr>
      <w:t xml:space="preserve">     Believe it?: </w:t>
    </w:r>
    <w:r>
      <w:rPr>
        <w:rFonts w:ascii="Arial" w:cs="Arial" w:eastAsia="Arial" w:hAnsi="Arial"/>
        <w:sz w:val="15"/>
        <w:szCs w:val="15"/>
      </w:rPr>
      <w:t xml:space="preserve">Yes · Admits it · No · Just reporting · Can't tell</w:t>
    </w:r>
  </w:p>
  <w:p>
    <w:pPr>
      <w:spacing w:after="120"/>
    </w:pPr>
    <w:r>
      <w:rPr>
        <w:rFonts w:ascii="Arial" w:cs="Arial" w:eastAsia="Arial" w:hAnsi="Arial"/>
        <w:b/>
        <w:bCs/>
        <w:sz w:val="15"/>
        <w:szCs w:val="15"/>
      </w:rPr>
      <w:t xml:space="preserve">How: </w:t>
    </w:r>
    <w:r>
      <w:rPr>
        <w:rFonts w:ascii="Arial" w:cs="Arial" w:eastAsia="Arial" w:hAnsi="Arial"/>
        <w:sz w:val="15"/>
        <w:szCs w:val="15"/>
      </w:rPr>
      <w:t xml:space="preserve">backs it up · argues against it · gives an example · adds detail · contrasts with it · restates it · sets the scene · other (describe it)</w:t>
    </w:r>
    <w:r>
      <w:rPr>
        <w:rFonts w:ascii="Arial" w:cs="Arial" w:eastAsia="Arial" w:hAnsi="Arial"/>
        <w:sz w:val="15"/>
        <w:szCs w:val="15"/>
      </w:rPr>
      <w:t xml:space="preserve">     Main position: write TOP under “Connects to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60"/>
      </w:pPr>
      <w:rPr>
        <w:rFonts w:ascii="Arial" w:cs="Arial" w:eastAsia="Arial" w:hAnsi="Arial"/>
        <w:sz w:val="22"/>
        <w:szCs w:val="22"/>
      </w:rPr>
    </w:lvl>
  </w:abstractNum>
  <w:abstractNum w:abstractNumId="3" w15:restartNumberingAfterBreak="0">
    <w:multiLevelType w:val="hybridMultilevel"/>
    <w:lvl w:ilvl="0" w:tentative="1">
      <w:start w:val="1"/>
      <w:numFmt w:val="decimal"/>
      <w:lvlText w:val="%1."/>
      <w:lvlJc w:val="left"/>
      <w:pPr>
        <w:ind w:left="540" w:hanging="360"/>
      </w:pPr>
      <w:rPr>
        <w:rFonts w:ascii="Arial" w:cs="Arial" w:eastAsia="Arial" w:hAnsi="Arial"/>
        <w:sz w:val="22"/>
        <w:szCs w:val="22"/>
      </w:rPr>
    </w:lvl>
  </w:abstractNum>
  <w:abstractNum w:abstractNumId="4" w15:restartNumberingAfterBreak="0">
    <w:multiLevelType w:val="hybridMultilevel"/>
    <w:lvl w:ilvl="0" w:tentative="1">
      <w:start w:val="1"/>
      <w:numFmt w:val="decimal"/>
      <w:lvlText w:val="%1."/>
      <w:lvlJc w:val="left"/>
      <w:pPr>
        <w:ind w:left="54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header" Target="header4.xml"/><Relationship Id="rId14" Type="http://schemas.openxmlformats.org/officeDocument/2006/relationships/footer" Target="footer5.xml"/><Relationship Id="rId15" Type="http://schemas.openxmlformats.org/officeDocument/2006/relationships/header" Target="header5.xml"/><Relationship Id="rId16" Type="http://schemas.openxmlformats.org/officeDocument/2006/relationships/footer" Target="footer6.xml"/><Relationship Id="rId17" Type="http://schemas.openxmlformats.org/officeDocument/2006/relationships/theme" Target="theme/theme1.xm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Student Arguments: Teacher Review</dc:title>
  <dc:creator>ling-mapper</dc:creator>
  <cp:lastModifiedBy>Un-named</cp:lastModifiedBy>
  <cp:revision>1</cp:revision>
  <dcterms:created xsi:type="dcterms:W3CDTF">2026-10-01T15:02:07.904Z</dcterms:created>
  <dcterms:modified xsi:type="dcterms:W3CDTF">2026-10-01T15:02:07.915Z</dcterms:modified>
</cp:coreProperties>
</file>

<file path=docProps/custom.xml><?xml version="1.0" encoding="utf-8"?>
<Properties xmlns="http://schemas.openxmlformats.org/officeDocument/2006/custom-properties" xmlns:vt="http://schemas.openxmlformats.org/officeDocument/2006/docPropsVTypes"/>
</file>