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AUTOMATION TEST DEMO PACK - SANITIZED</w:t>
      </w:r>
    </w:p>
    <w:p>
      <w:pPr>
        <w:pStyle w:val="Heading1"/>
      </w:pPr>
      <w:r>
        <w:rPr/>
        <w:t xml:space="preserve">Regression Gate Automation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Document Field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W w:w="0" w:type="auto"/>
          </w:tcPr>
          <w:p>
            <w:r>
              <w:t xml:space="preserve">Version</w:t>
            </w:r>
          </w:p>
        </w:tc>
        <w:tc>
          <w:tcPr>
            <w:tcW w:w="0" w:type="auto"/>
          </w:tcPr>
          <w:p>
            <w:r>
              <w:t xml:space="preserve">1.0</w:t>
            </w:r>
          </w:p>
        </w:tc>
      </w:tr>
      <w:tr>
        <w:tc>
          <w:tcPr>
            <w:tcW w:w="0" w:type="auto"/>
          </w:tcPr>
          <w:p>
            <w:r>
              <w:t xml:space="preserve">Owner</w:t>
            </w:r>
          </w:p>
        </w:tc>
        <w:tc>
          <w:tcPr>
            <w:tcW w:w="0" w:type="auto"/>
          </w:tcPr>
          <w:p>
            <w:r>
              <w:t xml:space="preserve">Theodore - Automation QA</w:t>
            </w:r>
          </w:p>
        </w:tc>
      </w:tr>
      <w:tr>
        <w:tc>
          <w:tcPr>
            <w:tcW w:w="0" w:type="auto"/>
          </w:tcPr>
          <w:p>
            <w:r>
              <w:t xml:space="preserve">Primary Stack</w:t>
            </w:r>
          </w:p>
        </w:tc>
        <w:tc>
          <w:tcPr>
            <w:tcW w:w="0" w:type="auto"/>
          </w:tcPr>
          <w:p>
            <w:r>
              <w:t xml:space="preserve">Playwright, Newman, GitHub Actions</w:t>
            </w:r>
          </w:p>
        </w:tc>
      </w:tr>
    </w:tbl>
    <w:p>
      <w:pPr>
        <w:pStyle w:val="Heading1"/>
      </w:pPr>
      <w:r>
        <w:rPr/>
        <w:t xml:space="preserve">Objective</w:t>
      </w:r>
    </w:p>
    <w:p>
      <w:r>
        <w:rPr/>
        <w:t xml:space="preserve">Reduce manual regression effort and improve release gate reliability through layered automation.</w:t>
      </w:r>
    </w:p>
    <w:p>
      <w:pPr>
        <w:pStyle w:val="Heading1"/>
      </w:pPr>
      <w:r>
        <w:rPr/>
        <w:t xml:space="preserve">Suite Inventory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Suite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Frequency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Gate</w:t>
            </w:r>
          </w:p>
        </w:tc>
      </w:tr>
      <w:tr>
        <w:tc>
          <w:tcPr>
            <w:tcW w:w="0" w:type="auto"/>
          </w:tcPr>
          <w:p>
            <w:r>
              <w:t xml:space="preserve">Critical Smoke</w:t>
            </w:r>
          </w:p>
        </w:tc>
        <w:tc>
          <w:tcPr>
            <w:tcW w:w="0" w:type="auto"/>
          </w:tcPr>
          <w:p>
            <w:r>
              <w:t xml:space="preserve">UI + API</w:t>
            </w:r>
          </w:p>
        </w:tc>
        <w:tc>
          <w:tcPr>
            <w:tcW w:w="0" w:type="auto"/>
          </w:tcPr>
          <w:p>
            <w:r>
              <w:t xml:space="preserve">Per Pull Request</w:t>
            </w:r>
          </w:p>
        </w:tc>
        <w:tc>
          <w:tcPr>
            <w:tcW w:w="0" w:type="auto"/>
          </w:tcPr>
          <w:p>
            <w:r>
              <w:t xml:space="preserve">Blocking</w:t>
            </w:r>
          </w:p>
        </w:tc>
      </w:tr>
      <w:tr>
        <w:tc>
          <w:tcPr>
            <w:tcW w:w="0" w:type="auto"/>
          </w:tcPr>
          <w:p>
            <w:r>
              <w:t xml:space="preserve">Regression Core</w:t>
            </w:r>
          </w:p>
        </w:tc>
        <w:tc>
          <w:tcPr>
            <w:tcW w:w="0" w:type="auto"/>
          </w:tcPr>
          <w:p>
            <w:r>
              <w:t xml:space="preserve">UI End-to-End</w:t>
            </w:r>
          </w:p>
        </w:tc>
        <w:tc>
          <w:tcPr>
            <w:tcW w:w="0" w:type="auto"/>
          </w:tcPr>
          <w:p>
            <w:r>
              <w:t xml:space="preserve">Nightly</w:t>
            </w:r>
          </w:p>
        </w:tc>
        <w:tc>
          <w:tcPr>
            <w:tcW w:w="0" w:type="auto"/>
          </w:tcPr>
          <w:p>
            <w:r>
              <w:t xml:space="preserve">Non-blocking</w:t>
            </w:r>
          </w:p>
        </w:tc>
      </w:tr>
      <w:tr>
        <w:tc>
          <w:tcPr>
            <w:tcW w:w="0" w:type="auto"/>
          </w:tcPr>
          <w:p>
            <w:r>
              <w:t xml:space="preserve">Contract Validation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Per Pull Request</w:t>
            </w:r>
          </w:p>
        </w:tc>
        <w:tc>
          <w:tcPr>
            <w:tcW w:w="0" w:type="auto"/>
          </w:tcPr>
          <w:p>
            <w:r>
              <w:t xml:space="preserve">Blocking</w:t>
            </w:r>
          </w:p>
        </w:tc>
      </w:tr>
    </w:tbl>
    <w:p>
      <w:pPr>
        <w:pStyle w:val="Heading1"/>
      </w:pPr>
      <w:r>
        <w:rPr/>
        <w:t xml:space="preserve">Pipeline Design</w:t>
      </w:r>
    </w:p>
    <w:p>
      <w:r>
        <w:rPr/>
        <w:t xml:space="preserve">- PR stage: smoke plus contract checks with fast feedback</w:t>
      </w:r>
    </w:p>
    <w:p>
      <w:r>
        <w:rPr/>
        <w:t xml:space="preserve">- Nightly stage: broader regression to detect drift</w:t>
      </w:r>
    </w:p>
    <w:p>
      <w:r>
        <w:rPr/>
        <w:t xml:space="preserve">- Release stage: critical-path-only deterministic gate</w:t>
      </w:r>
    </w:p>
    <w:p>
      <w:pPr>
        <w:pStyle w:val="Heading1"/>
      </w:pPr>
      <w:r>
        <w:rPr/>
        <w:t xml:space="preserve">Flaky Test Management</w:t>
      </w:r>
    </w:p>
    <w:p>
      <w:r>
        <w:rPr/>
        <w:t xml:space="preserve">- Tag unstable tests and isolate from blocking gate</w:t>
      </w:r>
    </w:p>
    <w:p>
      <w:r>
        <w:rPr/>
        <w:t xml:space="preserve">- Track flaky rate weekly and assign remediation owner</w:t>
      </w:r>
    </w:p>
    <w:p>
      <w:r>
        <w:rPr/>
        <w:t xml:space="preserve">- Use retry only as diagnosis support, not as quality mask</w:t>
      </w:r>
    </w:p>
    <w:p>
      <w:pPr>
        <w:pStyle w:val="Heading1"/>
      </w:pPr>
      <w:r>
        <w:rPr/>
        <w:t xml:space="preserve">Outcome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Before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After</w:t>
            </w:r>
          </w:p>
        </w:tc>
      </w:tr>
      <w:tr>
        <w:tc>
          <w:tcPr>
            <w:tcW w:w="0" w:type="auto"/>
          </w:tcPr>
          <w:p>
            <w:r>
              <w:t xml:space="preserve">Regression feedback speed</w:t>
            </w:r>
          </w:p>
        </w:tc>
        <w:tc>
          <w:tcPr>
            <w:tcW w:w="0" w:type="auto"/>
          </w:tcPr>
          <w:p>
            <w:r>
              <w:t xml:space="preserve">Slow and manual</w:t>
            </w:r>
          </w:p>
        </w:tc>
        <w:tc>
          <w:tcPr>
            <w:tcW w:w="0" w:type="auto"/>
          </w:tcPr>
          <w:p>
            <w:r>
              <w:t xml:space="preserve">Faster and repeatable</w:t>
            </w:r>
          </w:p>
        </w:tc>
      </w:tr>
      <w:tr>
        <w:tc>
          <w:tcPr>
            <w:tcW w:w="0" w:type="auto"/>
          </w:tcPr>
          <w:p>
            <w:r>
              <w:t xml:space="preserve">Gate confidence</w:t>
            </w:r>
          </w:p>
        </w:tc>
        <w:tc>
          <w:tcPr>
            <w:tcW w:w="0" w:type="auto"/>
          </w:tcPr>
          <w:p>
            <w:r>
              <w:t xml:space="preserve">Subjective</w:t>
            </w:r>
          </w:p>
        </w:tc>
        <w:tc>
          <w:tcPr>
            <w:tcW w:w="0" w:type="auto"/>
          </w:tcPr>
          <w:p>
            <w:r>
              <w:t xml:space="preserve">Evidence-driven</w:t>
            </w:r>
          </w:p>
        </w:tc>
      </w:tr>
      <w:tr>
        <w:tc>
          <w:tcPr>
            <w:tcW w:w="0" w:type="auto"/>
          </w:tcPr>
          <w:p>
            <w:r>
              <w:t xml:space="preserve">Failure traceability</w:t>
            </w:r>
          </w:p>
        </w:tc>
        <w:tc>
          <w:tcPr>
            <w:tcW w:w="0" w:type="auto"/>
          </w:tcPr>
          <w:p>
            <w:r>
              <w:t xml:space="preserve">Scattered</w:t>
            </w:r>
          </w:p>
        </w:tc>
        <w:tc>
          <w:tcPr>
            <w:tcW w:w="0" w:type="auto"/>
          </w:tcPr>
          <w:p>
            <w:r>
              <w:t xml:space="preserve">Linked to artifacts and logs</w:t>
            </w:r>
          </w:p>
        </w:tc>
      </w:tr>
    </w:tbl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20"/>
    </w:pPr>
    <w:rPr>
      <w:b/>
      <w:sz w:val="40"/>
    </w:rPr>
  </w:style>
  <w:style w:type="paragraph" w:styleId="Heading1">
    <w:name w:val="heading 1"/>
    <w:basedOn w:val="Normal"/>
    <w:qFormat/>
    <w:pPr>
      <w:spacing w:before="180" w:after="120"/>
    </w:pPr>
    <w:rPr>
      <w:b/>
      <w:sz w:val="30"/>
    </w:rPr>
  </w:style>
  <w:style w:type="paragraph" w:styleId="Heading2">
    <w:name w:val="heading 2"/>
    <w:basedOn w:val="Normal"/>
    <w:qFormat/>
    <w:pPr>
      <w:spacing w:before="120" w:after="80"/>
    </w:pPr>
    <w:rPr>
      <w:b/>
      <w:sz w:val="24"/>
    </w:rPr>
  </w:style>
</w:styles>
</file>