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JIRA RELEASE SIGN-OFF NOTE - SANITIZED</w:t>
      </w:r>
    </w:p>
    <w:p>
      <w:pPr>
        <w:pStyle w:val="Heading1"/>
      </w:pPr>
      <w:r>
        <w:rPr/>
        <w:t xml:space="preserve">Release Candidate RC-2026.03.22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QA Owner</w:t>
            </w:r>
          </w:p>
        </w:tc>
        <w:tc>
          <w:tcPr>
            <w:tcW w:w="0" w:type="auto"/>
          </w:tcPr>
          <w:p>
            <w:r>
              <w:t xml:space="preserve">Theodore</w:t>
            </w:r>
          </w:p>
        </w:tc>
      </w:tr>
      <w:tr>
        <w:tc>
          <w:tcPr>
            <w:tcW w:w="0" w:type="auto"/>
          </w:tcPr>
          <w:p>
            <w:r>
              <w:t xml:space="preserve">Decision</w:t>
            </w:r>
          </w:p>
        </w:tc>
        <w:tc>
          <w:tcPr>
            <w:tcW w:w="0" w:type="auto"/>
          </w:tcPr>
          <w:p>
            <w:r>
              <w:t xml:space="preserve">CONDITIONAL GO</w:t>
            </w:r>
          </w:p>
        </w:tc>
      </w:tr>
      <w:tr>
        <w:tc>
          <w:tcPr>
            <w:tcW w:w="0" w:type="auto"/>
          </w:tcPr>
          <w:p>
            <w:r>
              <w:t xml:space="preserve">Scope</w:t>
            </w:r>
          </w:p>
        </w:tc>
        <w:tc>
          <w:tcPr>
            <w:tcW w:w="0" w:type="auto"/>
          </w:tcPr>
          <w:p>
            <w:r>
              <w:t xml:space="preserve">Checkout, approval workflow, callback processing</w:t>
            </w:r>
          </w:p>
        </w:tc>
      </w:tr>
      <w:tr>
        <w:tc>
          <w:tcPr>
            <w:tcW w:w="0" w:type="auto"/>
          </w:tcPr>
          <w:p>
            <w:r>
              <w:t xml:space="preserve">Date</w:t>
            </w:r>
          </w:p>
        </w:tc>
        <w:tc>
          <w:tcPr>
            <w:tcW w:w="0" w:type="auto"/>
          </w:tcPr>
          <w:p>
            <w:r>
              <w:t xml:space="preserve">March 2026</w:t>
            </w:r>
          </w:p>
        </w:tc>
      </w:tr>
    </w:tbl>
    <w:p>
      <w:pPr>
        <w:pStyle w:val="Heading1"/>
      </w:pPr>
      <w:r>
        <w:rPr/>
        <w:t xml:space="preserve">Validation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Check Item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Critical path test execution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  <w:tc>
          <w:tcPr>
            <w:tcW w:w="0" w:type="auto"/>
          </w:tcPr>
          <w:p>
            <w:r>
              <w:t xml:space="preserve">All blocking scenarios validated</w:t>
            </w:r>
          </w:p>
        </w:tc>
      </w:tr>
      <w:tr>
        <w:tc>
          <w:tcPr>
            <w:tcW w:w="0" w:type="auto"/>
          </w:tcPr>
          <w:p>
            <w:r>
              <w:t xml:space="preserve">API contract validation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  <w:tc>
          <w:tcPr>
            <w:tcW w:w="0" w:type="auto"/>
          </w:tcPr>
          <w:p>
            <w:r>
              <w:t xml:space="preserve">No breaking schema drift</w:t>
            </w:r>
          </w:p>
        </w:tc>
      </w:tr>
      <w:tr>
        <w:tc>
          <w:tcPr>
            <w:tcW w:w="0" w:type="auto"/>
          </w:tcPr>
          <w:p>
            <w:r>
              <w:t xml:space="preserve">Known critical defects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  <w:tc>
          <w:tcPr>
            <w:tcW w:w="0" w:type="auto"/>
          </w:tcPr>
          <w:p>
            <w:r>
              <w:t xml:space="preserve">None open</w:t>
            </w:r>
          </w:p>
        </w:tc>
      </w:tr>
      <w:tr>
        <w:tc>
          <w:tcPr>
            <w:tcW w:w="0" w:type="auto"/>
          </w:tcPr>
          <w:p>
            <w:r>
              <w:t xml:space="preserve">Rollback readiness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  <w:tc>
          <w:tcPr>
            <w:tcW w:w="0" w:type="auto"/>
          </w:tcPr>
          <w:p>
            <w:r>
              <w:t xml:space="preserve">Procedure reviewed with engineering</w:t>
            </w:r>
          </w:p>
        </w:tc>
      </w:tr>
      <w:tr>
        <w:tc>
          <w:tcPr>
            <w:tcW w:w="0" w:type="auto"/>
          </w:tcPr>
          <w:p>
            <w:r>
              <w:t xml:space="preserve">Monitoring readiness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  <w:tc>
          <w:tcPr>
            <w:tcW w:w="0" w:type="auto"/>
          </w:tcPr>
          <w:p>
            <w:r>
              <w:t xml:space="preserve">Alert thresholds configured</w:t>
            </w:r>
          </w:p>
        </w:tc>
      </w:tr>
    </w:tbl>
    <w:p>
      <w:pPr>
        <w:pStyle w:val="Heading1"/>
      </w:pPr>
      <w:r>
        <w:rPr/>
        <w:t xml:space="preserve">Known Non-Blocking Issues</w:t>
      </w:r>
    </w:p>
    <w:p>
      <w:r>
        <w:rPr/>
        <w:t xml:space="preserve">- Two medium UI alignment issues</w:t>
      </w:r>
    </w:p>
    <w:p>
      <w:r>
        <w:rPr/>
        <w:t xml:space="preserve">- One low-priority localization wording issue</w:t>
      </w:r>
    </w:p>
    <w:p>
      <w:pPr>
        <w:pStyle w:val="Heading1"/>
      </w:pPr>
      <w:r>
        <w:rPr/>
        <w:t xml:space="preserve">Residual Risk and Mitigation</w:t>
      </w:r>
    </w:p>
    <w:p>
      <w:r>
        <w:rPr/>
        <w:t xml:space="preserve">Residual risk remains low-to-medium for rare retry sequences under unstable network conditions.</w:t>
      </w:r>
    </w:p>
    <w:p>
      <w:r>
        <w:rPr/>
        <w:t xml:space="preserve">- Monitor callback error rate for first 24 hours</w:t>
      </w:r>
    </w:p>
    <w:p>
      <w:r>
        <w:rPr/>
        <w:t xml:space="preserve">- Trigger rollback checklist if threshold is exceeded</w:t>
      </w:r>
    </w:p>
    <w:p>
      <w:pPr>
        <w:pStyle w:val="Heading1"/>
      </w:pPr>
      <w:r>
        <w:rPr/>
        <w:t xml:space="preserve">Final QA Recommendation</w:t>
      </w:r>
    </w:p>
    <w:p>
      <w:r>
        <w:rPr/>
        <w:t xml:space="preserve">GO with active monitoring guardrails and rollback readiness confirmed.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40"/>
    </w:rPr>
  </w:style>
  <w:style w:type="paragraph" w:styleId="Heading1">
    <w:name w:val="heading 1"/>
    <w:basedOn w:val="Normal"/>
    <w:qFormat/>
    <w:pPr>
      <w:spacing w:before="18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120" w:after="80"/>
    </w:pPr>
    <w:rPr>
      <w:b/>
      <w:sz w:val="24"/>
    </w:rPr>
  </w:style>
</w:styles>
</file>