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rFonts w:ascii="Outfit" w:cs="Outfit" w:eastAsia="Outfit" w:hAnsi="Outfit"/>
          <w:b w:val="1"/>
        </w:rPr>
      </w:pPr>
      <w:bookmarkStart w:colFirst="0" w:colLast="0" w:name="_ll6xks3w10ya" w:id="0"/>
      <w:bookmarkEnd w:id="0"/>
      <w:r w:rsidDel="00000000" w:rsidR="00000000" w:rsidRPr="00000000">
        <w:rPr>
          <w:rFonts w:ascii="Outfit" w:cs="Outfit" w:eastAsia="Outfit" w:hAnsi="Outfit"/>
          <w:b w:val="1"/>
          <w:rtl w:val="0"/>
        </w:rPr>
        <w:t xml:space="preserve">Title</w:t>
      </w:r>
      <w:r w:rsidDel="00000000" w:rsidR="00000000" w:rsidRPr="00000000">
        <w:rPr>
          <w:rtl w:val="0"/>
        </w:rPr>
      </w:r>
    </w:p>
    <w:p w:rsidR="00000000" w:rsidDel="00000000" w:rsidP="00000000" w:rsidRDefault="00000000" w:rsidRPr="00000000" w14:paraId="00000002">
      <w:pPr>
        <w:jc w:val="both"/>
        <w:rPr>
          <w:rFonts w:ascii="Outfit" w:cs="Outfit" w:eastAsia="Outfit" w:hAnsi="Outfit"/>
          <w:color w:val="ff00ff"/>
          <w:sz w:val="32"/>
          <w:szCs w:val="32"/>
        </w:rPr>
      </w:pPr>
      <w:r w:rsidDel="00000000" w:rsidR="00000000" w:rsidRPr="00000000">
        <w:rPr>
          <w:rFonts w:ascii="Outfit" w:cs="Outfit" w:eastAsia="Outfit" w:hAnsi="Outfit"/>
          <w:color w:val="ff00ff"/>
          <w:sz w:val="32"/>
          <w:szCs w:val="32"/>
          <w:rtl w:val="0"/>
        </w:rPr>
        <w:t xml:space="preserve">A Configurable Battery Management System for Optimal</w:t>
      </w:r>
    </w:p>
    <w:p w:rsidR="00000000" w:rsidDel="00000000" w:rsidP="00000000" w:rsidRDefault="00000000" w:rsidRPr="00000000" w14:paraId="00000003">
      <w:pPr>
        <w:jc w:val="both"/>
        <w:rPr>
          <w:rFonts w:ascii="Outfit" w:cs="Outfit" w:eastAsia="Outfit" w:hAnsi="Outfit"/>
          <w:color w:val="ff00ff"/>
          <w:sz w:val="32"/>
          <w:szCs w:val="32"/>
        </w:rPr>
      </w:pPr>
      <w:r w:rsidDel="00000000" w:rsidR="00000000" w:rsidRPr="00000000">
        <w:rPr>
          <w:rFonts w:ascii="Outfit" w:cs="Outfit" w:eastAsia="Outfit" w:hAnsi="Outfit"/>
          <w:color w:val="ff00ff"/>
          <w:sz w:val="32"/>
          <w:szCs w:val="32"/>
          <w:rtl w:val="0"/>
        </w:rPr>
        <w:t xml:space="preserve">Control and Monitoring of High Voltage Battery Packs</w:t>
      </w:r>
    </w:p>
    <w:p w:rsidR="00000000" w:rsidDel="00000000" w:rsidP="00000000" w:rsidRDefault="00000000" w:rsidRPr="00000000" w14:paraId="00000004">
      <w:pPr>
        <w:jc w:val="both"/>
        <w:rPr>
          <w:rFonts w:ascii="Outfit" w:cs="Outfit" w:eastAsia="Outfit" w:hAnsi="Outfit"/>
        </w:rPr>
      </w:pPr>
      <w:r w:rsidDel="00000000" w:rsidR="00000000" w:rsidRPr="00000000">
        <w:rPr>
          <w:rtl w:val="0"/>
        </w:rPr>
      </w:r>
    </w:p>
    <w:p w:rsidR="00000000" w:rsidDel="00000000" w:rsidP="00000000" w:rsidRDefault="00000000" w:rsidRPr="00000000" w14:paraId="00000005">
      <w:pPr>
        <w:jc w:val="both"/>
        <w:rPr>
          <w:rFonts w:ascii="Outfit" w:cs="Outfit" w:eastAsia="Outfit" w:hAnsi="Outfit"/>
          <w:b w:val="1"/>
          <w:sz w:val="24"/>
          <w:szCs w:val="24"/>
        </w:rPr>
      </w:pPr>
      <w:r w:rsidDel="00000000" w:rsidR="00000000" w:rsidRPr="00000000">
        <w:rPr>
          <w:rFonts w:ascii="Outfit" w:cs="Outfit" w:eastAsia="Outfit" w:hAnsi="Outfit"/>
          <w:b w:val="1"/>
          <w:sz w:val="24"/>
          <w:szCs w:val="24"/>
          <w:rtl w:val="0"/>
        </w:rPr>
        <w:t xml:space="preserve">Thesis Supervision</w:t>
      </w:r>
    </w:p>
    <w:p w:rsidR="00000000" w:rsidDel="00000000" w:rsidP="00000000" w:rsidRDefault="00000000" w:rsidRPr="00000000" w14:paraId="00000006">
      <w:pPr>
        <w:jc w:val="both"/>
        <w:rPr>
          <w:rFonts w:ascii="Outfit" w:cs="Outfit" w:eastAsia="Outfit" w:hAnsi="Outfit"/>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2145"/>
        <w:gridCol w:w="3345"/>
        <w:tblGridChange w:id="0">
          <w:tblGrid>
            <w:gridCol w:w="3870"/>
            <w:gridCol w:w="2145"/>
            <w:gridCol w:w="3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utfit" w:cs="Outfit" w:eastAsia="Outfit" w:hAnsi="Outfit"/>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utfit" w:cs="Outfit" w:eastAsia="Outfit" w:hAnsi="Outfit"/>
                <w:b w:val="1"/>
                <w:sz w:val="20"/>
                <w:szCs w:val="20"/>
              </w:rPr>
            </w:pPr>
            <w:r w:rsidDel="00000000" w:rsidR="00000000" w:rsidRPr="00000000">
              <w:rPr>
                <w:rFonts w:ascii="Outfit" w:cs="Outfit" w:eastAsia="Outfit" w:hAnsi="Outfit"/>
                <w:b w:val="1"/>
                <w:sz w:val="20"/>
                <w:szCs w:val="20"/>
                <w:rtl w:val="0"/>
              </w:rPr>
              <w:t xml:space="preserve">Industry Partner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utfit" w:cs="Outfit" w:eastAsia="Outfit" w:hAnsi="Outfit"/>
                <w:b w:val="1"/>
                <w:sz w:val="20"/>
                <w:szCs w:val="20"/>
              </w:rPr>
            </w:pPr>
            <w:r w:rsidDel="00000000" w:rsidR="00000000" w:rsidRPr="00000000">
              <w:rPr>
                <w:rFonts w:ascii="Outfit" w:cs="Outfit" w:eastAsia="Outfit" w:hAnsi="Outfit"/>
                <w:b w:val="1"/>
                <w:sz w:val="20"/>
                <w:szCs w:val="20"/>
                <w:rtl w:val="0"/>
              </w:rPr>
              <w:t xml:space="preserve">Academic Partner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utfit" w:cs="Outfit" w:eastAsia="Outfit" w:hAnsi="Outfit"/>
                <w:b w:val="1"/>
                <w:sz w:val="20"/>
                <w:szCs w:val="20"/>
              </w:rPr>
            </w:pPr>
            <w:r w:rsidDel="00000000" w:rsidR="00000000" w:rsidRPr="00000000">
              <w:rPr>
                <w:rFonts w:ascii="Outfit" w:cs="Outfit" w:eastAsia="Outfit" w:hAnsi="Outfit"/>
                <w:b w:val="1"/>
                <w:sz w:val="20"/>
                <w:szCs w:val="20"/>
                <w:rtl w:val="0"/>
              </w:rPr>
              <w:t xml:space="preserve">Name of Company /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utfit" w:cs="Outfit" w:eastAsia="Outfit" w:hAnsi="Outfit"/>
                <w:sz w:val="20"/>
                <w:szCs w:val="20"/>
              </w:rPr>
            </w:pPr>
            <w:r w:rsidDel="00000000" w:rsidR="00000000" w:rsidRPr="00000000">
              <w:rPr>
                <w:rFonts w:ascii="Outfit" w:cs="Outfit" w:eastAsia="Outfit" w:hAnsi="Outfit"/>
                <w:sz w:val="20"/>
                <w:szCs w:val="20"/>
                <w:rtl w:val="0"/>
              </w:rPr>
              <w:t xml:space="preserve">EFT Mobility 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THD</w:t>
            </w:r>
          </w:p>
        </w:tc>
      </w:tr>
      <w:tr>
        <w:trPr>
          <w:cantSplit w:val="0"/>
          <w:trHeight w:val="446.9999999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utfit" w:cs="Outfit" w:eastAsia="Outfit" w:hAnsi="Outfit"/>
                <w:b w:val="1"/>
                <w:sz w:val="20"/>
                <w:szCs w:val="20"/>
              </w:rPr>
            </w:pPr>
            <w:r w:rsidDel="00000000" w:rsidR="00000000" w:rsidRPr="00000000">
              <w:rPr>
                <w:rFonts w:ascii="Outfit" w:cs="Outfit" w:eastAsia="Outfit" w:hAnsi="Outfit"/>
                <w:b w:val="1"/>
                <w:sz w:val="20"/>
                <w:szCs w:val="20"/>
                <w:rtl w:val="0"/>
              </w:rPr>
              <w:t xml:space="preserve">Department / Faculty / Institute / Chair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THD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THD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utfit" w:cs="Outfit" w:eastAsia="Outfit" w:hAnsi="Outfit"/>
                <w:b w:val="1"/>
                <w:sz w:val="20"/>
                <w:szCs w:val="20"/>
              </w:rPr>
            </w:pPr>
            <w:r w:rsidDel="00000000" w:rsidR="00000000" w:rsidRPr="00000000">
              <w:rPr>
                <w:rFonts w:ascii="Outfit" w:cs="Outfit" w:eastAsia="Outfit" w:hAnsi="Outfit"/>
                <w:b w:val="1"/>
                <w:sz w:val="20"/>
                <w:szCs w:val="20"/>
                <w:rtl w:val="0"/>
              </w:rPr>
              <w:t xml:space="preserve">Supervisor in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utfit" w:cs="Outfit" w:eastAsia="Outfit" w:hAnsi="Outfit"/>
                <w:color w:val="ff00ff"/>
                <w:sz w:val="20"/>
                <w:szCs w:val="20"/>
              </w:rPr>
            </w:pPr>
            <w:hyperlink r:id="rId6">
              <w:r w:rsidDel="00000000" w:rsidR="00000000" w:rsidRPr="00000000">
                <w:rPr>
                  <w:color w:val="0000ee"/>
                  <w:u w:val="single"/>
                  <w:shd w:fill="auto" w:val="clear"/>
                  <w:rtl w:val="0"/>
                </w:rPr>
                <w:t xml:space="preserve">Jonas Fauser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Jens Ebekke</w:t>
            </w:r>
          </w:p>
        </w:tc>
      </w:tr>
    </w:tbl>
    <w:p w:rsidR="00000000" w:rsidDel="00000000" w:rsidP="00000000" w:rsidRDefault="00000000" w:rsidRPr="00000000" w14:paraId="00000013">
      <w:pPr>
        <w:jc w:val="both"/>
        <w:rPr>
          <w:rFonts w:ascii="Outfit" w:cs="Outfit" w:eastAsia="Outfit" w:hAnsi="Outfit"/>
        </w:rPr>
      </w:pPr>
      <w:r w:rsidDel="00000000" w:rsidR="00000000" w:rsidRPr="00000000">
        <w:rPr>
          <w:rtl w:val="0"/>
        </w:rPr>
      </w:r>
    </w:p>
    <w:p w:rsidR="00000000" w:rsidDel="00000000" w:rsidP="00000000" w:rsidRDefault="00000000" w:rsidRPr="00000000" w14:paraId="00000014">
      <w:pPr>
        <w:jc w:val="both"/>
        <w:rPr>
          <w:rFonts w:ascii="Outfit" w:cs="Outfit" w:eastAsia="Outfit" w:hAnsi="Outfit"/>
          <w:b w:val="1"/>
          <w:sz w:val="24"/>
          <w:szCs w:val="24"/>
        </w:rPr>
      </w:pPr>
      <w:r w:rsidDel="00000000" w:rsidR="00000000" w:rsidRPr="00000000">
        <w:rPr>
          <w:rFonts w:ascii="Outfit" w:cs="Outfit" w:eastAsia="Outfit" w:hAnsi="Outfit"/>
          <w:b w:val="1"/>
          <w:sz w:val="24"/>
          <w:szCs w:val="24"/>
          <w:rtl w:val="0"/>
        </w:rPr>
        <w:t xml:space="preserve">Thesis Details</w:t>
      </w:r>
    </w:p>
    <w:p w:rsidR="00000000" w:rsidDel="00000000" w:rsidP="00000000" w:rsidRDefault="00000000" w:rsidRPr="00000000" w14:paraId="00000015">
      <w:pPr>
        <w:jc w:val="both"/>
        <w:rPr>
          <w:rFonts w:ascii="Outfit" w:cs="Outfit" w:eastAsia="Outfit" w:hAnsi="Outfit"/>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915"/>
        <w:tblGridChange w:id="0">
          <w:tblGrid>
            <w:gridCol w:w="2445"/>
            <w:gridCol w:w="6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both"/>
              <w:rPr>
                <w:rFonts w:ascii="Outfit" w:cs="Outfit" w:eastAsia="Outfit" w:hAnsi="Outfit"/>
                <w:b w:val="1"/>
                <w:sz w:val="20"/>
                <w:szCs w:val="20"/>
              </w:rPr>
            </w:pPr>
            <w:r w:rsidDel="00000000" w:rsidR="00000000" w:rsidRPr="00000000">
              <w:rPr>
                <w:rFonts w:ascii="Outfit" w:cs="Outfit" w:eastAsia="Outfit" w:hAnsi="Outfit"/>
                <w:b w:val="1"/>
                <w:sz w:val="20"/>
                <w:szCs w:val="20"/>
                <w:rtl w:val="0"/>
              </w:rPr>
              <w:t xml:space="preserve">Type of 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Masters Thesis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both"/>
              <w:rPr>
                <w:rFonts w:ascii="Outfit" w:cs="Outfit" w:eastAsia="Outfit" w:hAnsi="Outfit"/>
                <w:b w:val="1"/>
                <w:sz w:val="20"/>
                <w:szCs w:val="20"/>
              </w:rPr>
            </w:pPr>
            <w:r w:rsidDel="00000000" w:rsidR="00000000" w:rsidRPr="00000000">
              <w:rPr>
                <w:rFonts w:ascii="Outfit" w:cs="Outfit" w:eastAsia="Outfit" w:hAnsi="Outfit"/>
                <w:b w:val="1"/>
                <w:sz w:val="20"/>
                <w:szCs w:val="20"/>
                <w:rtl w:val="0"/>
              </w:rPr>
              <w:t xml:space="preserve">Classification  of 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theoretical / constructive / experimental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utfit" w:cs="Outfit" w:eastAsia="Outfit" w:hAnsi="Outfit"/>
                <w:b w:val="1"/>
                <w:sz w:val="20"/>
                <w:szCs w:val="20"/>
              </w:rPr>
            </w:pPr>
            <w:r w:rsidDel="00000000" w:rsidR="00000000" w:rsidRPr="00000000">
              <w:rPr>
                <w:rFonts w:ascii="Outfit" w:cs="Outfit" w:eastAsia="Outfit" w:hAnsi="Outfit"/>
                <w:b w:val="1"/>
                <w:sz w:val="20"/>
                <w:szCs w:val="20"/>
                <w:rtl w:val="0"/>
              </w:rPr>
              <w:t xml:space="preserve">Thesis 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rFonts w:ascii="Outfit" w:cs="Outfit" w:eastAsia="Outfit" w:hAnsi="Outfit"/>
                <w:sz w:val="20"/>
                <w:szCs w:val="20"/>
              </w:rPr>
            </w:pPr>
            <w:r w:rsidDel="00000000" w:rsidR="00000000" w:rsidRPr="00000000">
              <w:rPr>
                <w:rFonts w:ascii="Outfit" w:cs="Outfit" w:eastAsia="Outfit" w:hAnsi="Outfit"/>
                <w:color w:val="ff00ff"/>
                <w:sz w:val="20"/>
                <w:szCs w:val="20"/>
                <w:rtl w:val="0"/>
              </w:rPr>
              <w:t xml:space="preserve">In the modern world, the need for an effective Battery Management System (BMS) is paramount due to our increasing reliance on battery-powered devices and technologies. These systems play a crucial role in optimizing battery performance, ensuring safety, and maximizing efficiency. With the proliferation of electric vehicles, portable electronics, and renewable energy systems, BMS is essential in preventing issues like overcharging, over-discharging, and overheating, which can pose safety hazards and compromise the longevity of batteries. The efficiency and overall performance of a battery system, however, depend not only on the quality of the individual battery cells but also on how these cells are interconnected and managed within the system. It is important to harness the full potential of managing individual battery cells within a larger battery system</w:t>
            </w:r>
            <w:r w:rsidDel="00000000" w:rsidR="00000000" w:rsidRPr="00000000">
              <w:rPr>
                <w:rFonts w:ascii="Outfit" w:cs="Outfit" w:eastAsia="Outfit" w:hAnsi="Outfit"/>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both"/>
              <w:rPr>
                <w:rFonts w:ascii="Outfit" w:cs="Outfit" w:eastAsia="Outfit" w:hAnsi="Outfit"/>
                <w:b w:val="1"/>
                <w:sz w:val="20"/>
                <w:szCs w:val="20"/>
              </w:rPr>
            </w:pPr>
            <w:r w:rsidDel="00000000" w:rsidR="00000000" w:rsidRPr="00000000">
              <w:rPr>
                <w:rFonts w:ascii="Outfit" w:cs="Outfit" w:eastAsia="Outfit" w:hAnsi="Outfit"/>
                <w:b w:val="1"/>
                <w:sz w:val="20"/>
                <w:szCs w:val="20"/>
                <w:rtl w:val="0"/>
              </w:rPr>
              <w:t xml:space="preserve">Thesis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To enable the individual charging and discharging rates of every cell, high-side voltage and current must be precisely controlled. This control is achieved through the use of specialized controller LTC7872 integrated into the DC-DC converters. These controller LTC7872 allow for voltage and current programming by applying specified values to </w:t>
            </w:r>
            <w:r w:rsidDel="00000000" w:rsidR="00000000" w:rsidRPr="00000000">
              <w:rPr>
                <w:rFonts w:ascii="Outfit" w:cs="Outfit" w:eastAsia="Outfit" w:hAnsi="Outfit"/>
                <w:color w:val="ff00ff"/>
                <w:sz w:val="20"/>
                <w:szCs w:val="20"/>
                <w:rtl w:val="0"/>
              </w:rPr>
              <w:t xml:space="preserve">SETCUR</w:t>
            </w:r>
            <w:r w:rsidDel="00000000" w:rsidR="00000000" w:rsidRPr="00000000">
              <w:rPr>
                <w:rFonts w:ascii="Outfit" w:cs="Outfit" w:eastAsia="Outfit" w:hAnsi="Outfit"/>
                <w:color w:val="ff00ff"/>
                <w:sz w:val="20"/>
                <w:szCs w:val="20"/>
                <w:rtl w:val="0"/>
              </w:rPr>
              <w:t xml:space="preserve"> Pin, ensuring that each cell operates within its optimal range. Moreover, the charging and discharging power of each individual cell must be calculated by a microcontroller (STM32). This calculation necessitates the estimation and incorporation of the state of charge (SoC) and state of health (SoH) parameters for each cell. These metrics provide crucial insights into the current health and performance of the cells, allowing for precise management and optimization.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utfit" w:cs="Outfit" w:eastAsia="Outfit" w:hAnsi="Outfit"/>
                <w:color w:val="ff00ff"/>
                <w:sz w:val="20"/>
                <w:szCs w:val="20"/>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The main aspects covered in this thesis are:</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Functionality</w:t>
            </w:r>
          </w:p>
          <w:p w:rsidR="00000000" w:rsidDel="00000000" w:rsidP="00000000" w:rsidRDefault="00000000" w:rsidRPr="00000000" w14:paraId="00000021">
            <w:pPr>
              <w:widowControl w:val="0"/>
              <w:numPr>
                <w:ilvl w:val="0"/>
                <w:numId w:val="4"/>
              </w:numPr>
              <w:spacing w:line="240" w:lineRule="auto"/>
              <w:ind w:left="720" w:hanging="36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Algorithm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rFonts w:ascii="Outfit" w:cs="Outfit" w:eastAsia="Outfit" w:hAnsi="Outfit"/>
                <w:b w:val="1"/>
                <w:sz w:val="20"/>
                <w:szCs w:val="20"/>
              </w:rPr>
            </w:pPr>
            <w:r w:rsidDel="00000000" w:rsidR="00000000" w:rsidRPr="00000000">
              <w:rPr>
                <w:rFonts w:ascii="Outfit" w:cs="Outfit" w:eastAsia="Outfit" w:hAnsi="Outfit"/>
                <w:b w:val="1"/>
                <w:sz w:val="20"/>
                <w:szCs w:val="20"/>
                <w:rtl w:val="0"/>
              </w:rPr>
              <w:t xml:space="preserve">Thesis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The Thesis may be structured as follows: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utfit" w:cs="Outfit" w:eastAsia="Outfit" w:hAnsi="Outfit"/>
                <w:color w:val="ff00ff"/>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Cover</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(Preface and Acknowledgement)</w:t>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Table of Contents</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Index of Abbreviations</w:t>
            </w:r>
          </w:p>
          <w:p w:rsidR="00000000" w:rsidDel="00000000" w:rsidP="00000000" w:rsidRDefault="00000000" w:rsidRPr="00000000" w14:paraId="0000002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Index of Tables</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Index of Figures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Outfit" w:cs="Outfit" w:eastAsia="Outfit" w:hAnsi="Outfit"/>
                <w:color w:val="ff00ff"/>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Intro and Motivation</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State of the Art</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Method and Concept</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Implementation and Result</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Validation</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Discussion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Outfit" w:cs="Outfit" w:eastAsia="Outfit" w:hAnsi="Outfit"/>
                <w:color w:val="ff00ff"/>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References</w:t>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Appendix</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Outfit" w:cs="Outfit" w:eastAsia="Outfit" w:hAnsi="Outfit"/>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both"/>
              <w:rPr>
                <w:rFonts w:ascii="Outfit" w:cs="Outfit" w:eastAsia="Outfit" w:hAnsi="Outfit"/>
                <w:b w:val="1"/>
                <w:sz w:val="20"/>
                <w:szCs w:val="20"/>
              </w:rPr>
            </w:pPr>
            <w:r w:rsidDel="00000000" w:rsidR="00000000" w:rsidRPr="00000000">
              <w:rPr>
                <w:rFonts w:ascii="Outfit" w:cs="Outfit" w:eastAsia="Outfit" w:hAnsi="Outfit"/>
                <w:b w:val="1"/>
                <w:sz w:val="20"/>
                <w:szCs w:val="20"/>
                <w:rtl w:val="0"/>
              </w:rPr>
              <w:t xml:space="preserve">Thesis Work Packages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The following Tasks need to be at least covered within the Thesis:</w:t>
            </w:r>
          </w:p>
          <w:p w:rsidR="00000000" w:rsidDel="00000000" w:rsidP="00000000" w:rsidRDefault="00000000" w:rsidRPr="00000000" w14:paraId="00000038">
            <w:pPr>
              <w:widowControl w:val="0"/>
              <w:spacing w:line="240" w:lineRule="auto"/>
              <w:jc w:val="both"/>
              <w:rPr>
                <w:rFonts w:ascii="Outfit" w:cs="Outfit" w:eastAsia="Outfit" w:hAnsi="Outfit"/>
                <w:color w:val="ff00ff"/>
                <w:sz w:val="20"/>
                <w:szCs w:val="20"/>
              </w:rPr>
            </w:pPr>
            <w:r w:rsidDel="00000000" w:rsidR="00000000" w:rsidRPr="00000000">
              <w:rPr>
                <w:rtl w:val="0"/>
              </w:rPr>
            </w:r>
          </w:p>
          <w:p w:rsidR="00000000" w:rsidDel="00000000" w:rsidP="00000000" w:rsidRDefault="00000000" w:rsidRPr="00000000" w14:paraId="00000039">
            <w:pPr>
              <w:widowControl w:val="0"/>
              <w:numPr>
                <w:ilvl w:val="0"/>
                <w:numId w:val="1"/>
              </w:numPr>
              <w:spacing w:line="240" w:lineRule="auto"/>
              <w:ind w:left="720" w:hanging="36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Literature Review on state of the art …</w:t>
            </w:r>
          </w:p>
          <w:p w:rsidR="00000000" w:rsidDel="00000000" w:rsidP="00000000" w:rsidRDefault="00000000" w:rsidRPr="00000000" w14:paraId="0000003A">
            <w:pPr>
              <w:widowControl w:val="0"/>
              <w:numPr>
                <w:ilvl w:val="1"/>
                <w:numId w:val="1"/>
              </w:numPr>
              <w:spacing w:line="240" w:lineRule="auto"/>
              <w:ind w:left="1440" w:hanging="36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Drawbacks of Existing Passive and Active Balancing</w:t>
            </w:r>
          </w:p>
          <w:p w:rsidR="00000000" w:rsidDel="00000000" w:rsidP="00000000" w:rsidRDefault="00000000" w:rsidRPr="00000000" w14:paraId="0000003B">
            <w:pPr>
              <w:widowControl w:val="0"/>
              <w:numPr>
                <w:ilvl w:val="1"/>
                <w:numId w:val="1"/>
              </w:numPr>
              <w:spacing w:line="240" w:lineRule="auto"/>
              <w:ind w:left="1440" w:hanging="36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Motivation to Implement an Individual Cell Balancing</w:t>
            </w:r>
          </w:p>
          <w:p w:rsidR="00000000" w:rsidDel="00000000" w:rsidP="00000000" w:rsidRDefault="00000000" w:rsidRPr="00000000" w14:paraId="0000003C">
            <w:pPr>
              <w:widowControl w:val="0"/>
              <w:numPr>
                <w:ilvl w:val="1"/>
                <w:numId w:val="1"/>
              </w:numPr>
              <w:spacing w:line="240" w:lineRule="auto"/>
              <w:ind w:left="1440" w:hanging="36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Design Overview of Battery Management Systems (BMS)</w:t>
            </w:r>
          </w:p>
          <w:p w:rsidR="00000000" w:rsidDel="00000000" w:rsidP="00000000" w:rsidRDefault="00000000" w:rsidRPr="00000000" w14:paraId="0000003D">
            <w:pPr>
              <w:widowControl w:val="0"/>
              <w:numPr>
                <w:ilvl w:val="1"/>
                <w:numId w:val="1"/>
              </w:numPr>
              <w:spacing w:line="240" w:lineRule="auto"/>
              <w:ind w:left="1440" w:hanging="360"/>
              <w:jc w:val="both"/>
              <w:rPr>
                <w:rFonts w:ascii="Outfit" w:cs="Outfit" w:eastAsia="Outfit" w:hAnsi="Outfit"/>
                <w:color w:val="ff00ff"/>
                <w:sz w:val="20"/>
                <w:szCs w:val="20"/>
                <w:u w:val="none"/>
              </w:rPr>
            </w:pPr>
            <w:r w:rsidDel="00000000" w:rsidR="00000000" w:rsidRPr="00000000">
              <w:rPr>
                <w:rFonts w:ascii="Outfit" w:cs="Outfit" w:eastAsia="Outfit" w:hAnsi="Outfit"/>
                <w:color w:val="ff00ff"/>
                <w:sz w:val="20"/>
                <w:szCs w:val="20"/>
                <w:rtl w:val="0"/>
              </w:rPr>
              <w:t xml:space="preserve">Purpose of BMS With LTC7872 And STM32</w:t>
            </w:r>
          </w:p>
          <w:p w:rsidR="00000000" w:rsidDel="00000000" w:rsidP="00000000" w:rsidRDefault="00000000" w:rsidRPr="00000000" w14:paraId="0000003E">
            <w:pPr>
              <w:widowControl w:val="0"/>
              <w:numPr>
                <w:ilvl w:val="1"/>
                <w:numId w:val="1"/>
              </w:numPr>
              <w:spacing w:line="240" w:lineRule="auto"/>
              <w:ind w:left="1440" w:hanging="360"/>
              <w:jc w:val="both"/>
              <w:rPr>
                <w:rFonts w:ascii="Outfit" w:cs="Outfit" w:eastAsia="Outfit" w:hAnsi="Outfit"/>
                <w:color w:val="ff00ff"/>
                <w:sz w:val="20"/>
                <w:szCs w:val="20"/>
                <w:u w:val="none"/>
              </w:rPr>
            </w:pPr>
            <w:r w:rsidDel="00000000" w:rsidR="00000000" w:rsidRPr="00000000">
              <w:rPr>
                <w:rFonts w:ascii="Outfit" w:cs="Outfit" w:eastAsia="Outfit" w:hAnsi="Outfit"/>
                <w:color w:val="ff00ff"/>
                <w:sz w:val="20"/>
                <w:szCs w:val="20"/>
                <w:rtl w:val="0"/>
              </w:rPr>
              <w:t xml:space="preserve">System Description</w:t>
            </w:r>
          </w:p>
          <w:p w:rsidR="00000000" w:rsidDel="00000000" w:rsidP="00000000" w:rsidRDefault="00000000" w:rsidRPr="00000000" w14:paraId="0000003F">
            <w:pPr>
              <w:widowControl w:val="0"/>
              <w:spacing w:line="240" w:lineRule="auto"/>
              <w:ind w:left="1440" w:firstLine="0"/>
              <w:jc w:val="both"/>
              <w:rPr>
                <w:rFonts w:ascii="Outfit" w:cs="Outfit" w:eastAsia="Outfit" w:hAnsi="Outfit"/>
                <w:color w:val="ff00ff"/>
                <w:sz w:val="20"/>
                <w:szCs w:val="20"/>
              </w:rPr>
            </w:pPr>
            <w:r w:rsidDel="00000000" w:rsidR="00000000" w:rsidRPr="00000000">
              <w:rPr>
                <w:rtl w:val="0"/>
              </w:rPr>
            </w:r>
          </w:p>
          <w:p w:rsidR="00000000" w:rsidDel="00000000" w:rsidP="00000000" w:rsidRDefault="00000000" w:rsidRPr="00000000" w14:paraId="00000040">
            <w:pPr>
              <w:widowControl w:val="0"/>
              <w:numPr>
                <w:ilvl w:val="0"/>
                <w:numId w:val="1"/>
              </w:numPr>
              <w:spacing w:line="240" w:lineRule="auto"/>
              <w:ind w:left="720" w:hanging="36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Documentation</w:t>
            </w:r>
            <w:r w:rsidDel="00000000" w:rsidR="00000000" w:rsidRPr="00000000">
              <w:rPr>
                <w:rFonts w:ascii="Outfit" w:cs="Outfit" w:eastAsia="Outfit" w:hAnsi="Outfit"/>
                <w:color w:val="ff00ff"/>
                <w:sz w:val="20"/>
                <w:szCs w:val="20"/>
                <w:rtl w:val="0"/>
              </w:rPr>
              <w:t xml:space="preserve"> and Implementation of The BMS Using Cell Balancing Algorithm</w:t>
            </w:r>
          </w:p>
          <w:p w:rsidR="00000000" w:rsidDel="00000000" w:rsidP="00000000" w:rsidRDefault="00000000" w:rsidRPr="00000000" w14:paraId="00000041">
            <w:pPr>
              <w:widowControl w:val="0"/>
              <w:numPr>
                <w:ilvl w:val="1"/>
                <w:numId w:val="1"/>
              </w:numPr>
              <w:spacing w:line="240" w:lineRule="auto"/>
              <w:ind w:left="1440" w:hanging="36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Reading Current from LTC7872 </w:t>
            </w:r>
          </w:p>
          <w:p w:rsidR="00000000" w:rsidDel="00000000" w:rsidP="00000000" w:rsidRDefault="00000000" w:rsidRPr="00000000" w14:paraId="00000042">
            <w:pPr>
              <w:widowControl w:val="0"/>
              <w:numPr>
                <w:ilvl w:val="1"/>
                <w:numId w:val="1"/>
              </w:numPr>
              <w:spacing w:line="240" w:lineRule="auto"/>
              <w:ind w:left="1440" w:hanging="36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Coulomb Counting implementation</w:t>
            </w:r>
          </w:p>
          <w:p w:rsidR="00000000" w:rsidDel="00000000" w:rsidP="00000000" w:rsidRDefault="00000000" w:rsidRPr="00000000" w14:paraId="00000043">
            <w:pPr>
              <w:widowControl w:val="0"/>
              <w:numPr>
                <w:ilvl w:val="1"/>
                <w:numId w:val="1"/>
              </w:numPr>
              <w:spacing w:line="240" w:lineRule="auto"/>
              <w:ind w:left="1440" w:hanging="36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SPI Communication </w:t>
            </w:r>
          </w:p>
          <w:p w:rsidR="00000000" w:rsidDel="00000000" w:rsidP="00000000" w:rsidRDefault="00000000" w:rsidRPr="00000000" w14:paraId="00000044">
            <w:pPr>
              <w:widowControl w:val="0"/>
              <w:numPr>
                <w:ilvl w:val="1"/>
                <w:numId w:val="1"/>
              </w:numPr>
              <w:spacing w:line="240" w:lineRule="auto"/>
              <w:ind w:left="1440" w:hanging="36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SPI Configuration of LTC7872 In STM32</w:t>
            </w:r>
          </w:p>
          <w:p w:rsidR="00000000" w:rsidDel="00000000" w:rsidP="00000000" w:rsidRDefault="00000000" w:rsidRPr="00000000" w14:paraId="00000045">
            <w:pPr>
              <w:widowControl w:val="0"/>
              <w:numPr>
                <w:ilvl w:val="1"/>
                <w:numId w:val="1"/>
              </w:numPr>
              <w:spacing w:line="240" w:lineRule="auto"/>
              <w:ind w:left="1440" w:hanging="36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 Iterative Cell Balancing Algorithm Based of Varied Window Sizes</w:t>
            </w:r>
          </w:p>
          <w:p w:rsidR="00000000" w:rsidDel="00000000" w:rsidP="00000000" w:rsidRDefault="00000000" w:rsidRPr="00000000" w14:paraId="00000046">
            <w:pPr>
              <w:widowControl w:val="0"/>
              <w:numPr>
                <w:ilvl w:val="1"/>
                <w:numId w:val="1"/>
              </w:numPr>
              <w:spacing w:line="240" w:lineRule="auto"/>
              <w:ind w:left="1440" w:hanging="360"/>
              <w:jc w:val="both"/>
              <w:rPr>
                <w:rFonts w:ascii="Outfit" w:cs="Outfit" w:eastAsia="Outfit" w:hAnsi="Outfit"/>
                <w:color w:val="ff00ff"/>
                <w:sz w:val="20"/>
                <w:szCs w:val="20"/>
                <w:u w:val="none"/>
              </w:rPr>
            </w:pPr>
            <w:r w:rsidDel="00000000" w:rsidR="00000000" w:rsidRPr="00000000">
              <w:rPr>
                <w:rFonts w:ascii="Outfit" w:cs="Outfit" w:eastAsia="Outfit" w:hAnsi="Outfit"/>
                <w:color w:val="ff00ff"/>
                <w:sz w:val="20"/>
                <w:szCs w:val="20"/>
                <w:rtl w:val="0"/>
              </w:rPr>
              <w:t xml:space="preserve">Code in C/C++ for Cell Balancing Algorithm</w:t>
            </w:r>
          </w:p>
          <w:p w:rsidR="00000000" w:rsidDel="00000000" w:rsidP="00000000" w:rsidRDefault="00000000" w:rsidRPr="00000000" w14:paraId="00000047">
            <w:pPr>
              <w:widowControl w:val="0"/>
              <w:numPr>
                <w:ilvl w:val="1"/>
                <w:numId w:val="1"/>
              </w:numPr>
              <w:spacing w:line="240" w:lineRule="auto"/>
              <w:ind w:left="1440" w:hanging="360"/>
              <w:jc w:val="both"/>
              <w:rPr>
                <w:rFonts w:ascii="Outfit" w:cs="Outfit" w:eastAsia="Outfit" w:hAnsi="Outfit"/>
                <w:color w:val="ff00ff"/>
                <w:sz w:val="20"/>
                <w:szCs w:val="20"/>
              </w:rPr>
            </w:pPr>
            <w:r w:rsidDel="00000000" w:rsidR="00000000" w:rsidRPr="00000000">
              <w:rPr>
                <w:rFonts w:ascii="Outfit" w:cs="Outfit" w:eastAsia="Outfit" w:hAnsi="Outfit"/>
                <w:color w:val="ff00ff"/>
                <w:sz w:val="20"/>
                <w:szCs w:val="20"/>
                <w:rtl w:val="0"/>
              </w:rPr>
              <w:t xml:space="preserve">State of Charge (Soc) To Current Conversion</w:t>
            </w:r>
          </w:p>
          <w:p w:rsidR="00000000" w:rsidDel="00000000" w:rsidP="00000000" w:rsidRDefault="00000000" w:rsidRPr="00000000" w14:paraId="00000048">
            <w:pPr>
              <w:widowControl w:val="0"/>
              <w:spacing w:line="240" w:lineRule="auto"/>
              <w:ind w:left="0" w:firstLine="0"/>
              <w:jc w:val="both"/>
              <w:rPr>
                <w:rFonts w:ascii="Outfit" w:cs="Outfit" w:eastAsia="Outfit" w:hAnsi="Outfit"/>
                <w:sz w:val="20"/>
                <w:szCs w:val="20"/>
              </w:rPr>
            </w:pPr>
            <w:r w:rsidDel="00000000" w:rsidR="00000000" w:rsidRPr="00000000">
              <w:rPr>
                <w:rtl w:val="0"/>
              </w:rPr>
            </w:r>
          </w:p>
        </w:tc>
      </w:tr>
    </w:tbl>
    <w:p w:rsidR="00000000" w:rsidDel="00000000" w:rsidP="00000000" w:rsidRDefault="00000000" w:rsidRPr="00000000" w14:paraId="00000049">
      <w:pPr>
        <w:jc w:val="both"/>
        <w:rPr>
          <w:rFonts w:ascii="Outfit" w:cs="Outfit" w:eastAsia="Outfit" w:hAnsi="Outfit"/>
          <w:b w:val="1"/>
          <w:sz w:val="24"/>
          <w:szCs w:val="24"/>
        </w:rPr>
      </w:pPr>
      <w:r w:rsidDel="00000000" w:rsidR="00000000" w:rsidRPr="00000000">
        <w:rPr>
          <w:rtl w:val="0"/>
        </w:rPr>
      </w:r>
    </w:p>
    <w:p w:rsidR="00000000" w:rsidDel="00000000" w:rsidP="00000000" w:rsidRDefault="00000000" w:rsidRPr="00000000" w14:paraId="0000004A">
      <w:pPr>
        <w:jc w:val="both"/>
        <w:rPr>
          <w:rFonts w:ascii="Outfit" w:cs="Outfit" w:eastAsia="Outfit" w:hAnsi="Outfit"/>
        </w:rPr>
      </w:pPr>
      <w:r w:rsidDel="00000000" w:rsidR="00000000" w:rsidRPr="00000000">
        <w:rPr>
          <w:rtl w:val="0"/>
        </w:rPr>
      </w:r>
    </w:p>
    <w:p w:rsidR="00000000" w:rsidDel="00000000" w:rsidP="00000000" w:rsidRDefault="00000000" w:rsidRPr="00000000" w14:paraId="0000004B">
      <w:pPr>
        <w:jc w:val="both"/>
        <w:rPr>
          <w:rFonts w:ascii="Outfit" w:cs="Outfit" w:eastAsia="Outfit" w:hAnsi="Outfit"/>
        </w:rPr>
      </w:pPr>
      <w:r w:rsidDel="00000000" w:rsidR="00000000" w:rsidRPr="00000000">
        <w:rPr>
          <w:rtl w:val="0"/>
        </w:rPr>
      </w:r>
    </w:p>
    <w:p w:rsidR="00000000" w:rsidDel="00000000" w:rsidP="00000000" w:rsidRDefault="00000000" w:rsidRPr="00000000" w14:paraId="0000004C">
      <w:pPr>
        <w:jc w:val="both"/>
        <w:rPr>
          <w:rFonts w:ascii="Outfit" w:cs="Outfit" w:eastAsia="Outfit" w:hAnsi="Outfit"/>
        </w:rPr>
      </w:pPr>
      <w:r w:rsidDel="00000000" w:rsidR="00000000" w:rsidRPr="00000000">
        <w:rPr>
          <w:rtl w:val="0"/>
        </w:rPr>
      </w:r>
    </w:p>
    <w:p w:rsidR="00000000" w:rsidDel="00000000" w:rsidP="00000000" w:rsidRDefault="00000000" w:rsidRPr="00000000" w14:paraId="0000004D">
      <w:pPr>
        <w:jc w:val="both"/>
        <w:rPr>
          <w:rFonts w:ascii="Outfit" w:cs="Outfit" w:eastAsia="Outfit" w:hAnsi="Outfit"/>
          <w:b w:val="1"/>
          <w:sz w:val="28"/>
          <w:szCs w:val="28"/>
        </w:rPr>
      </w:pPr>
      <w:r w:rsidDel="00000000" w:rsidR="00000000" w:rsidRPr="00000000">
        <w:rPr>
          <w:rtl w:val="0"/>
        </w:rPr>
      </w:r>
    </w:p>
    <w:p w:rsidR="00000000" w:rsidDel="00000000" w:rsidP="00000000" w:rsidRDefault="00000000" w:rsidRPr="00000000" w14:paraId="0000004E">
      <w:pPr>
        <w:jc w:val="both"/>
        <w:rPr>
          <w:rFonts w:ascii="Outfit" w:cs="Outfit" w:eastAsia="Outfit" w:hAnsi="Outfit"/>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utfi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nas@eftmobility.com"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utfit-regular.ttf"/><Relationship Id="rId2" Type="http://schemas.openxmlformats.org/officeDocument/2006/relationships/font" Target="fonts/Outfi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