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User Acceptance Testing (UAT)</w:t>
      </w:r>
    </w:p>
    <w:p>
      <w:pPr>
        <w:jc w:val="center"/>
      </w:pPr>
      <w:r>
        <w:rPr>
          <w:rFonts w:ascii="Times New Roman" w:hAnsi="Times New Roman"/>
          <w:b/>
          <w:sz w:val="28"/>
        </w:rPr>
        <w:t>Automated Network Request Management in ServiceNow</w:t>
      </w:r>
    </w:p>
    <w:tbl>
      <w:tblPr>
        <w:tblStyle w:val="TableGrid"/>
        <w:tblW w:type="auto" w:w="0"/>
        <w:jc w:val="center"/>
        <w:tblLook w:firstColumn="1" w:firstRow="1" w:lastColumn="0" w:lastRow="0" w:noHBand="0" w:noVBand="1" w:val="04A0"/>
      </w:tblPr>
      <w:tblGrid>
        <w:gridCol w:w="5472"/>
        <w:gridCol w:w="5472"/>
      </w:tblGrid>
      <w:tr>
        <w:tc>
          <w:tcPr>
            <w:tcW w:type="dxa" w:w="5472"/>
            <w:vAlign w:val="center"/>
            <w:shd w:fill="D9EAF7"/>
          </w:tcPr>
          <w:p>
            <w:pPr>
              <w:spacing w:after="0"/>
            </w:pPr>
            <w:r/>
            <w:r>
              <w:rPr>
                <w:rFonts w:ascii="Times New Roman" w:hAnsi="Times New Roman"/>
                <w:b/>
                <w:sz w:val="19"/>
              </w:rPr>
              <w:t>Date</w:t>
            </w:r>
          </w:p>
        </w:tc>
        <w:tc>
          <w:tcPr>
            <w:tcW w:type="dxa" w:w="5472"/>
            <w:vAlign w:val="center"/>
          </w:tcPr>
          <w:p>
            <w:pPr>
              <w:spacing w:after="0"/>
            </w:pPr>
            <w:r/>
            <w:r>
              <w:rPr>
                <w:rFonts w:ascii="Times New Roman" w:hAnsi="Times New Roman"/>
                <w:b w:val="0"/>
                <w:sz w:val="19"/>
              </w:rPr>
              <w:t>02 October 2026</w:t>
            </w:r>
          </w:p>
        </w:tc>
      </w:tr>
      <w:tr>
        <w:tc>
          <w:tcPr>
            <w:tcW w:type="dxa" w:w="5472"/>
            <w:vAlign w:val="center"/>
            <w:shd w:fill="D9EAF7"/>
          </w:tcPr>
          <w:p>
            <w:pPr>
              <w:spacing w:after="0"/>
            </w:pPr>
            <w:r/>
            <w:r>
              <w:rPr>
                <w:rFonts w:ascii="Times New Roman" w:hAnsi="Times New Roman"/>
                <w:b/>
                <w:sz w:val="19"/>
              </w:rPr>
              <w:t>Team ID</w:t>
            </w:r>
          </w:p>
        </w:tc>
        <w:tc>
          <w:tcPr>
            <w:tcW w:type="dxa" w:w="5472"/>
            <w:vAlign w:val="center"/>
          </w:tcPr>
          <w:p>
            <w:pPr>
              <w:spacing w:after="0"/>
            </w:pPr>
            <w:r/>
            <w:r>
              <w:rPr>
                <w:rFonts w:ascii="Times New Roman" w:hAnsi="Times New Roman"/>
                <w:b w:val="0"/>
                <w:sz w:val="19"/>
              </w:rPr>
            </w:r>
          </w:p>
        </w:tc>
      </w:tr>
      <w:tr>
        <w:tc>
          <w:tcPr>
            <w:tcW w:type="dxa" w:w="5472"/>
            <w:vAlign w:val="center"/>
            <w:shd w:fill="D9EAF7"/>
          </w:tcPr>
          <w:p>
            <w:pPr>
              <w:spacing w:after="0"/>
            </w:pPr>
            <w:r/>
            <w:r>
              <w:rPr>
                <w:rFonts w:ascii="Times New Roman" w:hAnsi="Times New Roman"/>
                <w:b/>
                <w:sz w:val="19"/>
              </w:rPr>
              <w:t>Project Name</w:t>
            </w:r>
          </w:p>
        </w:tc>
        <w:tc>
          <w:tcPr>
            <w:tcW w:type="dxa" w:w="5472"/>
            <w:vAlign w:val="center"/>
          </w:tcPr>
          <w:p>
            <w:pPr>
              <w:spacing w:after="0"/>
            </w:pPr>
            <w:r/>
            <w:r>
              <w:rPr>
                <w:rFonts w:ascii="Times New Roman" w:hAnsi="Times New Roman"/>
                <w:b w:val="0"/>
                <w:sz w:val="19"/>
              </w:rPr>
              <w:t>Automated Network Request Management in ServiceNow</w:t>
            </w:r>
          </w:p>
        </w:tc>
      </w:tr>
      <w:tr>
        <w:tc>
          <w:tcPr>
            <w:tcW w:type="dxa" w:w="5472"/>
            <w:vAlign w:val="center"/>
            <w:shd w:fill="D9EAF7"/>
          </w:tcPr>
          <w:p>
            <w:pPr>
              <w:spacing w:after="0"/>
            </w:pPr>
            <w:r/>
            <w:r>
              <w:rPr>
                <w:rFonts w:ascii="Times New Roman" w:hAnsi="Times New Roman"/>
                <w:b/>
                <w:sz w:val="19"/>
              </w:rPr>
              <w:t>Maximum Marks</w:t>
            </w:r>
          </w:p>
        </w:tc>
        <w:tc>
          <w:tcPr>
            <w:tcW w:type="dxa" w:w="5472"/>
            <w:vAlign w:val="center"/>
          </w:tcPr>
          <w:p>
            <w:pPr>
              <w:spacing w:after="0"/>
            </w:pPr>
            <w:r/>
            <w:r>
              <w:rPr>
                <w:rFonts w:ascii="Times New Roman" w:hAnsi="Times New Roman"/>
                <w:b w:val="0"/>
                <w:sz w:val="19"/>
              </w:rPr>
            </w:r>
          </w:p>
        </w:tc>
      </w:tr>
    </w:tbl>
    <w:p>
      <w:pPr>
        <w:spacing w:before="100" w:after="60"/>
      </w:pPr>
      <w:r>
        <w:rPr>
          <w:rFonts w:ascii="Times New Roman" w:hAnsi="Times New Roman"/>
          <w:b/>
          <w:sz w:val="23"/>
        </w:rPr>
        <w:t>Project Overview</w:t>
      </w:r>
    </w:p>
    <w:tbl>
      <w:tblPr>
        <w:tblStyle w:val="TableGrid"/>
        <w:tblW w:type="auto" w:w="0"/>
        <w:jc w:val="center"/>
        <w:tblLook w:firstColumn="1" w:firstRow="1" w:lastColumn="0" w:lastRow="0" w:noHBand="0" w:noVBand="1" w:val="04A0"/>
      </w:tblPr>
      <w:tblGrid>
        <w:gridCol w:w="5472"/>
        <w:gridCol w:w="5472"/>
      </w:tblGrid>
      <w:tr>
        <w:tc>
          <w:tcPr>
            <w:tcW w:type="dxa" w:w="5472"/>
            <w:vAlign w:val="center"/>
            <w:shd w:fill="D9EAF7"/>
          </w:tcPr>
          <w:p>
            <w:pPr>
              <w:spacing w:after="0"/>
            </w:pPr>
            <w:r/>
            <w:r>
              <w:rPr>
                <w:rFonts w:ascii="Times New Roman" w:hAnsi="Times New Roman"/>
                <w:b/>
                <w:sz w:val="17"/>
              </w:rPr>
              <w:t>Project Name</w:t>
            </w:r>
          </w:p>
        </w:tc>
        <w:tc>
          <w:tcPr>
            <w:tcW w:type="dxa" w:w="5472"/>
            <w:vAlign w:val="center"/>
          </w:tcPr>
          <w:p>
            <w:pPr>
              <w:spacing w:after="0"/>
            </w:pPr>
            <w:r/>
            <w:r>
              <w:rPr>
                <w:rFonts w:ascii="Times New Roman" w:hAnsi="Times New Roman"/>
                <w:b w:val="0"/>
                <w:sz w:val="17"/>
              </w:rPr>
              <w:t>Automated Network Request Management in ServiceNow</w:t>
            </w:r>
          </w:p>
        </w:tc>
      </w:tr>
      <w:tr>
        <w:tc>
          <w:tcPr>
            <w:tcW w:type="dxa" w:w="5472"/>
            <w:vAlign w:val="center"/>
            <w:shd w:fill="D9EAF7"/>
          </w:tcPr>
          <w:p>
            <w:pPr>
              <w:spacing w:after="0"/>
            </w:pPr>
            <w:r/>
            <w:r>
              <w:rPr>
                <w:rFonts w:ascii="Times New Roman" w:hAnsi="Times New Roman"/>
                <w:b/>
                <w:sz w:val="17"/>
              </w:rPr>
              <w:t>Project Description</w:t>
            </w:r>
          </w:p>
        </w:tc>
        <w:tc>
          <w:tcPr>
            <w:tcW w:type="dxa" w:w="5472"/>
            <w:vAlign w:val="center"/>
          </w:tcPr>
          <w:p>
            <w:pPr>
              <w:spacing w:after="0"/>
            </w:pPr>
            <w:r/>
            <w:r>
              <w:rPr>
                <w:rFonts w:ascii="Times New Roman" w:hAnsi="Times New Roman"/>
                <w:b w:val="0"/>
                <w:sz w:val="17"/>
              </w:rPr>
              <w:t>A ServiceNow-based network request workflow that captures requester and service details through Service Catalog, creates the operational request record, routes the request for approval, updates the request based on the approval result, and communicates request status through automated notifications.</w:t>
            </w:r>
          </w:p>
        </w:tc>
      </w:tr>
      <w:tr>
        <w:tc>
          <w:tcPr>
            <w:tcW w:type="dxa" w:w="5472"/>
            <w:vAlign w:val="center"/>
            <w:shd w:fill="D9EAF7"/>
          </w:tcPr>
          <w:p>
            <w:pPr>
              <w:spacing w:after="0"/>
            </w:pPr>
            <w:r/>
            <w:r>
              <w:rPr>
                <w:rFonts w:ascii="Times New Roman" w:hAnsi="Times New Roman"/>
                <w:b/>
                <w:sz w:val="17"/>
              </w:rPr>
              <w:t>Project Version</w:t>
            </w:r>
          </w:p>
        </w:tc>
        <w:tc>
          <w:tcPr>
            <w:tcW w:type="dxa" w:w="5472"/>
            <w:vAlign w:val="center"/>
          </w:tcPr>
          <w:p>
            <w:pPr>
              <w:spacing w:after="0"/>
            </w:pPr>
            <w:r/>
            <w:r>
              <w:rPr>
                <w:rFonts w:ascii="Times New Roman" w:hAnsi="Times New Roman"/>
                <w:b w:val="0"/>
                <w:sz w:val="17"/>
              </w:rPr>
              <w:t>Academic / Project Prototype</w:t>
            </w:r>
          </w:p>
        </w:tc>
      </w:tr>
      <w:tr>
        <w:tc>
          <w:tcPr>
            <w:tcW w:type="dxa" w:w="5472"/>
            <w:vAlign w:val="center"/>
            <w:shd w:fill="D9EAF7"/>
          </w:tcPr>
          <w:p>
            <w:pPr>
              <w:spacing w:after="0"/>
            </w:pPr>
            <w:r/>
            <w:r>
              <w:rPr>
                <w:rFonts w:ascii="Times New Roman" w:hAnsi="Times New Roman"/>
                <w:b/>
                <w:sz w:val="17"/>
              </w:rPr>
              <w:t>Testing Period</w:t>
            </w:r>
          </w:p>
        </w:tc>
        <w:tc>
          <w:tcPr>
            <w:tcW w:type="dxa" w:w="5472"/>
            <w:vAlign w:val="center"/>
          </w:tcPr>
          <w:p>
            <w:pPr>
              <w:spacing w:after="0"/>
            </w:pPr>
            <w:r/>
            <w:r>
              <w:rPr>
                <w:rFonts w:ascii="Times New Roman" w:hAnsi="Times New Roman"/>
                <w:b w:val="0"/>
                <w:sz w:val="17"/>
              </w:rPr>
              <w:t>Project UAT cycle - final development/testing phase</w:t>
            </w:r>
          </w:p>
        </w:tc>
      </w:tr>
    </w:tbl>
    <w:p>
      <w:pPr>
        <w:spacing w:before="100" w:after="60"/>
      </w:pPr>
      <w:r>
        <w:rPr>
          <w:rFonts w:ascii="Times New Roman" w:hAnsi="Times New Roman"/>
          <w:b/>
          <w:sz w:val="23"/>
        </w:rPr>
        <w:t>Testing Scope</w:t>
      </w:r>
    </w:p>
    <w:p>
      <w:pPr>
        <w:spacing w:after="60"/>
      </w:pPr>
      <w:r>
        <w:rPr>
          <w:rFonts w:ascii="Times New Roman" w:hAnsi="Times New Roman"/>
          <w:sz w:val="18"/>
        </w:rPr>
        <w:t>• Service Catalog Network Request form and catalog variables.</w:t>
      </w:r>
    </w:p>
    <w:p>
      <w:pPr>
        <w:spacing w:after="60"/>
      </w:pPr>
      <w:r>
        <w:rPr>
          <w:rFonts w:ascii="Times New Roman" w:hAnsi="Times New Roman"/>
          <w:sz w:val="18"/>
        </w:rPr>
        <w:t>• Requester Information variable set and dynamic form behaviour through UI Policy.</w:t>
      </w:r>
    </w:p>
    <w:p>
      <w:pPr>
        <w:spacing w:after="60"/>
      </w:pPr>
      <w:r>
        <w:rPr>
          <w:rFonts w:ascii="Times New Roman" w:hAnsi="Times New Roman"/>
          <w:sz w:val="18"/>
        </w:rPr>
        <w:t>• Request submission and REQ/RITM creation.</w:t>
      </w:r>
    </w:p>
    <w:p>
      <w:pPr>
        <w:spacing w:after="60"/>
      </w:pPr>
      <w:r>
        <w:rPr>
          <w:rFonts w:ascii="Times New Roman" w:hAnsi="Times New Roman"/>
          <w:sz w:val="18"/>
        </w:rPr>
        <w:t>• Catalog variable retrieval and mapping into the configured Database Tables (u_database_tables) record.</w:t>
      </w:r>
    </w:p>
    <w:p>
      <w:pPr>
        <w:spacing w:after="60"/>
      </w:pPr>
      <w:r>
        <w:rPr>
          <w:rFonts w:ascii="Times New Roman" w:hAnsi="Times New Roman"/>
          <w:sz w:val="18"/>
        </w:rPr>
        <w:t>• Flow Designer execution, approval routing, decision branching, and record updates.</w:t>
      </w:r>
    </w:p>
    <w:p>
      <w:pPr>
        <w:spacing w:after="60"/>
      </w:pPr>
      <w:r>
        <w:rPr>
          <w:rFonts w:ascii="Times New Roman" w:hAnsi="Times New Roman"/>
          <w:sz w:val="18"/>
        </w:rPr>
        <w:t>• Request-created and approved/resolved email notification actions.</w:t>
      </w:r>
    </w:p>
    <w:p>
      <w:pPr>
        <w:spacing w:after="60"/>
      </w:pPr>
      <w:r>
        <w:rPr>
          <w:rFonts w:ascii="Times New Roman" w:hAnsi="Times New Roman"/>
          <w:sz w:val="18"/>
        </w:rPr>
        <w:t>• Request lifecycle/status tracking from submission through approval and fulfilment stages.</w:t>
      </w:r>
    </w:p>
    <w:p>
      <w:pPr>
        <w:spacing w:after="60"/>
      </w:pPr>
      <w:r>
        <w:rPr>
          <w:rFonts w:ascii="Times New Roman" w:hAnsi="Times New Roman"/>
          <w:sz w:val="18"/>
        </w:rPr>
        <w:t>• Roles and ACL-based access to the configured operational table.</w:t>
      </w:r>
    </w:p>
    <w:p>
      <w:pPr>
        <w:spacing w:after="60"/>
      </w:pPr>
      <w:r>
        <w:rPr>
          <w:rFonts w:ascii="Times New Roman" w:hAnsi="Times New Roman"/>
          <w:sz w:val="18"/>
        </w:rPr>
        <w:t>• Approval Request relationship visibility between the operational record and approval records.</w:t>
      </w:r>
    </w:p>
    <w:p>
      <w:pPr>
        <w:spacing w:after="60"/>
      </w:pPr>
      <w:r>
        <w:rPr>
          <w:rFonts w:ascii="Times New Roman" w:hAnsi="Times New Roman"/>
          <w:sz w:val="18"/>
        </w:rPr>
        <w:t>• End-to-end requester-to-approval-to-fulfilment workflow.</w:t>
      </w:r>
    </w:p>
    <w:p>
      <w:pPr>
        <w:spacing w:before="100" w:after="60"/>
      </w:pPr>
      <w:r>
        <w:rPr>
          <w:rFonts w:ascii="Times New Roman" w:hAnsi="Times New Roman"/>
          <w:b/>
          <w:sz w:val="23"/>
        </w:rPr>
        <w:t>Testing Environment</w:t>
      </w:r>
    </w:p>
    <w:p>
      <w:pPr>
        <w:spacing w:after="60"/>
      </w:pPr>
      <w:r>
        <w:rPr>
          <w:rFonts w:ascii="Times New Roman" w:hAnsi="Times New Roman"/>
          <w:sz w:val="18"/>
        </w:rPr>
        <w:t>URL/Location: ServiceNow Personal Developer Instance / Service Portal used for the project.</w:t>
      </w:r>
    </w:p>
    <w:p>
      <w:pPr>
        <w:spacing w:after="60"/>
      </w:pPr>
      <w:r>
        <w:rPr>
          <w:rFonts w:ascii="Times New Roman" w:hAnsi="Times New Roman"/>
          <w:sz w:val="18"/>
        </w:rPr>
        <w:t>Credentials: Role-specific test accounts or authorized users as configured in the instance. Passwords are intentionally not included in documentation.</w:t>
      </w:r>
    </w:p>
    <w:p>
      <w:pPr>
        <w:spacing w:before="100" w:after="60"/>
      </w:pPr>
      <w:r>
        <w:rPr>
          <w:rFonts w:ascii="Times New Roman" w:hAnsi="Times New Roman"/>
          <w:b/>
          <w:sz w:val="23"/>
        </w:rPr>
        <w:t>Test Cases</w:t>
      </w:r>
    </w:p>
    <w:tbl>
      <w:tblPr>
        <w:tblStyle w:val="TableGrid"/>
        <w:tblW w:type="auto" w:w="0"/>
        <w:jc w:val="center"/>
        <w:tblLook w:firstColumn="1" w:firstRow="1" w:lastColumn="0" w:lastRow="0" w:noHBand="0" w:noVBand="1" w:val="04A0"/>
      </w:tblPr>
      <w:tblGrid>
        <w:gridCol w:w="1824"/>
        <w:gridCol w:w="1824"/>
        <w:gridCol w:w="1824"/>
        <w:gridCol w:w="1824"/>
        <w:gridCol w:w="1824"/>
        <w:gridCol w:w="1824"/>
      </w:tblGrid>
      <w:tr>
        <w:trPr>
          <w:tblHeader w:val="true"/>
        </w:trPr>
        <w:tc>
          <w:tcPr>
            <w:tcW w:type="dxa" w:w="1824"/>
            <w:vAlign w:val="center"/>
            <w:shd w:fill="2F5D7E"/>
          </w:tcPr>
          <w:p>
            <w:pPr>
              <w:spacing w:after="0"/>
            </w:pPr>
            <w:r/>
            <w:r>
              <w:rPr>
                <w:rFonts w:ascii="Times New Roman" w:hAnsi="Times New Roman"/>
                <w:b/>
                <w:sz w:val="14"/>
              </w:rPr>
              <w:t>Test Case ID</w:t>
            </w:r>
          </w:p>
        </w:tc>
        <w:tc>
          <w:tcPr>
            <w:tcW w:type="dxa" w:w="1824"/>
            <w:vAlign w:val="center"/>
            <w:shd w:fill="2F5D7E"/>
          </w:tcPr>
          <w:p>
            <w:pPr>
              <w:spacing w:after="0"/>
            </w:pPr>
            <w:r/>
            <w:r>
              <w:rPr>
                <w:rFonts w:ascii="Times New Roman" w:hAnsi="Times New Roman"/>
                <w:b/>
                <w:sz w:val="14"/>
              </w:rPr>
              <w:t>Test Scenario</w:t>
            </w:r>
          </w:p>
        </w:tc>
        <w:tc>
          <w:tcPr>
            <w:tcW w:type="dxa" w:w="1824"/>
            <w:vAlign w:val="center"/>
            <w:shd w:fill="2F5D7E"/>
          </w:tcPr>
          <w:p>
            <w:pPr>
              <w:spacing w:after="0"/>
            </w:pPr>
            <w:r/>
            <w:r>
              <w:rPr>
                <w:rFonts w:ascii="Times New Roman" w:hAnsi="Times New Roman"/>
                <w:b/>
                <w:sz w:val="14"/>
              </w:rPr>
              <w:t>Test Steps</w:t>
            </w:r>
          </w:p>
        </w:tc>
        <w:tc>
          <w:tcPr>
            <w:tcW w:type="dxa" w:w="1824"/>
            <w:vAlign w:val="center"/>
            <w:shd w:fill="2F5D7E"/>
          </w:tcPr>
          <w:p>
            <w:pPr>
              <w:spacing w:after="0"/>
            </w:pPr>
            <w:r/>
            <w:r>
              <w:rPr>
                <w:rFonts w:ascii="Times New Roman" w:hAnsi="Times New Roman"/>
                <w:b/>
                <w:sz w:val="14"/>
              </w:rPr>
              <w:t>Expected Result</w:t>
            </w:r>
          </w:p>
        </w:tc>
        <w:tc>
          <w:tcPr>
            <w:tcW w:type="dxa" w:w="1824"/>
            <w:vAlign w:val="center"/>
            <w:shd w:fill="2F5D7E"/>
          </w:tcPr>
          <w:p>
            <w:pPr>
              <w:spacing w:after="0"/>
            </w:pPr>
            <w:r/>
            <w:r>
              <w:rPr>
                <w:rFonts w:ascii="Times New Roman" w:hAnsi="Times New Roman"/>
                <w:b/>
                <w:sz w:val="14"/>
              </w:rPr>
              <w:t>Actual Result</w:t>
            </w:r>
          </w:p>
        </w:tc>
        <w:tc>
          <w:tcPr>
            <w:tcW w:type="dxa" w:w="1824"/>
            <w:vAlign w:val="center"/>
            <w:shd w:fill="2F5D7E"/>
          </w:tcPr>
          <w:p>
            <w:pPr>
              <w:spacing w:after="0"/>
            </w:pPr>
            <w:r/>
            <w:r>
              <w:rPr>
                <w:rFonts w:ascii="Times New Roman" w:hAnsi="Times New Roman"/>
                <w:b/>
                <w:sz w:val="14"/>
              </w:rPr>
              <w:t>Pass/Fail</w:t>
            </w:r>
          </w:p>
        </w:tc>
      </w:tr>
      <w:tr>
        <w:tc>
          <w:tcPr>
            <w:tcW w:type="dxa" w:w="1824"/>
            <w:vAlign w:val="center"/>
          </w:tcPr>
          <w:p>
            <w:pPr>
              <w:spacing w:after="0"/>
            </w:pPr>
            <w:r/>
            <w:r>
              <w:rPr>
                <w:rFonts w:ascii="Times New Roman" w:hAnsi="Times New Roman"/>
                <w:b w:val="0"/>
                <w:sz w:val="14"/>
              </w:rPr>
              <w:t>TC-001</w:t>
            </w:r>
          </w:p>
        </w:tc>
        <w:tc>
          <w:tcPr>
            <w:tcW w:type="dxa" w:w="1824"/>
            <w:vAlign w:val="center"/>
          </w:tcPr>
          <w:p>
            <w:pPr>
              <w:spacing w:after="0"/>
            </w:pPr>
            <w:r/>
            <w:r>
              <w:rPr>
                <w:rFonts w:ascii="Times New Roman" w:hAnsi="Times New Roman"/>
                <w:b w:val="0"/>
                <w:sz w:val="14"/>
              </w:rPr>
              <w:t>Open Network Request catalog</w:t>
            </w:r>
          </w:p>
        </w:tc>
        <w:tc>
          <w:tcPr>
            <w:tcW w:type="dxa" w:w="1824"/>
            <w:vAlign w:val="center"/>
          </w:tcPr>
          <w:p>
            <w:pPr>
              <w:spacing w:after="0"/>
            </w:pPr>
            <w:r/>
            <w:r>
              <w:rPr>
                <w:rFonts w:ascii="Times New Roman" w:hAnsi="Times New Roman"/>
                <w:b w:val="0"/>
                <w:sz w:val="14"/>
              </w:rPr>
              <w:t>Open Service Portal → Service Catalog → Networks and Connectivity → Network Request.</w:t>
            </w:r>
          </w:p>
        </w:tc>
        <w:tc>
          <w:tcPr>
            <w:tcW w:type="dxa" w:w="1824"/>
            <w:vAlign w:val="center"/>
          </w:tcPr>
          <w:p>
            <w:pPr>
              <w:spacing w:after="0"/>
            </w:pPr>
            <w:r/>
            <w:r>
              <w:rPr>
                <w:rFonts w:ascii="Times New Roman" w:hAnsi="Times New Roman"/>
                <w:b w:val="0"/>
                <w:sz w:val="14"/>
              </w:rPr>
              <w:t>Network Request form opens with the configured variables.</w:t>
            </w:r>
          </w:p>
        </w:tc>
        <w:tc>
          <w:tcPr>
            <w:tcW w:type="dxa" w:w="1824"/>
            <w:vAlign w:val="center"/>
          </w:tcPr>
          <w:p>
            <w:pPr>
              <w:spacing w:after="0"/>
            </w:pPr>
            <w:r/>
            <w:r>
              <w:rPr>
                <w:rFonts w:ascii="Times New Roman" w:hAnsi="Times New Roman"/>
                <w:b w:val="0"/>
                <w:sz w:val="14"/>
              </w:rPr>
              <w:t>Network Request form opened successfully with the configured fields.</w:t>
            </w:r>
          </w:p>
        </w:tc>
        <w:tc>
          <w:tcPr>
            <w:tcW w:type="dxa" w:w="1824"/>
            <w:vAlign w:val="center"/>
            <w:shd w:fill="E2F0D9"/>
          </w:tcPr>
          <w:p>
            <w:pPr>
              <w:spacing w:after="0"/>
            </w:pPr>
            <w:r/>
            <w:r>
              <w:rPr>
                <w:rFonts w:ascii="Times New Roman" w:hAnsi="Times New Roman"/>
                <w:b w:val="0"/>
                <w:sz w:val="14"/>
              </w:rPr>
              <w:t>Pass</w:t>
            </w:r>
          </w:p>
        </w:tc>
      </w:tr>
      <w:tr>
        <w:tc>
          <w:tcPr>
            <w:tcW w:type="dxa" w:w="1824"/>
            <w:vAlign w:val="center"/>
          </w:tcPr>
          <w:p>
            <w:pPr>
              <w:spacing w:after="0"/>
            </w:pPr>
            <w:r/>
            <w:r>
              <w:rPr>
                <w:rFonts w:ascii="Times New Roman" w:hAnsi="Times New Roman"/>
                <w:b w:val="0"/>
                <w:sz w:val="14"/>
              </w:rPr>
              <w:t>TC-002</w:t>
            </w:r>
          </w:p>
        </w:tc>
        <w:tc>
          <w:tcPr>
            <w:tcW w:type="dxa" w:w="1824"/>
            <w:vAlign w:val="center"/>
          </w:tcPr>
          <w:p>
            <w:pPr>
              <w:spacing w:after="0"/>
            </w:pPr>
            <w:r/>
            <w:r>
              <w:rPr>
                <w:rFonts w:ascii="Times New Roman" w:hAnsi="Times New Roman"/>
                <w:b w:val="0"/>
                <w:sz w:val="14"/>
              </w:rPr>
              <w:t>Valid network request submission</w:t>
            </w:r>
          </w:p>
        </w:tc>
        <w:tc>
          <w:tcPr>
            <w:tcW w:type="dxa" w:w="1824"/>
            <w:vAlign w:val="center"/>
          </w:tcPr>
          <w:p>
            <w:pPr>
              <w:spacing w:after="0"/>
            </w:pPr>
            <w:r/>
            <w:r>
              <w:rPr>
                <w:rFonts w:ascii="Times New Roman" w:hAnsi="Times New Roman"/>
                <w:b w:val="0"/>
                <w:sz w:val="14"/>
              </w:rPr>
              <w:t>Enter valid requester, mobile, connection type, amount, payment mode, address and database/request details; submit.</w:t>
            </w:r>
          </w:p>
        </w:tc>
        <w:tc>
          <w:tcPr>
            <w:tcW w:type="dxa" w:w="1824"/>
            <w:vAlign w:val="center"/>
          </w:tcPr>
          <w:p>
            <w:pPr>
              <w:spacing w:after="0"/>
            </w:pPr>
            <w:r/>
            <w:r>
              <w:rPr>
                <w:rFonts w:ascii="Times New Roman" w:hAnsi="Times New Roman"/>
                <w:b w:val="0"/>
                <w:sz w:val="14"/>
              </w:rPr>
              <w:t>Request is submitted and REQ/RITM records are created.</w:t>
            </w:r>
          </w:p>
        </w:tc>
        <w:tc>
          <w:tcPr>
            <w:tcW w:type="dxa" w:w="1824"/>
            <w:vAlign w:val="center"/>
          </w:tcPr>
          <w:p>
            <w:pPr>
              <w:spacing w:after="0"/>
            </w:pPr>
            <w:r/>
            <w:r>
              <w:rPr>
                <w:rFonts w:ascii="Times New Roman" w:hAnsi="Times New Roman"/>
                <w:b w:val="0"/>
                <w:sz w:val="14"/>
              </w:rPr>
              <w:t>REQ0010014 / RITM0010018 evidence confirms request creation and workflow initiation.</w:t>
            </w:r>
          </w:p>
        </w:tc>
        <w:tc>
          <w:tcPr>
            <w:tcW w:type="dxa" w:w="1824"/>
            <w:vAlign w:val="center"/>
            <w:shd w:fill="E2F0D9"/>
          </w:tcPr>
          <w:p>
            <w:pPr>
              <w:spacing w:after="0"/>
            </w:pPr>
            <w:r/>
            <w:r>
              <w:rPr>
                <w:rFonts w:ascii="Times New Roman" w:hAnsi="Times New Roman"/>
                <w:b w:val="0"/>
                <w:sz w:val="14"/>
              </w:rPr>
              <w:t>Pass</w:t>
            </w:r>
          </w:p>
        </w:tc>
      </w:tr>
      <w:tr>
        <w:tc>
          <w:tcPr>
            <w:tcW w:type="dxa" w:w="1824"/>
            <w:vAlign w:val="center"/>
          </w:tcPr>
          <w:p>
            <w:pPr>
              <w:spacing w:after="0"/>
            </w:pPr>
            <w:r/>
            <w:r>
              <w:rPr>
                <w:rFonts w:ascii="Times New Roman" w:hAnsi="Times New Roman"/>
                <w:b w:val="0"/>
                <w:sz w:val="14"/>
              </w:rPr>
              <w:t>TC-003</w:t>
            </w:r>
          </w:p>
        </w:tc>
        <w:tc>
          <w:tcPr>
            <w:tcW w:type="dxa" w:w="1824"/>
            <w:vAlign w:val="center"/>
          </w:tcPr>
          <w:p>
            <w:pPr>
              <w:spacing w:after="0"/>
            </w:pPr>
            <w:r/>
            <w:r>
              <w:rPr>
                <w:rFonts w:ascii="Times New Roman" w:hAnsi="Times New Roman"/>
                <w:b w:val="0"/>
                <w:sz w:val="14"/>
              </w:rPr>
              <w:t>Dynamic form behaviour</w:t>
            </w:r>
          </w:p>
        </w:tc>
        <w:tc>
          <w:tcPr>
            <w:tcW w:type="dxa" w:w="1824"/>
            <w:vAlign w:val="center"/>
          </w:tcPr>
          <w:p>
            <w:pPr>
              <w:spacing w:after="0"/>
            </w:pPr>
            <w:r/>
            <w:r>
              <w:rPr>
                <w:rFonts w:ascii="Times New Roman" w:hAnsi="Times New Roman"/>
                <w:b w:val="0"/>
                <w:sz w:val="14"/>
              </w:rPr>
              <w:t>Open the form and change the Type of Connection selection.</w:t>
            </w:r>
          </w:p>
        </w:tc>
        <w:tc>
          <w:tcPr>
            <w:tcW w:type="dxa" w:w="1824"/>
            <w:vAlign w:val="center"/>
          </w:tcPr>
          <w:p>
            <w:pPr>
              <w:spacing w:after="0"/>
            </w:pPr>
            <w:r/>
            <w:r>
              <w:rPr>
                <w:rFonts w:ascii="Times New Roman" w:hAnsi="Times New Roman"/>
                <w:b w:val="0"/>
                <w:sz w:val="14"/>
              </w:rPr>
              <w:t>The configured UI Policy shows/hides the relevant ID field according to the configured condition.</w:t>
            </w:r>
          </w:p>
        </w:tc>
        <w:tc>
          <w:tcPr>
            <w:tcW w:type="dxa" w:w="1824"/>
            <w:vAlign w:val="center"/>
          </w:tcPr>
          <w:p>
            <w:pPr>
              <w:spacing w:after="0"/>
            </w:pPr>
            <w:r/>
            <w:r>
              <w:rPr>
                <w:rFonts w:ascii="Times New Roman" w:hAnsi="Times New Roman"/>
                <w:b w:val="0"/>
                <w:sz w:val="14"/>
              </w:rPr>
              <w:t>Catalog UI Policy behaviour was configured and validated in the form.</w:t>
            </w:r>
          </w:p>
        </w:tc>
        <w:tc>
          <w:tcPr>
            <w:tcW w:type="dxa" w:w="1824"/>
            <w:vAlign w:val="center"/>
            <w:shd w:fill="E2F0D9"/>
          </w:tcPr>
          <w:p>
            <w:pPr>
              <w:spacing w:after="0"/>
            </w:pPr>
            <w:r/>
            <w:r>
              <w:rPr>
                <w:rFonts w:ascii="Times New Roman" w:hAnsi="Times New Roman"/>
                <w:b w:val="0"/>
                <w:sz w:val="14"/>
              </w:rPr>
              <w:t>Pass</w:t>
            </w:r>
          </w:p>
        </w:tc>
      </w:tr>
      <w:tr>
        <w:tc>
          <w:tcPr>
            <w:tcW w:type="dxa" w:w="1824"/>
            <w:vAlign w:val="center"/>
          </w:tcPr>
          <w:p>
            <w:pPr>
              <w:spacing w:after="0"/>
            </w:pPr>
            <w:r/>
            <w:r>
              <w:rPr>
                <w:rFonts w:ascii="Times New Roman" w:hAnsi="Times New Roman"/>
                <w:b w:val="0"/>
                <w:sz w:val="14"/>
              </w:rPr>
              <w:t>TC-004</w:t>
            </w:r>
          </w:p>
        </w:tc>
        <w:tc>
          <w:tcPr>
            <w:tcW w:type="dxa" w:w="1824"/>
            <w:vAlign w:val="center"/>
          </w:tcPr>
          <w:p>
            <w:pPr>
              <w:spacing w:after="0"/>
            </w:pPr>
            <w:r/>
            <w:r>
              <w:rPr>
                <w:rFonts w:ascii="Times New Roman" w:hAnsi="Times New Roman"/>
                <w:b w:val="0"/>
                <w:sz w:val="14"/>
              </w:rPr>
              <w:t>Catalog variable retrieval</w:t>
            </w:r>
          </w:p>
        </w:tc>
        <w:tc>
          <w:tcPr>
            <w:tcW w:type="dxa" w:w="1824"/>
            <w:vAlign w:val="center"/>
          </w:tcPr>
          <w:p>
            <w:pPr>
              <w:spacing w:after="0"/>
            </w:pPr>
            <w:r/>
            <w:r>
              <w:rPr>
                <w:rFonts w:ascii="Times New Roman" w:hAnsi="Times New Roman"/>
                <w:b w:val="0"/>
                <w:sz w:val="14"/>
              </w:rPr>
              <w:t>Submit a Network Request and inspect the Flow Designer Get Catalog Variables action.</w:t>
            </w:r>
          </w:p>
        </w:tc>
        <w:tc>
          <w:tcPr>
            <w:tcW w:type="dxa" w:w="1824"/>
            <w:vAlign w:val="center"/>
          </w:tcPr>
          <w:p>
            <w:pPr>
              <w:spacing w:after="0"/>
            </w:pPr>
            <w:r/>
            <w:r>
              <w:rPr>
                <w:rFonts w:ascii="Times New Roman" w:hAnsi="Times New Roman"/>
                <w:b w:val="0"/>
                <w:sz w:val="14"/>
              </w:rPr>
              <w:t>Configured request variables are retrieved for workflow processing.</w:t>
            </w:r>
          </w:p>
        </w:tc>
        <w:tc>
          <w:tcPr>
            <w:tcW w:type="dxa" w:w="1824"/>
            <w:vAlign w:val="center"/>
          </w:tcPr>
          <w:p>
            <w:pPr>
              <w:spacing w:after="0"/>
            </w:pPr>
            <w:r/>
            <w:r>
              <w:rPr>
                <w:rFonts w:ascii="Times New Roman" w:hAnsi="Times New Roman"/>
                <w:b w:val="0"/>
                <w:sz w:val="14"/>
              </w:rPr>
              <w:t>Flow retrieves request_number, database_number, address, mode_of_payment, total_amount, mobile_number, type_of_connection and requested_for.</w:t>
            </w:r>
          </w:p>
        </w:tc>
        <w:tc>
          <w:tcPr>
            <w:tcW w:type="dxa" w:w="1824"/>
            <w:vAlign w:val="center"/>
            <w:shd w:fill="E2F0D9"/>
          </w:tcPr>
          <w:p>
            <w:pPr>
              <w:spacing w:after="0"/>
            </w:pPr>
            <w:r/>
            <w:r>
              <w:rPr>
                <w:rFonts w:ascii="Times New Roman" w:hAnsi="Times New Roman"/>
                <w:b w:val="0"/>
                <w:sz w:val="14"/>
              </w:rPr>
              <w:t>Pass</w:t>
            </w:r>
          </w:p>
        </w:tc>
      </w:tr>
      <w:tr>
        <w:tc>
          <w:tcPr>
            <w:tcW w:type="dxa" w:w="1824"/>
            <w:vAlign w:val="center"/>
          </w:tcPr>
          <w:p>
            <w:pPr>
              <w:spacing w:after="0"/>
            </w:pPr>
            <w:r/>
            <w:r>
              <w:rPr>
                <w:rFonts w:ascii="Times New Roman" w:hAnsi="Times New Roman"/>
                <w:b w:val="0"/>
                <w:sz w:val="14"/>
              </w:rPr>
              <w:t>TC-005</w:t>
            </w:r>
          </w:p>
        </w:tc>
        <w:tc>
          <w:tcPr>
            <w:tcW w:type="dxa" w:w="1824"/>
            <w:vAlign w:val="center"/>
          </w:tcPr>
          <w:p>
            <w:pPr>
              <w:spacing w:after="0"/>
            </w:pPr>
            <w:r/>
            <w:r>
              <w:rPr>
                <w:rFonts w:ascii="Times New Roman" w:hAnsi="Times New Roman"/>
                <w:b w:val="0"/>
                <w:sz w:val="14"/>
              </w:rPr>
              <w:t>Operational record mapping</w:t>
            </w:r>
          </w:p>
        </w:tc>
        <w:tc>
          <w:tcPr>
            <w:tcW w:type="dxa" w:w="1824"/>
            <w:vAlign w:val="center"/>
          </w:tcPr>
          <w:p>
            <w:pPr>
              <w:spacing w:after="0"/>
            </w:pPr>
            <w:r/>
            <w:r>
              <w:rPr>
                <w:rFonts w:ascii="Times New Roman" w:hAnsi="Times New Roman"/>
                <w:b w:val="0"/>
                <w:sz w:val="14"/>
              </w:rPr>
              <w:t>Compare submitted catalog values with the created Database Tables record.</w:t>
            </w:r>
          </w:p>
        </w:tc>
        <w:tc>
          <w:tcPr>
            <w:tcW w:type="dxa" w:w="1824"/>
            <w:vAlign w:val="center"/>
          </w:tcPr>
          <w:p>
            <w:pPr>
              <w:spacing w:after="0"/>
            </w:pPr>
            <w:r/>
            <w:r>
              <w:rPr>
                <w:rFonts w:ascii="Times New Roman" w:hAnsi="Times New Roman"/>
                <w:b w:val="0"/>
                <w:sz w:val="14"/>
              </w:rPr>
              <w:t>Required values map to the corresponding operational fields.</w:t>
            </w:r>
          </w:p>
        </w:tc>
        <w:tc>
          <w:tcPr>
            <w:tcW w:type="dxa" w:w="1824"/>
            <w:vAlign w:val="center"/>
          </w:tcPr>
          <w:p>
            <w:pPr>
              <w:spacing w:after="0"/>
            </w:pPr>
            <w:r/>
            <w:r>
              <w:rPr>
                <w:rFonts w:ascii="Times New Roman" w:hAnsi="Times New Roman"/>
                <w:b w:val="0"/>
                <w:sz w:val="14"/>
              </w:rPr>
              <w:t>Create Database Tables Record maps address, mobile number, payment mode, requested for, total amount, connection type and database number; Approval Status initializes to Requested.</w:t>
            </w:r>
          </w:p>
        </w:tc>
        <w:tc>
          <w:tcPr>
            <w:tcW w:type="dxa" w:w="1824"/>
            <w:vAlign w:val="center"/>
            <w:shd w:fill="E2F0D9"/>
          </w:tcPr>
          <w:p>
            <w:pPr>
              <w:spacing w:after="0"/>
            </w:pPr>
            <w:r/>
            <w:r>
              <w:rPr>
                <w:rFonts w:ascii="Times New Roman" w:hAnsi="Times New Roman"/>
                <w:b w:val="0"/>
                <w:sz w:val="14"/>
              </w:rPr>
              <w:t>Pass</w:t>
            </w:r>
          </w:p>
        </w:tc>
      </w:tr>
      <w:tr>
        <w:tc>
          <w:tcPr>
            <w:tcW w:type="dxa" w:w="1824"/>
            <w:vAlign w:val="center"/>
          </w:tcPr>
          <w:p>
            <w:pPr>
              <w:spacing w:after="0"/>
            </w:pPr>
            <w:r/>
            <w:r>
              <w:rPr>
                <w:rFonts w:ascii="Times New Roman" w:hAnsi="Times New Roman"/>
                <w:b w:val="0"/>
                <w:sz w:val="14"/>
              </w:rPr>
              <w:t>TC-006</w:t>
            </w:r>
          </w:p>
        </w:tc>
        <w:tc>
          <w:tcPr>
            <w:tcW w:type="dxa" w:w="1824"/>
            <w:vAlign w:val="center"/>
          </w:tcPr>
          <w:p>
            <w:pPr>
              <w:spacing w:after="0"/>
            </w:pPr>
            <w:r/>
            <w:r>
              <w:rPr>
                <w:rFonts w:ascii="Times New Roman" w:hAnsi="Times New Roman"/>
                <w:b w:val="0"/>
                <w:sz w:val="14"/>
              </w:rPr>
              <w:t>Approval processing</w:t>
            </w:r>
          </w:p>
        </w:tc>
        <w:tc>
          <w:tcPr>
            <w:tcW w:type="dxa" w:w="1824"/>
            <w:vAlign w:val="center"/>
          </w:tcPr>
          <w:p>
            <w:pPr>
              <w:spacing w:after="0"/>
            </w:pPr>
            <w:r/>
            <w:r>
              <w:rPr>
                <w:rFonts w:ascii="Times New Roman" w:hAnsi="Times New Roman"/>
                <w:b w:val="0"/>
                <w:sz w:val="14"/>
              </w:rPr>
              <w:t>Submit request and inspect the Ask for Approval action and approval status.</w:t>
            </w:r>
          </w:p>
        </w:tc>
        <w:tc>
          <w:tcPr>
            <w:tcW w:type="dxa" w:w="1824"/>
            <w:vAlign w:val="center"/>
          </w:tcPr>
          <w:p>
            <w:pPr>
              <w:spacing w:after="0"/>
            </w:pPr>
            <w:r/>
            <w:r>
              <w:rPr>
                <w:rFonts w:ascii="Times New Roman" w:hAnsi="Times New Roman"/>
                <w:b w:val="0"/>
                <w:sz w:val="14"/>
              </w:rPr>
              <w:t>Approval is requested and the result is available for workflow branching.</w:t>
            </w:r>
          </w:p>
        </w:tc>
        <w:tc>
          <w:tcPr>
            <w:tcW w:type="dxa" w:w="1824"/>
            <w:vAlign w:val="center"/>
          </w:tcPr>
          <w:p>
            <w:pPr>
              <w:spacing w:after="0"/>
            </w:pPr>
            <w:r/>
            <w:r>
              <w:rPr>
                <w:rFonts w:ascii="Times New Roman" w:hAnsi="Times New Roman"/>
                <w:b w:val="0"/>
                <w:sz w:val="14"/>
              </w:rPr>
              <w:t>Ask for Approval is configured for the Database Tables record; approval status is evaluated by the flow.</w:t>
            </w:r>
          </w:p>
        </w:tc>
        <w:tc>
          <w:tcPr>
            <w:tcW w:type="dxa" w:w="1824"/>
            <w:vAlign w:val="center"/>
            <w:shd w:fill="E2F0D9"/>
          </w:tcPr>
          <w:p>
            <w:pPr>
              <w:spacing w:after="0"/>
            </w:pPr>
            <w:r/>
            <w:r>
              <w:rPr>
                <w:rFonts w:ascii="Times New Roman" w:hAnsi="Times New Roman"/>
                <w:b w:val="0"/>
                <w:sz w:val="14"/>
              </w:rPr>
              <w:t>Pass</w:t>
            </w:r>
          </w:p>
        </w:tc>
      </w:tr>
      <w:tr>
        <w:tc>
          <w:tcPr>
            <w:tcW w:type="dxa" w:w="1824"/>
            <w:vAlign w:val="center"/>
          </w:tcPr>
          <w:p>
            <w:pPr>
              <w:spacing w:after="0"/>
            </w:pPr>
            <w:r/>
            <w:r>
              <w:rPr>
                <w:rFonts w:ascii="Times New Roman" w:hAnsi="Times New Roman"/>
                <w:b w:val="0"/>
                <w:sz w:val="14"/>
              </w:rPr>
              <w:t>TC-007</w:t>
            </w:r>
          </w:p>
        </w:tc>
        <w:tc>
          <w:tcPr>
            <w:tcW w:type="dxa" w:w="1824"/>
            <w:vAlign w:val="center"/>
          </w:tcPr>
          <w:p>
            <w:pPr>
              <w:spacing w:after="0"/>
            </w:pPr>
            <w:r/>
            <w:r>
              <w:rPr>
                <w:rFonts w:ascii="Times New Roman" w:hAnsi="Times New Roman"/>
                <w:b w:val="0"/>
                <w:sz w:val="14"/>
              </w:rPr>
              <w:t>Approved path</w:t>
            </w:r>
          </w:p>
        </w:tc>
        <w:tc>
          <w:tcPr>
            <w:tcW w:type="dxa" w:w="1824"/>
            <w:vAlign w:val="center"/>
          </w:tcPr>
          <w:p>
            <w:pPr>
              <w:spacing w:after="0"/>
            </w:pPr>
            <w:r/>
            <w:r>
              <w:rPr>
                <w:rFonts w:ascii="Times New Roman" w:hAnsi="Times New Roman"/>
                <w:b w:val="0"/>
                <w:sz w:val="14"/>
              </w:rPr>
              <w:t>Approve the request and inspect the approved branch.</w:t>
            </w:r>
          </w:p>
        </w:tc>
        <w:tc>
          <w:tcPr>
            <w:tcW w:type="dxa" w:w="1824"/>
            <w:vAlign w:val="center"/>
          </w:tcPr>
          <w:p>
            <w:pPr>
              <w:spacing w:after="0"/>
            </w:pPr>
            <w:r/>
            <w:r>
              <w:rPr>
                <w:rFonts w:ascii="Times New Roman" w:hAnsi="Times New Roman"/>
                <w:b w:val="0"/>
                <w:sz w:val="14"/>
              </w:rPr>
              <w:t>Approved status updates the operational record and the resolved notification action is reached.</w:t>
            </w:r>
          </w:p>
        </w:tc>
        <w:tc>
          <w:tcPr>
            <w:tcW w:type="dxa" w:w="1824"/>
            <w:vAlign w:val="center"/>
          </w:tcPr>
          <w:p>
            <w:pPr>
              <w:spacing w:after="0"/>
            </w:pPr>
            <w:r/>
            <w:r>
              <w:rPr>
                <w:rFonts w:ascii="Times New Roman" w:hAnsi="Times New Roman"/>
                <w:b w:val="0"/>
                <w:sz w:val="14"/>
              </w:rPr>
              <w:t>Approved branch updates Approval Status to Approved and triggers the Request Resolved email action.</w:t>
            </w:r>
          </w:p>
        </w:tc>
        <w:tc>
          <w:tcPr>
            <w:tcW w:type="dxa" w:w="1824"/>
            <w:vAlign w:val="center"/>
            <w:shd w:fill="E2F0D9"/>
          </w:tcPr>
          <w:p>
            <w:pPr>
              <w:spacing w:after="0"/>
            </w:pPr>
            <w:r/>
            <w:r>
              <w:rPr>
                <w:rFonts w:ascii="Times New Roman" w:hAnsi="Times New Roman"/>
                <w:b w:val="0"/>
                <w:sz w:val="14"/>
              </w:rPr>
              <w:t>Pass</w:t>
            </w:r>
          </w:p>
        </w:tc>
      </w:tr>
      <w:tr>
        <w:tc>
          <w:tcPr>
            <w:tcW w:type="dxa" w:w="1824"/>
            <w:vAlign w:val="center"/>
          </w:tcPr>
          <w:p>
            <w:pPr>
              <w:spacing w:after="0"/>
            </w:pPr>
            <w:r/>
            <w:r>
              <w:rPr>
                <w:rFonts w:ascii="Times New Roman" w:hAnsi="Times New Roman"/>
                <w:b w:val="0"/>
                <w:sz w:val="14"/>
              </w:rPr>
              <w:t>TC-008</w:t>
            </w:r>
          </w:p>
        </w:tc>
        <w:tc>
          <w:tcPr>
            <w:tcW w:type="dxa" w:w="1824"/>
            <w:vAlign w:val="center"/>
          </w:tcPr>
          <w:p>
            <w:pPr>
              <w:spacing w:after="0"/>
            </w:pPr>
            <w:r/>
            <w:r>
              <w:rPr>
                <w:rFonts w:ascii="Times New Roman" w:hAnsi="Times New Roman"/>
                <w:b w:val="0"/>
                <w:sz w:val="14"/>
              </w:rPr>
              <w:t>Rejected path</w:t>
            </w:r>
          </w:p>
        </w:tc>
        <w:tc>
          <w:tcPr>
            <w:tcW w:type="dxa" w:w="1824"/>
            <w:vAlign w:val="center"/>
          </w:tcPr>
          <w:p>
            <w:pPr>
              <w:spacing w:after="0"/>
            </w:pPr>
            <w:r/>
            <w:r>
              <w:rPr>
                <w:rFonts w:ascii="Times New Roman" w:hAnsi="Times New Roman"/>
                <w:b w:val="0"/>
                <w:sz w:val="14"/>
              </w:rPr>
              <w:t>Reject the request and inspect the alternate branch.</w:t>
            </w:r>
          </w:p>
        </w:tc>
        <w:tc>
          <w:tcPr>
            <w:tcW w:type="dxa" w:w="1824"/>
            <w:vAlign w:val="center"/>
          </w:tcPr>
          <w:p>
            <w:pPr>
              <w:spacing w:after="0"/>
            </w:pPr>
            <w:r/>
            <w:r>
              <w:rPr>
                <w:rFonts w:ascii="Times New Roman" w:hAnsi="Times New Roman"/>
                <w:b w:val="0"/>
                <w:sz w:val="14"/>
              </w:rPr>
              <w:t>Rejected status updates the operational record and the rejection handling path is followed.</w:t>
            </w:r>
          </w:p>
        </w:tc>
        <w:tc>
          <w:tcPr>
            <w:tcW w:type="dxa" w:w="1824"/>
            <w:vAlign w:val="center"/>
          </w:tcPr>
          <w:p>
            <w:pPr>
              <w:spacing w:after="0"/>
            </w:pPr>
            <w:r/>
            <w:r>
              <w:rPr>
                <w:rFonts w:ascii="Times New Roman" w:hAnsi="Times New Roman"/>
                <w:b w:val="0"/>
                <w:sz w:val="14"/>
              </w:rPr>
              <w:t>Else/rejected branch updates Approval Status to Rejected and applies the configured assignment handling.</w:t>
            </w:r>
          </w:p>
        </w:tc>
        <w:tc>
          <w:tcPr>
            <w:tcW w:type="dxa" w:w="1824"/>
            <w:vAlign w:val="center"/>
            <w:shd w:fill="E2F0D9"/>
          </w:tcPr>
          <w:p>
            <w:pPr>
              <w:spacing w:after="0"/>
            </w:pPr>
            <w:r/>
            <w:r>
              <w:rPr>
                <w:rFonts w:ascii="Times New Roman" w:hAnsi="Times New Roman"/>
                <w:b w:val="0"/>
                <w:sz w:val="14"/>
              </w:rPr>
              <w:t>Pass</w:t>
            </w:r>
          </w:p>
        </w:tc>
      </w:tr>
      <w:tr>
        <w:tc>
          <w:tcPr>
            <w:tcW w:type="dxa" w:w="1824"/>
            <w:vAlign w:val="center"/>
          </w:tcPr>
          <w:p>
            <w:pPr>
              <w:spacing w:after="0"/>
            </w:pPr>
            <w:r/>
            <w:r>
              <w:rPr>
                <w:rFonts w:ascii="Times New Roman" w:hAnsi="Times New Roman"/>
                <w:b w:val="0"/>
                <w:sz w:val="14"/>
              </w:rPr>
              <w:t>TC-009</w:t>
            </w:r>
          </w:p>
        </w:tc>
        <w:tc>
          <w:tcPr>
            <w:tcW w:type="dxa" w:w="1824"/>
            <w:vAlign w:val="center"/>
          </w:tcPr>
          <w:p>
            <w:pPr>
              <w:spacing w:after="0"/>
            </w:pPr>
            <w:r/>
            <w:r>
              <w:rPr>
                <w:rFonts w:ascii="Times New Roman" w:hAnsi="Times New Roman"/>
                <w:b w:val="0"/>
                <w:sz w:val="14"/>
              </w:rPr>
              <w:t>Request status tracking</w:t>
            </w:r>
          </w:p>
        </w:tc>
        <w:tc>
          <w:tcPr>
            <w:tcW w:type="dxa" w:w="1824"/>
            <w:vAlign w:val="center"/>
          </w:tcPr>
          <w:p>
            <w:pPr>
              <w:spacing w:after="0"/>
            </w:pPr>
            <w:r/>
            <w:r>
              <w:rPr>
                <w:rFonts w:ascii="Times New Roman" w:hAnsi="Times New Roman"/>
                <w:b w:val="0"/>
                <w:sz w:val="14"/>
              </w:rPr>
              <w:t>Open the submitted REQ/RITM and review lifecycle stages.</w:t>
            </w:r>
          </w:p>
        </w:tc>
        <w:tc>
          <w:tcPr>
            <w:tcW w:type="dxa" w:w="1824"/>
            <w:vAlign w:val="center"/>
          </w:tcPr>
          <w:p>
            <w:pPr>
              <w:spacing w:after="0"/>
            </w:pPr>
            <w:r/>
            <w:r>
              <w:rPr>
                <w:rFonts w:ascii="Times New Roman" w:hAnsi="Times New Roman"/>
                <w:b w:val="0"/>
                <w:sz w:val="14"/>
              </w:rPr>
              <w:t>Requester/authorized user can follow request progression.</w:t>
            </w:r>
          </w:p>
        </w:tc>
        <w:tc>
          <w:tcPr>
            <w:tcW w:type="dxa" w:w="1824"/>
            <w:vAlign w:val="center"/>
          </w:tcPr>
          <w:p>
            <w:pPr>
              <w:spacing w:after="0"/>
            </w:pPr>
            <w:r/>
            <w:r>
              <w:rPr>
                <w:rFonts w:ascii="Times New Roman" w:hAnsi="Times New Roman"/>
                <w:b w:val="0"/>
                <w:sz w:val="14"/>
              </w:rPr>
              <w:t>RITM0010018 shows the configured lifecycle, including Waiting for Approval and Assess or Scope Task stages.</w:t>
            </w:r>
          </w:p>
        </w:tc>
        <w:tc>
          <w:tcPr>
            <w:tcW w:type="dxa" w:w="1824"/>
            <w:vAlign w:val="center"/>
            <w:shd w:fill="E2F0D9"/>
          </w:tcPr>
          <w:p>
            <w:pPr>
              <w:spacing w:after="0"/>
            </w:pPr>
            <w:r/>
            <w:r>
              <w:rPr>
                <w:rFonts w:ascii="Times New Roman" w:hAnsi="Times New Roman"/>
                <w:b w:val="0"/>
                <w:sz w:val="14"/>
              </w:rPr>
              <w:t>Pass</w:t>
            </w:r>
          </w:p>
        </w:tc>
      </w:tr>
      <w:tr>
        <w:tc>
          <w:tcPr>
            <w:tcW w:type="dxa" w:w="1824"/>
            <w:vAlign w:val="center"/>
          </w:tcPr>
          <w:p>
            <w:pPr>
              <w:spacing w:after="0"/>
            </w:pPr>
            <w:r/>
            <w:r>
              <w:rPr>
                <w:rFonts w:ascii="Times New Roman" w:hAnsi="Times New Roman"/>
                <w:b w:val="0"/>
                <w:sz w:val="14"/>
              </w:rPr>
              <w:t>TC-010</w:t>
            </w:r>
          </w:p>
        </w:tc>
        <w:tc>
          <w:tcPr>
            <w:tcW w:type="dxa" w:w="1824"/>
            <w:vAlign w:val="center"/>
          </w:tcPr>
          <w:p>
            <w:pPr>
              <w:spacing w:after="0"/>
            </w:pPr>
            <w:r/>
            <w:r>
              <w:rPr>
                <w:rFonts w:ascii="Times New Roman" w:hAnsi="Times New Roman"/>
                <w:b w:val="0"/>
                <w:sz w:val="14"/>
              </w:rPr>
              <w:t>Role and ACL access</w:t>
            </w:r>
          </w:p>
        </w:tc>
        <w:tc>
          <w:tcPr>
            <w:tcW w:type="dxa" w:w="1824"/>
            <w:vAlign w:val="center"/>
          </w:tcPr>
          <w:p>
            <w:pPr>
              <w:spacing w:after="0"/>
            </w:pPr>
            <w:r/>
            <w:r>
              <w:rPr>
                <w:rFonts w:ascii="Times New Roman" w:hAnsi="Times New Roman"/>
                <w:b w:val="0"/>
                <w:sz w:val="14"/>
              </w:rPr>
              <w:t>Test access using requester/authorized operational/admin roles against the Database Tables record.</w:t>
            </w:r>
          </w:p>
        </w:tc>
        <w:tc>
          <w:tcPr>
            <w:tcW w:type="dxa" w:w="1824"/>
            <w:vAlign w:val="center"/>
          </w:tcPr>
          <w:p>
            <w:pPr>
              <w:spacing w:after="0"/>
            </w:pPr>
            <w:r/>
            <w:r>
              <w:rPr>
                <w:rFonts w:ascii="Times New Roman" w:hAnsi="Times New Roman"/>
                <w:b w:val="0"/>
                <w:sz w:val="14"/>
              </w:rPr>
              <w:t>Access is restricted according to configured role/ACL rules.</w:t>
            </w:r>
          </w:p>
        </w:tc>
        <w:tc>
          <w:tcPr>
            <w:tcW w:type="dxa" w:w="1824"/>
            <w:vAlign w:val="center"/>
          </w:tcPr>
          <w:p>
            <w:pPr>
              <w:spacing w:after="0"/>
            </w:pPr>
            <w:r/>
            <w:r>
              <w:rPr>
                <w:rFonts w:ascii="Times New Roman" w:hAnsi="Times New Roman"/>
                <w:b w:val="0"/>
                <w:sz w:val="14"/>
              </w:rPr>
              <w:t>Four active Create, Write, Read and Delete ACLs are configured for the custom table and access was tested in the project workflow.</w:t>
            </w:r>
          </w:p>
        </w:tc>
        <w:tc>
          <w:tcPr>
            <w:tcW w:type="dxa" w:w="1824"/>
            <w:vAlign w:val="center"/>
            <w:shd w:fill="E2F0D9"/>
          </w:tcPr>
          <w:p>
            <w:pPr>
              <w:spacing w:after="0"/>
            </w:pPr>
            <w:r/>
            <w:r>
              <w:rPr>
                <w:rFonts w:ascii="Times New Roman" w:hAnsi="Times New Roman"/>
                <w:b w:val="0"/>
                <w:sz w:val="14"/>
              </w:rPr>
              <w:t>Pass</w:t>
            </w:r>
          </w:p>
        </w:tc>
      </w:tr>
      <w:tr>
        <w:tc>
          <w:tcPr>
            <w:tcW w:type="dxa" w:w="1824"/>
            <w:vAlign w:val="center"/>
          </w:tcPr>
          <w:p>
            <w:pPr>
              <w:spacing w:after="0"/>
            </w:pPr>
            <w:r/>
            <w:r>
              <w:rPr>
                <w:rFonts w:ascii="Times New Roman" w:hAnsi="Times New Roman"/>
                <w:b w:val="0"/>
                <w:sz w:val="14"/>
              </w:rPr>
              <w:t>TC-011</w:t>
            </w:r>
          </w:p>
        </w:tc>
        <w:tc>
          <w:tcPr>
            <w:tcW w:type="dxa" w:w="1824"/>
            <w:vAlign w:val="center"/>
          </w:tcPr>
          <w:p>
            <w:pPr>
              <w:spacing w:after="0"/>
            </w:pPr>
            <w:r/>
            <w:r>
              <w:rPr>
                <w:rFonts w:ascii="Times New Roman" w:hAnsi="Times New Roman"/>
                <w:b w:val="0"/>
                <w:sz w:val="14"/>
              </w:rPr>
              <w:t>Approval relationship visibility</w:t>
            </w:r>
          </w:p>
        </w:tc>
        <w:tc>
          <w:tcPr>
            <w:tcW w:type="dxa" w:w="1824"/>
            <w:vAlign w:val="center"/>
          </w:tcPr>
          <w:p>
            <w:pPr>
              <w:spacing w:after="0"/>
            </w:pPr>
            <w:r/>
            <w:r>
              <w:rPr>
                <w:rFonts w:ascii="Times New Roman" w:hAnsi="Times New Roman"/>
                <w:b w:val="0"/>
                <w:sz w:val="14"/>
              </w:rPr>
              <w:t>Open the operational record and inspect the Approval Request related list.</w:t>
            </w:r>
          </w:p>
        </w:tc>
        <w:tc>
          <w:tcPr>
            <w:tcW w:type="dxa" w:w="1824"/>
            <w:vAlign w:val="center"/>
          </w:tcPr>
          <w:p>
            <w:pPr>
              <w:spacing w:after="0"/>
            </w:pPr>
            <w:r/>
            <w:r>
              <w:rPr>
                <w:rFonts w:ascii="Times New Roman" w:hAnsi="Times New Roman"/>
                <w:b w:val="0"/>
                <w:sz w:val="14"/>
              </w:rPr>
              <w:t>Related approval records are filtered to the current source table and document.</w:t>
            </w:r>
          </w:p>
        </w:tc>
        <w:tc>
          <w:tcPr>
            <w:tcW w:type="dxa" w:w="1824"/>
            <w:vAlign w:val="center"/>
          </w:tcPr>
          <w:p>
            <w:pPr>
              <w:spacing w:after="0"/>
            </w:pPr>
            <w:r/>
            <w:r>
              <w:rPr>
                <w:rFonts w:ascii="Times New Roman" w:hAnsi="Times New Roman"/>
                <w:b w:val="0"/>
                <w:sz w:val="14"/>
              </w:rPr>
              <w:t>Approval Request relationship uses source_table and document_id to retrieve the relevant approval record.</w:t>
            </w:r>
          </w:p>
        </w:tc>
        <w:tc>
          <w:tcPr>
            <w:tcW w:type="dxa" w:w="1824"/>
            <w:vAlign w:val="center"/>
            <w:shd w:fill="E2F0D9"/>
          </w:tcPr>
          <w:p>
            <w:pPr>
              <w:spacing w:after="0"/>
            </w:pPr>
            <w:r/>
            <w:r>
              <w:rPr>
                <w:rFonts w:ascii="Times New Roman" w:hAnsi="Times New Roman"/>
                <w:b w:val="0"/>
                <w:sz w:val="14"/>
              </w:rPr>
              <w:t>Pass</w:t>
            </w:r>
          </w:p>
        </w:tc>
      </w:tr>
      <w:tr>
        <w:tc>
          <w:tcPr>
            <w:tcW w:type="dxa" w:w="1824"/>
            <w:vAlign w:val="center"/>
          </w:tcPr>
          <w:p>
            <w:pPr>
              <w:spacing w:after="0"/>
            </w:pPr>
            <w:r/>
            <w:r>
              <w:rPr>
                <w:rFonts w:ascii="Times New Roman" w:hAnsi="Times New Roman"/>
                <w:b w:val="0"/>
                <w:sz w:val="14"/>
              </w:rPr>
              <w:t>TC-012</w:t>
            </w:r>
          </w:p>
        </w:tc>
        <w:tc>
          <w:tcPr>
            <w:tcW w:type="dxa" w:w="1824"/>
            <w:vAlign w:val="center"/>
          </w:tcPr>
          <w:p>
            <w:pPr>
              <w:spacing w:after="0"/>
            </w:pPr>
            <w:r/>
            <w:r>
              <w:rPr>
                <w:rFonts w:ascii="Times New Roman" w:hAnsi="Times New Roman"/>
                <w:b w:val="0"/>
                <w:sz w:val="14"/>
              </w:rPr>
              <w:t>End-to-end walkthrough</w:t>
            </w:r>
          </w:p>
        </w:tc>
        <w:tc>
          <w:tcPr>
            <w:tcW w:type="dxa" w:w="1824"/>
            <w:vAlign w:val="center"/>
          </w:tcPr>
          <w:p>
            <w:pPr>
              <w:spacing w:after="0"/>
            </w:pPr>
            <w:r/>
            <w:r>
              <w:rPr>
                <w:rFonts w:ascii="Times New Roman" w:hAnsi="Times New Roman"/>
                <w:b w:val="0"/>
                <w:sz w:val="14"/>
              </w:rPr>
              <w:t>Submit Network Request → create REQ/RITM → create operational record → request approval → evaluate decision → update record → notify.</w:t>
            </w:r>
          </w:p>
        </w:tc>
        <w:tc>
          <w:tcPr>
            <w:tcW w:type="dxa" w:w="1824"/>
            <w:vAlign w:val="center"/>
          </w:tcPr>
          <w:p>
            <w:pPr>
              <w:spacing w:after="0"/>
            </w:pPr>
            <w:r/>
            <w:r>
              <w:rPr>
                <w:rFonts w:ascii="Times New Roman" w:hAnsi="Times New Roman"/>
                <w:b w:val="0"/>
                <w:sz w:val="14"/>
              </w:rPr>
              <w:t>Entire request lifecycle works in the correct sequence.</w:t>
            </w:r>
          </w:p>
        </w:tc>
        <w:tc>
          <w:tcPr>
            <w:tcW w:type="dxa" w:w="1824"/>
            <w:vAlign w:val="center"/>
          </w:tcPr>
          <w:p>
            <w:pPr>
              <w:spacing w:after="0"/>
            </w:pPr>
            <w:r/>
            <w:r>
              <w:rPr>
                <w:rFonts w:ascii="Times New Roman" w:hAnsi="Times New Roman"/>
                <w:b w:val="0"/>
                <w:sz w:val="14"/>
              </w:rPr>
              <w:t>End-to-end workflow path was validated through the configured Flow Designer stages and request lifecycle evidence.</w:t>
            </w:r>
          </w:p>
        </w:tc>
        <w:tc>
          <w:tcPr>
            <w:tcW w:type="dxa" w:w="1824"/>
            <w:vAlign w:val="center"/>
            <w:shd w:fill="E2F0D9"/>
          </w:tcPr>
          <w:p>
            <w:pPr>
              <w:spacing w:after="0"/>
            </w:pPr>
            <w:r/>
            <w:r>
              <w:rPr>
                <w:rFonts w:ascii="Times New Roman" w:hAnsi="Times New Roman"/>
                <w:b w:val="0"/>
                <w:sz w:val="14"/>
              </w:rPr>
              <w:t>Pass</w:t>
            </w:r>
          </w:p>
        </w:tc>
      </w:tr>
    </w:tbl>
    <w:p>
      <w:pPr>
        <w:spacing w:before="100" w:after="60"/>
      </w:pPr>
      <w:r>
        <w:rPr>
          <w:rFonts w:ascii="Times New Roman" w:hAnsi="Times New Roman"/>
          <w:b/>
          <w:sz w:val="23"/>
        </w:rPr>
        <w:t>Bug Tracking</w:t>
      </w:r>
    </w:p>
    <w:tbl>
      <w:tblPr>
        <w:tblStyle w:val="TableGrid"/>
        <w:tblW w:type="auto" w:w="0"/>
        <w:jc w:val="center"/>
        <w:tblLook w:firstColumn="1" w:firstRow="1" w:lastColumn="0" w:lastRow="0" w:noHBand="0" w:noVBand="1" w:val="04A0"/>
      </w:tblPr>
      <w:tblGrid>
        <w:gridCol w:w="1824"/>
        <w:gridCol w:w="1824"/>
        <w:gridCol w:w="1824"/>
        <w:gridCol w:w="1824"/>
        <w:gridCol w:w="1824"/>
        <w:gridCol w:w="1824"/>
      </w:tblGrid>
      <w:tr>
        <w:trPr>
          <w:tblHeader w:val="true"/>
        </w:trPr>
        <w:tc>
          <w:tcPr>
            <w:tcW w:type="dxa" w:w="1824"/>
            <w:vAlign w:val="center"/>
            <w:shd w:fill="2F5D7E"/>
          </w:tcPr>
          <w:p>
            <w:pPr>
              <w:spacing w:after="0"/>
            </w:pPr>
            <w:r/>
            <w:r>
              <w:rPr>
                <w:rFonts w:ascii="Times New Roman" w:hAnsi="Times New Roman"/>
                <w:b/>
                <w:sz w:val="14"/>
              </w:rPr>
              <w:t>Bug ID</w:t>
            </w:r>
          </w:p>
        </w:tc>
        <w:tc>
          <w:tcPr>
            <w:tcW w:type="dxa" w:w="1824"/>
            <w:vAlign w:val="center"/>
            <w:shd w:fill="2F5D7E"/>
          </w:tcPr>
          <w:p>
            <w:pPr>
              <w:spacing w:after="0"/>
            </w:pPr>
            <w:r/>
            <w:r>
              <w:rPr>
                <w:rFonts w:ascii="Times New Roman" w:hAnsi="Times New Roman"/>
                <w:b/>
                <w:sz w:val="14"/>
              </w:rPr>
              <w:t>Bug Description</w:t>
            </w:r>
          </w:p>
        </w:tc>
        <w:tc>
          <w:tcPr>
            <w:tcW w:type="dxa" w:w="1824"/>
            <w:vAlign w:val="center"/>
            <w:shd w:fill="2F5D7E"/>
          </w:tcPr>
          <w:p>
            <w:pPr>
              <w:spacing w:after="0"/>
            </w:pPr>
            <w:r/>
            <w:r>
              <w:rPr>
                <w:rFonts w:ascii="Times New Roman" w:hAnsi="Times New Roman"/>
                <w:b/>
                <w:sz w:val="14"/>
              </w:rPr>
              <w:t>Steps to Reproduce</w:t>
            </w:r>
          </w:p>
        </w:tc>
        <w:tc>
          <w:tcPr>
            <w:tcW w:type="dxa" w:w="1824"/>
            <w:vAlign w:val="center"/>
            <w:shd w:fill="2F5D7E"/>
          </w:tcPr>
          <w:p>
            <w:pPr>
              <w:spacing w:after="0"/>
            </w:pPr>
            <w:r/>
            <w:r>
              <w:rPr>
                <w:rFonts w:ascii="Times New Roman" w:hAnsi="Times New Roman"/>
                <w:b/>
                <w:sz w:val="14"/>
              </w:rPr>
              <w:t>Severity</w:t>
            </w:r>
          </w:p>
        </w:tc>
        <w:tc>
          <w:tcPr>
            <w:tcW w:type="dxa" w:w="1824"/>
            <w:vAlign w:val="center"/>
            <w:shd w:fill="2F5D7E"/>
          </w:tcPr>
          <w:p>
            <w:pPr>
              <w:spacing w:after="0"/>
            </w:pPr>
            <w:r/>
            <w:r>
              <w:rPr>
                <w:rFonts w:ascii="Times New Roman" w:hAnsi="Times New Roman"/>
                <w:b/>
                <w:sz w:val="14"/>
              </w:rPr>
              <w:t>Status</w:t>
            </w:r>
          </w:p>
        </w:tc>
        <w:tc>
          <w:tcPr>
            <w:tcW w:type="dxa" w:w="1824"/>
            <w:vAlign w:val="center"/>
            <w:shd w:fill="2F5D7E"/>
          </w:tcPr>
          <w:p>
            <w:pPr>
              <w:spacing w:after="0"/>
            </w:pPr>
            <w:r/>
            <w:r>
              <w:rPr>
                <w:rFonts w:ascii="Times New Roman" w:hAnsi="Times New Roman"/>
                <w:b/>
                <w:sz w:val="14"/>
              </w:rPr>
              <w:t>Additional Feedback / Resolution</w:t>
            </w:r>
          </w:p>
        </w:tc>
      </w:tr>
      <w:tr>
        <w:tc>
          <w:tcPr>
            <w:tcW w:type="dxa" w:w="1824"/>
            <w:vAlign w:val="center"/>
          </w:tcPr>
          <w:p>
            <w:pPr>
              <w:spacing w:after="0"/>
            </w:pPr>
            <w:r/>
            <w:r>
              <w:rPr>
                <w:rFonts w:ascii="Times New Roman" w:hAnsi="Times New Roman"/>
                <w:b w:val="0"/>
                <w:sz w:val="14"/>
              </w:rPr>
              <w:t>BG-001</w:t>
            </w:r>
          </w:p>
        </w:tc>
        <w:tc>
          <w:tcPr>
            <w:tcW w:type="dxa" w:w="1824"/>
            <w:vAlign w:val="center"/>
          </w:tcPr>
          <w:p>
            <w:pPr>
              <w:spacing w:after="0"/>
            </w:pPr>
            <w:r/>
            <w:r>
              <w:rPr>
                <w:rFonts w:ascii="Times New Roman" w:hAnsi="Times New Roman"/>
                <w:b w:val="0"/>
                <w:sz w:val="14"/>
              </w:rPr>
              <w:t>Approval/approver visibility required configuration validation.</w:t>
            </w:r>
          </w:p>
        </w:tc>
        <w:tc>
          <w:tcPr>
            <w:tcW w:type="dxa" w:w="1824"/>
            <w:vAlign w:val="center"/>
          </w:tcPr>
          <w:p>
            <w:pPr>
              <w:spacing w:after="0"/>
            </w:pPr>
            <w:r/>
            <w:r>
              <w:rPr>
                <w:rFonts w:ascii="Times New Roman" w:hAnsi="Times New Roman"/>
                <w:b w:val="0"/>
                <w:sz w:val="14"/>
              </w:rPr>
              <w:t>Submit request → inspect approval action/related approval records.</w:t>
            </w:r>
          </w:p>
        </w:tc>
        <w:tc>
          <w:tcPr>
            <w:tcW w:type="dxa" w:w="1824"/>
            <w:vAlign w:val="center"/>
          </w:tcPr>
          <w:p>
            <w:pPr>
              <w:spacing w:after="0"/>
            </w:pPr>
            <w:r/>
            <w:r>
              <w:rPr>
                <w:rFonts w:ascii="Times New Roman" w:hAnsi="Times New Roman"/>
                <w:b w:val="0"/>
                <w:sz w:val="14"/>
              </w:rPr>
              <w:t>Medium</w:t>
            </w:r>
          </w:p>
        </w:tc>
        <w:tc>
          <w:tcPr>
            <w:tcW w:type="dxa" w:w="1824"/>
            <w:vAlign w:val="center"/>
            <w:shd w:fill="E2F0D9"/>
          </w:tcPr>
          <w:p>
            <w:pPr>
              <w:spacing w:after="0"/>
            </w:pPr>
            <w:r/>
            <w:r>
              <w:rPr>
                <w:rFonts w:ascii="Times New Roman" w:hAnsi="Times New Roman"/>
                <w:b w:val="0"/>
                <w:sz w:val="14"/>
              </w:rPr>
              <w:t>Closed</w:t>
            </w:r>
          </w:p>
        </w:tc>
        <w:tc>
          <w:tcPr>
            <w:tcW w:type="dxa" w:w="1824"/>
            <w:vAlign w:val="center"/>
          </w:tcPr>
          <w:p>
            <w:pPr>
              <w:spacing w:after="0"/>
            </w:pPr>
            <w:r/>
            <w:r>
              <w:rPr>
                <w:rFonts w:ascii="Times New Roman" w:hAnsi="Times New Roman"/>
                <w:b w:val="0"/>
                <w:sz w:val="14"/>
              </w:rPr>
              <w:t>Approval Request relationship and approval configuration were validated against the operational record.</w:t>
            </w:r>
          </w:p>
        </w:tc>
      </w:tr>
      <w:tr>
        <w:tc>
          <w:tcPr>
            <w:tcW w:type="dxa" w:w="1824"/>
            <w:vAlign w:val="center"/>
          </w:tcPr>
          <w:p>
            <w:pPr>
              <w:spacing w:after="0"/>
            </w:pPr>
            <w:r/>
            <w:r>
              <w:rPr>
                <w:rFonts w:ascii="Times New Roman" w:hAnsi="Times New Roman"/>
                <w:b w:val="0"/>
                <w:sz w:val="14"/>
              </w:rPr>
              <w:t>BG-002</w:t>
            </w:r>
          </w:p>
        </w:tc>
        <w:tc>
          <w:tcPr>
            <w:tcW w:type="dxa" w:w="1824"/>
            <w:vAlign w:val="center"/>
          </w:tcPr>
          <w:p>
            <w:pPr>
              <w:spacing w:after="0"/>
            </w:pPr>
            <w:r/>
            <w:r>
              <w:rPr>
                <w:rFonts w:ascii="Times New Roman" w:hAnsi="Times New Roman"/>
                <w:b w:val="0"/>
                <w:sz w:val="14"/>
              </w:rPr>
              <w:t>Catalog variables required careful mapping to the configured operational table.</w:t>
            </w:r>
          </w:p>
        </w:tc>
        <w:tc>
          <w:tcPr>
            <w:tcW w:type="dxa" w:w="1824"/>
            <w:vAlign w:val="center"/>
          </w:tcPr>
          <w:p>
            <w:pPr>
              <w:spacing w:after="0"/>
            </w:pPr>
            <w:r/>
            <w:r>
              <w:rPr>
                <w:rFonts w:ascii="Times New Roman" w:hAnsi="Times New Roman"/>
                <w:b w:val="0"/>
                <w:sz w:val="14"/>
              </w:rPr>
              <w:t>Submit request → inspect Database Tables record → compare values.</w:t>
            </w:r>
          </w:p>
        </w:tc>
        <w:tc>
          <w:tcPr>
            <w:tcW w:type="dxa" w:w="1824"/>
            <w:vAlign w:val="center"/>
          </w:tcPr>
          <w:p>
            <w:pPr>
              <w:spacing w:after="0"/>
            </w:pPr>
            <w:r/>
            <w:r>
              <w:rPr>
                <w:rFonts w:ascii="Times New Roman" w:hAnsi="Times New Roman"/>
                <w:b w:val="0"/>
                <w:sz w:val="14"/>
              </w:rPr>
              <w:t>Medium</w:t>
            </w:r>
          </w:p>
        </w:tc>
        <w:tc>
          <w:tcPr>
            <w:tcW w:type="dxa" w:w="1824"/>
            <w:vAlign w:val="center"/>
            <w:shd w:fill="E2F0D9"/>
          </w:tcPr>
          <w:p>
            <w:pPr>
              <w:spacing w:after="0"/>
            </w:pPr>
            <w:r/>
            <w:r>
              <w:rPr>
                <w:rFonts w:ascii="Times New Roman" w:hAnsi="Times New Roman"/>
                <w:b w:val="0"/>
                <w:sz w:val="14"/>
              </w:rPr>
              <w:t>Closed</w:t>
            </w:r>
          </w:p>
        </w:tc>
        <w:tc>
          <w:tcPr>
            <w:tcW w:type="dxa" w:w="1824"/>
            <w:vAlign w:val="center"/>
          </w:tcPr>
          <w:p>
            <w:pPr>
              <w:spacing w:after="0"/>
            </w:pPr>
            <w:r/>
            <w:r>
              <w:rPr>
                <w:rFonts w:ascii="Times New Roman" w:hAnsi="Times New Roman"/>
                <w:b w:val="0"/>
                <w:sz w:val="14"/>
              </w:rPr>
              <w:t>Variable retrieval and field mappings were configured and verified.</w:t>
            </w:r>
          </w:p>
        </w:tc>
      </w:tr>
      <w:tr>
        <w:tc>
          <w:tcPr>
            <w:tcW w:type="dxa" w:w="1824"/>
            <w:vAlign w:val="center"/>
          </w:tcPr>
          <w:p>
            <w:pPr>
              <w:spacing w:after="0"/>
            </w:pPr>
            <w:r/>
            <w:r>
              <w:rPr>
                <w:rFonts w:ascii="Times New Roman" w:hAnsi="Times New Roman"/>
                <w:b w:val="0"/>
                <w:sz w:val="14"/>
              </w:rPr>
              <w:t>BG-003</w:t>
            </w:r>
          </w:p>
        </w:tc>
        <w:tc>
          <w:tcPr>
            <w:tcW w:type="dxa" w:w="1824"/>
            <w:vAlign w:val="center"/>
          </w:tcPr>
          <w:p>
            <w:pPr>
              <w:spacing w:after="0"/>
            </w:pPr>
            <w:r/>
            <w:r>
              <w:rPr>
                <w:rFonts w:ascii="Times New Roman" w:hAnsi="Times New Roman"/>
                <w:b w:val="0"/>
                <w:sz w:val="14"/>
              </w:rPr>
              <w:t>Flow execution paths required validation during configuration.</w:t>
            </w:r>
          </w:p>
        </w:tc>
        <w:tc>
          <w:tcPr>
            <w:tcW w:type="dxa" w:w="1824"/>
            <w:vAlign w:val="center"/>
          </w:tcPr>
          <w:p>
            <w:pPr>
              <w:spacing w:after="0"/>
            </w:pPr>
            <w:r/>
            <w:r>
              <w:rPr>
                <w:rFonts w:ascii="Times New Roman" w:hAnsi="Times New Roman"/>
                <w:b w:val="0"/>
                <w:sz w:val="14"/>
              </w:rPr>
              <w:t>Submit request → inspect Flow Designer Execution Details.</w:t>
            </w:r>
          </w:p>
        </w:tc>
        <w:tc>
          <w:tcPr>
            <w:tcW w:type="dxa" w:w="1824"/>
            <w:vAlign w:val="center"/>
          </w:tcPr>
          <w:p>
            <w:pPr>
              <w:spacing w:after="0"/>
            </w:pPr>
            <w:r/>
            <w:r>
              <w:rPr>
                <w:rFonts w:ascii="Times New Roman" w:hAnsi="Times New Roman"/>
                <w:b w:val="0"/>
                <w:sz w:val="14"/>
              </w:rPr>
              <w:t>Medium</w:t>
            </w:r>
          </w:p>
        </w:tc>
        <w:tc>
          <w:tcPr>
            <w:tcW w:type="dxa" w:w="1824"/>
            <w:vAlign w:val="center"/>
            <w:shd w:fill="E2F0D9"/>
          </w:tcPr>
          <w:p>
            <w:pPr>
              <w:spacing w:after="0"/>
            </w:pPr>
            <w:r/>
            <w:r>
              <w:rPr>
                <w:rFonts w:ascii="Times New Roman" w:hAnsi="Times New Roman"/>
                <w:b w:val="0"/>
                <w:sz w:val="14"/>
              </w:rPr>
              <w:t>Closed</w:t>
            </w:r>
          </w:p>
        </w:tc>
        <w:tc>
          <w:tcPr>
            <w:tcW w:type="dxa" w:w="1824"/>
            <w:vAlign w:val="center"/>
          </w:tcPr>
          <w:p>
            <w:pPr>
              <w:spacing w:after="0"/>
            </w:pPr>
            <w:r/>
            <w:r>
              <w:rPr>
                <w:rFonts w:ascii="Times New Roman" w:hAnsi="Times New Roman"/>
                <w:b w:val="0"/>
                <w:sz w:val="14"/>
              </w:rPr>
              <w:t>Execution details were used to validate action sequence and approval branching.</w:t>
            </w:r>
          </w:p>
        </w:tc>
      </w:tr>
      <w:tr>
        <w:tc>
          <w:tcPr>
            <w:tcW w:type="dxa" w:w="1824"/>
            <w:vAlign w:val="center"/>
          </w:tcPr>
          <w:p>
            <w:pPr>
              <w:spacing w:after="0"/>
            </w:pPr>
            <w:r/>
            <w:r>
              <w:rPr>
                <w:rFonts w:ascii="Times New Roman" w:hAnsi="Times New Roman"/>
                <w:b w:val="0"/>
                <w:sz w:val="14"/>
              </w:rPr>
              <w:t>BG-004</w:t>
            </w:r>
          </w:p>
        </w:tc>
        <w:tc>
          <w:tcPr>
            <w:tcW w:type="dxa" w:w="1824"/>
            <w:vAlign w:val="center"/>
          </w:tcPr>
          <w:p>
            <w:pPr>
              <w:spacing w:after="0"/>
            </w:pPr>
            <w:r/>
            <w:r>
              <w:rPr>
                <w:rFonts w:ascii="Times New Roman" w:hAnsi="Times New Roman"/>
                <w:b w:val="0"/>
                <w:sz w:val="14"/>
              </w:rPr>
              <w:t>UI visibility behaviour required portal/form validation.</w:t>
            </w:r>
          </w:p>
        </w:tc>
        <w:tc>
          <w:tcPr>
            <w:tcW w:type="dxa" w:w="1824"/>
            <w:vAlign w:val="center"/>
          </w:tcPr>
          <w:p>
            <w:pPr>
              <w:spacing w:after="0"/>
            </w:pPr>
            <w:r/>
            <w:r>
              <w:rPr>
                <w:rFonts w:ascii="Times New Roman" w:hAnsi="Times New Roman"/>
                <w:b w:val="0"/>
                <w:sz w:val="14"/>
              </w:rPr>
              <w:t>Change Type of Connection selection → inspect ID field visibility.</w:t>
            </w:r>
          </w:p>
        </w:tc>
        <w:tc>
          <w:tcPr>
            <w:tcW w:type="dxa" w:w="1824"/>
            <w:vAlign w:val="center"/>
          </w:tcPr>
          <w:p>
            <w:pPr>
              <w:spacing w:after="0"/>
            </w:pPr>
            <w:r/>
            <w:r>
              <w:rPr>
                <w:rFonts w:ascii="Times New Roman" w:hAnsi="Times New Roman"/>
                <w:b w:val="0"/>
                <w:sz w:val="14"/>
              </w:rPr>
              <w:t>Low</w:t>
            </w:r>
          </w:p>
        </w:tc>
        <w:tc>
          <w:tcPr>
            <w:tcW w:type="dxa" w:w="1824"/>
            <w:vAlign w:val="center"/>
            <w:shd w:fill="E2F0D9"/>
          </w:tcPr>
          <w:p>
            <w:pPr>
              <w:spacing w:after="0"/>
            </w:pPr>
            <w:r/>
            <w:r>
              <w:rPr>
                <w:rFonts w:ascii="Times New Roman" w:hAnsi="Times New Roman"/>
                <w:b w:val="0"/>
                <w:sz w:val="14"/>
              </w:rPr>
              <w:t>Closed</w:t>
            </w:r>
          </w:p>
        </w:tc>
        <w:tc>
          <w:tcPr>
            <w:tcW w:type="dxa" w:w="1824"/>
            <w:vAlign w:val="center"/>
          </w:tcPr>
          <w:p>
            <w:pPr>
              <w:spacing w:after="0"/>
            </w:pPr>
            <w:r/>
            <w:r>
              <w:rPr>
                <w:rFonts w:ascii="Times New Roman" w:hAnsi="Times New Roman"/>
                <w:b w:val="0"/>
                <w:sz w:val="14"/>
              </w:rPr>
              <w:t>Catalog UI Policy behaviour was configured and tested.</w:t>
            </w:r>
          </w:p>
        </w:tc>
      </w:tr>
      <w:tr>
        <w:tc>
          <w:tcPr>
            <w:tcW w:type="dxa" w:w="1824"/>
            <w:vAlign w:val="center"/>
          </w:tcPr>
          <w:p>
            <w:pPr>
              <w:spacing w:after="0"/>
            </w:pPr>
            <w:r/>
            <w:r>
              <w:rPr>
                <w:rFonts w:ascii="Times New Roman" w:hAnsi="Times New Roman"/>
                <w:b w:val="0"/>
                <w:sz w:val="14"/>
              </w:rPr>
              <w:t>BG-005</w:t>
            </w:r>
          </w:p>
        </w:tc>
        <w:tc>
          <w:tcPr>
            <w:tcW w:type="dxa" w:w="1824"/>
            <w:vAlign w:val="center"/>
          </w:tcPr>
          <w:p>
            <w:pPr>
              <w:spacing w:after="0"/>
            </w:pPr>
            <w:r/>
            <w:r>
              <w:rPr>
                <w:rFonts w:ascii="Times New Roman" w:hAnsi="Times New Roman"/>
                <w:b w:val="0"/>
                <w:sz w:val="14"/>
              </w:rPr>
              <w:t>Request lifecycle/status progression required end-to-end validation.</w:t>
            </w:r>
          </w:p>
        </w:tc>
        <w:tc>
          <w:tcPr>
            <w:tcW w:type="dxa" w:w="1824"/>
            <w:vAlign w:val="center"/>
          </w:tcPr>
          <w:p>
            <w:pPr>
              <w:spacing w:after="0"/>
            </w:pPr>
            <w:r/>
            <w:r>
              <w:rPr>
                <w:rFonts w:ascii="Times New Roman" w:hAnsi="Times New Roman"/>
                <w:b w:val="0"/>
                <w:sz w:val="14"/>
              </w:rPr>
              <w:t>Submit request → inspect REQ/RITM stages and approval status.</w:t>
            </w:r>
          </w:p>
        </w:tc>
        <w:tc>
          <w:tcPr>
            <w:tcW w:type="dxa" w:w="1824"/>
            <w:vAlign w:val="center"/>
          </w:tcPr>
          <w:p>
            <w:pPr>
              <w:spacing w:after="0"/>
            </w:pPr>
            <w:r/>
            <w:r>
              <w:rPr>
                <w:rFonts w:ascii="Times New Roman" w:hAnsi="Times New Roman"/>
                <w:b w:val="0"/>
                <w:sz w:val="14"/>
              </w:rPr>
              <w:t>Low</w:t>
            </w:r>
          </w:p>
        </w:tc>
        <w:tc>
          <w:tcPr>
            <w:tcW w:type="dxa" w:w="1824"/>
            <w:vAlign w:val="center"/>
            <w:shd w:fill="E2F0D9"/>
          </w:tcPr>
          <w:p>
            <w:pPr>
              <w:spacing w:after="0"/>
            </w:pPr>
            <w:r/>
            <w:r>
              <w:rPr>
                <w:rFonts w:ascii="Times New Roman" w:hAnsi="Times New Roman"/>
                <w:b w:val="0"/>
                <w:sz w:val="14"/>
              </w:rPr>
              <w:t>Closed</w:t>
            </w:r>
          </w:p>
        </w:tc>
        <w:tc>
          <w:tcPr>
            <w:tcW w:type="dxa" w:w="1824"/>
            <w:vAlign w:val="center"/>
          </w:tcPr>
          <w:p>
            <w:pPr>
              <w:spacing w:after="0"/>
            </w:pPr>
            <w:r/>
            <w:r>
              <w:rPr>
                <w:rFonts w:ascii="Times New Roman" w:hAnsi="Times New Roman"/>
                <w:b w:val="0"/>
                <w:sz w:val="14"/>
              </w:rPr>
              <w:t>Lifecycle evidence was reviewed from request creation through approval/fulfilment stages.</w:t>
            </w:r>
          </w:p>
        </w:tc>
      </w:tr>
    </w:tbl>
    <w:p>
      <w:pPr>
        <w:spacing w:before="100" w:after="60"/>
      </w:pPr>
      <w:r>
        <w:rPr>
          <w:rFonts w:ascii="Times New Roman" w:hAnsi="Times New Roman"/>
          <w:b/>
          <w:sz w:val="23"/>
        </w:rPr>
        <w:t>Sign-off</w:t>
      </w:r>
    </w:p>
    <w:tbl>
      <w:tblPr>
        <w:tblStyle w:val="TableGrid"/>
        <w:tblW w:type="auto" w:w="0"/>
        <w:jc w:val="center"/>
        <w:tblLook w:firstColumn="1" w:firstRow="1" w:lastColumn="0" w:lastRow="0" w:noHBand="0" w:noVBand="1" w:val="04A0"/>
      </w:tblPr>
      <w:tblGrid>
        <w:gridCol w:w="5472"/>
        <w:gridCol w:w="5472"/>
      </w:tblGrid>
      <w:tr>
        <w:tc>
          <w:tcPr>
            <w:tcW w:type="dxa" w:w="5472"/>
            <w:vAlign w:val="center"/>
            <w:shd w:fill="D9EAF7"/>
          </w:tcPr>
          <w:p>
            <w:pPr>
              <w:spacing w:after="0"/>
            </w:pPr>
            <w:r/>
            <w:r>
              <w:rPr>
                <w:rFonts w:ascii="Times New Roman" w:hAnsi="Times New Roman"/>
                <w:b/>
                <w:sz w:val="18"/>
              </w:rPr>
              <w:t>Tester Name</w:t>
            </w:r>
          </w:p>
        </w:tc>
        <w:tc>
          <w:tcPr>
            <w:tcW w:type="dxa" w:w="5472"/>
            <w:vAlign w:val="center"/>
          </w:tcPr>
          <w:p>
            <w:pPr>
              <w:spacing w:after="0"/>
            </w:pPr>
            <w:r/>
            <w:r>
              <w:rPr>
                <w:rFonts w:ascii="Times New Roman" w:hAnsi="Times New Roman"/>
                <w:b w:val="0"/>
                <w:sz w:val="18"/>
              </w:rPr>
              <w:t>____________________________</w:t>
            </w:r>
          </w:p>
        </w:tc>
      </w:tr>
      <w:tr>
        <w:tc>
          <w:tcPr>
            <w:tcW w:type="dxa" w:w="5472"/>
            <w:vAlign w:val="center"/>
            <w:shd w:fill="D9EAF7"/>
          </w:tcPr>
          <w:p>
            <w:pPr>
              <w:spacing w:after="0"/>
            </w:pPr>
            <w:r/>
            <w:r>
              <w:rPr>
                <w:rFonts w:ascii="Times New Roman" w:hAnsi="Times New Roman"/>
                <w:b/>
                <w:sz w:val="18"/>
              </w:rPr>
              <w:t>Date</w:t>
            </w:r>
          </w:p>
        </w:tc>
        <w:tc>
          <w:tcPr>
            <w:tcW w:type="dxa" w:w="5472"/>
            <w:vAlign w:val="center"/>
          </w:tcPr>
          <w:p>
            <w:pPr>
              <w:spacing w:after="0"/>
            </w:pPr>
            <w:r/>
            <w:r>
              <w:rPr>
                <w:rFonts w:ascii="Times New Roman" w:hAnsi="Times New Roman"/>
                <w:b w:val="0"/>
                <w:sz w:val="18"/>
              </w:rPr>
              <w:t>____________________________</w:t>
            </w:r>
          </w:p>
        </w:tc>
      </w:tr>
      <w:tr>
        <w:tc>
          <w:tcPr>
            <w:tcW w:type="dxa" w:w="5472"/>
            <w:vAlign w:val="center"/>
            <w:shd w:fill="D9EAF7"/>
          </w:tcPr>
          <w:p>
            <w:pPr>
              <w:spacing w:after="0"/>
            </w:pPr>
            <w:r/>
            <w:r>
              <w:rPr>
                <w:rFonts w:ascii="Times New Roman" w:hAnsi="Times New Roman"/>
                <w:b/>
                <w:sz w:val="18"/>
              </w:rPr>
              <w:t>Signature</w:t>
            </w:r>
          </w:p>
        </w:tc>
        <w:tc>
          <w:tcPr>
            <w:tcW w:type="dxa" w:w="5472"/>
            <w:vAlign w:val="center"/>
          </w:tcPr>
          <w:p>
            <w:pPr>
              <w:spacing w:after="0"/>
            </w:pPr>
            <w:r/>
            <w:r>
              <w:rPr>
                <w:rFonts w:ascii="Times New Roman" w:hAnsi="Times New Roman"/>
                <w:b w:val="0"/>
                <w:sz w:val="18"/>
              </w:rPr>
              <w:t>____________________________</w:t>
            </w:r>
          </w:p>
        </w:tc>
      </w:tr>
      <w:tr>
        <w:tc>
          <w:tcPr>
            <w:tcW w:type="dxa" w:w="5472"/>
            <w:vAlign w:val="center"/>
            <w:shd w:fill="D9EAF7"/>
          </w:tcPr>
          <w:p>
            <w:pPr>
              <w:spacing w:after="0"/>
            </w:pPr>
            <w:r/>
            <w:r>
              <w:rPr>
                <w:rFonts w:ascii="Times New Roman" w:hAnsi="Times New Roman"/>
                <w:b/>
                <w:sz w:val="18"/>
              </w:rPr>
              <w:t>Overall UAT Result</w:t>
            </w:r>
          </w:p>
        </w:tc>
        <w:tc>
          <w:tcPr>
            <w:tcW w:type="dxa" w:w="5472"/>
            <w:vAlign w:val="center"/>
          </w:tcPr>
          <w:p>
            <w:pPr>
              <w:spacing w:after="0"/>
            </w:pPr>
            <w:r/>
            <w:r>
              <w:rPr>
                <w:rFonts w:ascii="Times New Roman" w:hAnsi="Times New Roman"/>
                <w:b w:val="0"/>
                <w:sz w:val="18"/>
              </w:rPr>
              <w:t>PASS - based on the documented final working workflow and completed UAT scenarios.</w:t>
            </w:r>
          </w:p>
        </w:tc>
      </w:tr>
    </w:tbl>
    <w:p>
      <w:pPr>
        <w:spacing w:before="100" w:after="60"/>
      </w:pPr>
      <w:r>
        <w:rPr>
          <w:rFonts w:ascii="Times New Roman" w:hAnsi="Times New Roman"/>
          <w:b/>
          <w:sz w:val="23"/>
        </w:rPr>
        <w:t>Notes</w:t>
      </w:r>
    </w:p>
    <w:p>
      <w:pPr>
        <w:spacing w:after="60"/>
      </w:pPr>
      <w:r>
        <w:rPr>
          <w:rFonts w:ascii="Times New Roman" w:hAnsi="Times New Roman"/>
          <w:sz w:val="18"/>
        </w:rPr>
        <w:t>• Test cases should include representative positive and negative inputs.</w:t>
      </w:r>
    </w:p>
    <w:p>
      <w:pPr>
        <w:spacing w:after="60"/>
      </w:pPr>
      <w:r>
        <w:rPr>
          <w:rFonts w:ascii="Times New Roman" w:hAnsi="Times New Roman"/>
          <w:sz w:val="18"/>
        </w:rPr>
        <w:t>• Any new issue found after deployment should be added to bug tracking with reproducible steps.</w:t>
      </w:r>
    </w:p>
    <w:p>
      <w:pPr>
        <w:spacing w:after="60"/>
      </w:pPr>
      <w:r>
        <w:rPr>
          <w:rFonts w:ascii="Times New Roman" w:hAnsi="Times New Roman"/>
          <w:sz w:val="18"/>
        </w:rPr>
        <w:t>• External network-device/API automation, advanced analytics/Power BI/Tableau, AI/ML classification, and external messaging channels are future scope unless separately implemented and tested.</w:t>
      </w:r>
    </w:p>
    <w:p>
      <w:pPr>
        <w:spacing w:after="60"/>
      </w:pPr>
      <w:r>
        <w:rPr>
          <w:rFonts w:ascii="Times New Roman" w:hAnsi="Times New Roman"/>
          <w:sz w:val="18"/>
        </w:rPr>
        <w:t>• The current UAT evidence validates the ServiceNow request workflow, data mapping, approval handling, notifications, lifecycle tracking, and access configuration.</w:t>
      </w:r>
    </w:p>
    <w:p>
      <w:pPr>
        <w:spacing w:after="60"/>
      </w:pPr>
      <w:r>
        <w:rPr>
          <w:rFonts w:ascii="Times New Roman" w:hAnsi="Times New Roman"/>
          <w:sz w:val="18"/>
        </w:rPr>
        <w:t>• Final deployment should proceed only after project owner / evaluator sign-off.</w:t>
      </w:r>
    </w:p>
    <w:sectPr w:rsidR="00FC693F" w:rsidRPr="0006063C" w:rsidSect="00034616">
      <w:pgSz w:w="12240" w:h="15840"/>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