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FUNCTIONAL SPECIFICATION DOCUMENT</w:t>
      </w:r>
    </w:p>
    <w:p>
      <w:pPr>
        <w:jc w:val="center"/>
      </w:pPr>
      <w:r>
        <w:rPr>
          <w:b/>
          <w:sz w:val="26"/>
        </w:rPr>
        <w:t>(FSD)</w:t>
      </w:r>
    </w:p>
    <w:p>
      <w:pPr>
        <w:jc w:val="center"/>
      </w:pPr>
      <w:r>
        <w:rPr>
          <w:b/>
          <w:sz w:val="28"/>
        </w:rPr>
        <w:t>Automated Network Request Management in ServiceNow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pPr>
            <w:r/>
            <w:r>
              <w:rPr>
                <w:rFonts w:ascii="Times New Roman" w:hAnsi="Times New Roman"/>
                <w:b/>
                <w:sz w:val="18"/>
              </w:rPr>
              <w:t>Project Name</w:t>
            </w:r>
          </w:p>
        </w:tc>
        <w:tc>
          <w:tcPr>
            <w:tcW w:type="dxa" w:w="5328"/>
            <w:vAlign w:val="center"/>
          </w:tcPr>
          <w:p>
            <w:pPr>
              <w:spacing w:after="0"/>
            </w:pPr>
            <w:r/>
            <w:r>
              <w:rPr>
                <w:rFonts w:ascii="Times New Roman" w:hAnsi="Times New Roman"/>
                <w:b w:val="0"/>
                <w:sz w:val="18"/>
              </w:rPr>
              <w:t>Automated Network Request Management in ServiceNow</w:t>
            </w:r>
          </w:p>
        </w:tc>
      </w:tr>
      <w:tr>
        <w:tc>
          <w:tcPr>
            <w:tcW w:type="dxa" w:w="5328"/>
            <w:vAlign w:val="center"/>
            <w:shd w:fill="D9EAF7"/>
          </w:tcPr>
          <w:p>
            <w:pPr>
              <w:spacing w:after="0"/>
            </w:pPr>
            <w:r/>
            <w:r>
              <w:rPr>
                <w:rFonts w:ascii="Times New Roman" w:hAnsi="Times New Roman"/>
                <w:b/>
                <w:sz w:val="18"/>
              </w:rPr>
              <w:t>Prepared By</w:t>
            </w:r>
          </w:p>
        </w:tc>
        <w:tc>
          <w:tcPr>
            <w:tcW w:type="dxa" w:w="5328"/>
            <w:vAlign w:val="center"/>
          </w:tcPr>
          <w:p>
            <w:pPr>
              <w:spacing w:after="0"/>
            </w:pPr>
            <w:r/>
            <w:r>
              <w:rPr>
                <w:rFonts w:ascii="Times New Roman" w:hAnsi="Times New Roman"/>
                <w:b w:val="0"/>
                <w:sz w:val="18"/>
              </w:rPr>
            </w:r>
          </w:p>
        </w:tc>
      </w:tr>
      <w:tr>
        <w:tc>
          <w:tcPr>
            <w:tcW w:type="dxa" w:w="5328"/>
            <w:vAlign w:val="center"/>
            <w:shd w:fill="D9EAF7"/>
          </w:tcPr>
          <w:p>
            <w:pPr>
              <w:spacing w:after="0"/>
            </w:pPr>
            <w:r/>
            <w:r>
              <w:rPr>
                <w:rFonts w:ascii="Times New Roman" w:hAnsi="Times New Roman"/>
                <w:b/>
                <w:sz w:val="18"/>
              </w:rPr>
              <w:t>Platform</w:t>
            </w:r>
          </w:p>
        </w:tc>
        <w:tc>
          <w:tcPr>
            <w:tcW w:type="dxa" w:w="5328"/>
            <w:vAlign w:val="center"/>
          </w:tcPr>
          <w:p>
            <w:pPr>
              <w:spacing w:after="0"/>
            </w:pPr>
            <w:r/>
            <w:r>
              <w:rPr>
                <w:rFonts w:ascii="Times New Roman" w:hAnsi="Times New Roman"/>
                <w:b w:val="0"/>
                <w:sz w:val="18"/>
              </w:rPr>
              <w:t>ServiceNow</w:t>
            </w:r>
          </w:p>
        </w:tc>
      </w:tr>
      <w:tr>
        <w:tc>
          <w:tcPr>
            <w:tcW w:type="dxa" w:w="5328"/>
            <w:vAlign w:val="center"/>
            <w:shd w:fill="D9EAF7"/>
          </w:tcPr>
          <w:p>
            <w:pPr>
              <w:spacing w:after="0"/>
            </w:pPr>
            <w:r/>
            <w:r>
              <w:rPr>
                <w:rFonts w:ascii="Times New Roman" w:hAnsi="Times New Roman"/>
                <w:b/>
                <w:sz w:val="18"/>
              </w:rPr>
              <w:t>Date</w:t>
            </w:r>
          </w:p>
        </w:tc>
        <w:tc>
          <w:tcPr>
            <w:tcW w:type="dxa" w:w="5328"/>
            <w:vAlign w:val="center"/>
          </w:tcPr>
          <w:p>
            <w:pPr>
              <w:spacing w:after="0"/>
            </w:pPr>
            <w:r/>
            <w:r>
              <w:rPr>
                <w:rFonts w:ascii="Times New Roman" w:hAnsi="Times New Roman"/>
                <w:b w:val="0"/>
                <w:sz w:val="18"/>
              </w:rPr>
              <w:t>02 October 2026</w:t>
            </w:r>
          </w:p>
        </w:tc>
      </w:tr>
    </w:tbl>
    <w:p>
      <w:pPr>
        <w:spacing w:before="120" w:after="60"/>
      </w:pPr>
      <w:r>
        <w:rPr>
          <w:rFonts w:ascii="Times New Roman" w:hAnsi="Times New Roman"/>
          <w:b/>
          <w:sz w:val="24"/>
        </w:rPr>
        <w:t>1. Introduction</w:t>
      </w:r>
    </w:p>
    <w:p>
      <w:pPr>
        <w:spacing w:after="60"/>
      </w:pPr>
      <w:r>
        <w:rPr>
          <w:rFonts w:ascii="Times New Roman" w:hAnsi="Times New Roman"/>
          <w:sz w:val="18"/>
        </w:rPr>
        <w:t>Project Title: Automated Network Request Management in ServiceNow</w:t>
      </w:r>
    </w:p>
    <w:p>
      <w:pPr>
        <w:spacing w:after="60"/>
      </w:pPr>
      <w:r>
        <w:rPr>
          <w:rFonts w:ascii="Times New Roman" w:hAnsi="Times New Roman"/>
          <w:sz w:val="18"/>
        </w:rPr>
        <w:t xml:space="preserve">Project Owner / Contributor: </w:t>
      </w:r>
    </w:p>
    <w:p>
      <w:pPr>
        <w:spacing w:after="60"/>
      </w:pPr>
      <w:r>
        <w:rPr>
          <w:rFonts w:ascii="Times New Roman" w:hAnsi="Times New Roman"/>
          <w:sz w:val="18"/>
        </w:rPr>
        <w:t>This Functional Specification Document adapts the supplied full-stack documentation format to the actual ServiceNow implementation. Where the supplied template refers to React, Node.js, Express.js, MongoDB, npm commands or REST endpoints, the equivalent ServiceNow platform component is documented instead; unsupported technologies are not claimed.</w:t>
      </w:r>
    </w:p>
    <w:p>
      <w:pPr>
        <w:spacing w:before="120" w:after="60"/>
      </w:pPr>
      <w:r>
        <w:rPr>
          <w:rFonts w:ascii="Times New Roman" w:hAnsi="Times New Roman"/>
          <w:b/>
          <w:sz w:val="24"/>
        </w:rPr>
        <w:t>2. Project Overview</w:t>
      </w:r>
    </w:p>
    <w:p>
      <w:pPr>
        <w:spacing w:before="80" w:after="40"/>
      </w:pPr>
      <w:r>
        <w:rPr>
          <w:rFonts w:ascii="Times New Roman" w:hAnsi="Times New Roman"/>
          <w:b/>
          <w:sz w:val="21"/>
        </w:rPr>
        <w:t>Purpose</w:t>
      </w:r>
    </w:p>
    <w:p>
      <w:pPr>
        <w:spacing w:after="60"/>
      </w:pPr>
      <w:r>
        <w:rPr>
          <w:rFonts w:ascii="Times New Roman" w:hAnsi="Times New Roman"/>
          <w:sz w:val="18"/>
        </w:rPr>
        <w:t>Streamline the end-to-end lifecycle of network-related service requests through a centralized ServiceNow workflow. The solution captures structured requester information, validates and transfers catalog variables, creates an operational record, routes the request for approval, branches according to the approval decision, updates request status, and provides automated notifications and traceability.</w:t>
      </w:r>
    </w:p>
    <w:p>
      <w:pPr>
        <w:spacing w:before="80" w:after="40"/>
      </w:pPr>
      <w:r>
        <w:rPr>
          <w:rFonts w:ascii="Times New Roman" w:hAnsi="Times New Roman"/>
          <w:b/>
          <w:sz w:val="21"/>
        </w:rPr>
        <w:t>Key Features</w:t>
      </w:r>
    </w:p>
    <w:p>
      <w:pPr>
        <w:spacing w:after="60"/>
      </w:pPr>
      <w:r>
        <w:rPr>
          <w:rFonts w:ascii="Times New Roman" w:hAnsi="Times New Roman"/>
          <w:sz w:val="18"/>
        </w:rPr>
        <w:t>• Service Catalog-based Network Request submission under Networks and Connectivity.</w:t>
      </w:r>
    </w:p>
    <w:p>
      <w:pPr>
        <w:spacing w:after="60"/>
      </w:pPr>
      <w:r>
        <w:rPr>
          <w:rFonts w:ascii="Times New Roman" w:hAnsi="Times New Roman"/>
          <w:sz w:val="18"/>
        </w:rPr>
        <w:t>• Structured catalog variables for Requested For, Mobile Number, Type of Connection, Existing ID, Total Amount, Mode of Payment, Address, Database Number, and Request Number.</w:t>
      </w:r>
    </w:p>
    <w:p>
      <w:pPr>
        <w:spacing w:after="60"/>
      </w:pPr>
      <w:r>
        <w:rPr>
          <w:rFonts w:ascii="Times New Roman" w:hAnsi="Times New Roman"/>
          <w:sz w:val="18"/>
        </w:rPr>
        <w:t>• Requester Information variable set and configured dynamic field behaviour using a Catalog UI Policy.</w:t>
      </w:r>
    </w:p>
    <w:p>
      <w:pPr>
        <w:spacing w:after="60"/>
      </w:pPr>
      <w:r>
        <w:rPr>
          <w:rFonts w:ascii="Times New Roman" w:hAnsi="Times New Roman"/>
          <w:sz w:val="18"/>
        </w:rPr>
        <w:t>• Flow Designer-based request processing and catalog-variable retrieval.</w:t>
      </w:r>
    </w:p>
    <w:p>
      <w:pPr>
        <w:spacing w:after="60"/>
      </w:pPr>
      <w:r>
        <w:rPr>
          <w:rFonts w:ascii="Times New Roman" w:hAnsi="Times New Roman"/>
          <w:sz w:val="18"/>
        </w:rPr>
        <w:t>• REQ/RITM request tracking and lifecycle visibility.</w:t>
      </w:r>
    </w:p>
    <w:p>
      <w:pPr>
        <w:spacing w:after="60"/>
      </w:pPr>
      <w:r>
        <w:rPr>
          <w:rFonts w:ascii="Times New Roman" w:hAnsi="Times New Roman"/>
          <w:sz w:val="18"/>
        </w:rPr>
        <w:t>• Configured Database Tables (u_database_tables) operational record for structured network-request data.</w:t>
      </w:r>
    </w:p>
    <w:p>
      <w:pPr>
        <w:spacing w:after="60"/>
      </w:pPr>
      <w:r>
        <w:rPr>
          <w:rFonts w:ascii="Times New Roman" w:hAnsi="Times New Roman"/>
          <w:sz w:val="18"/>
        </w:rPr>
        <w:t>• Approval processing through the Ask for Approval action and approval-status branching.</w:t>
      </w:r>
    </w:p>
    <w:p>
      <w:pPr>
        <w:spacing w:after="60"/>
      </w:pPr>
      <w:r>
        <w:rPr>
          <w:rFonts w:ascii="Times New Roman" w:hAnsi="Times New Roman"/>
          <w:sz w:val="18"/>
        </w:rPr>
        <w:t>• Automated request-created and approved/resolved email notification actions.</w:t>
      </w:r>
    </w:p>
    <w:p>
      <w:pPr>
        <w:spacing w:after="60"/>
      </w:pPr>
      <w:r>
        <w:rPr>
          <w:rFonts w:ascii="Times New Roman" w:hAnsi="Times New Roman"/>
          <w:sz w:val="18"/>
        </w:rPr>
        <w:t>• Roles and ACL-based access control on the configured custom table.</w:t>
      </w:r>
    </w:p>
    <w:p>
      <w:pPr>
        <w:spacing w:after="60"/>
      </w:pPr>
      <w:r>
        <w:rPr>
          <w:rFonts w:ascii="Times New Roman" w:hAnsi="Times New Roman"/>
          <w:sz w:val="18"/>
        </w:rPr>
        <w:t>• Approval Request relationship for connecting the operational record with approval records.</w:t>
      </w:r>
    </w:p>
    <w:p>
      <w:pPr>
        <w:spacing w:after="60"/>
      </w:pPr>
      <w:r>
        <w:rPr>
          <w:rFonts w:ascii="Times New Roman" w:hAnsi="Times New Roman"/>
          <w:sz w:val="18"/>
        </w:rPr>
        <w:t>• Flow Designer Execution Details / platform logs for troubleshooting.</w:t>
      </w:r>
    </w:p>
    <w:p>
      <w:pPr>
        <w:spacing w:before="120" w:after="60"/>
      </w:pPr>
      <w:r>
        <w:rPr>
          <w:rFonts w:ascii="Times New Roman" w:hAnsi="Times New Roman"/>
          <w:b/>
          <w:sz w:val="24"/>
        </w:rPr>
        <w:t>3. Architecture</w:t>
      </w:r>
    </w:p>
    <w:p>
      <w:pPr>
        <w:spacing w:after="60"/>
      </w:pPr>
      <w:r>
        <w:rPr>
          <w:rFonts w:ascii="Times New Roman" w:hAnsi="Times New Roman"/>
          <w:sz w:val="18"/>
        </w:rPr>
        <w:t>Figure 1. ServiceNow solution architecture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pPr>
              <w:spacing w:after="0"/>
            </w:pPr>
            <w:r/>
            <w:r>
              <w:rPr>
                <w:rFonts w:ascii="Times New Roman" w:hAnsi="Times New Roman"/>
                <w:b/>
                <w:sz w:val="16"/>
              </w:rPr>
              <w:t>Requester / User</w:t>
            </w:r>
          </w:p>
        </w:tc>
        <w:tc>
          <w:tcPr>
            <w:tcW w:type="dxa" w:w="2131"/>
            <w:vAlign w:val="center"/>
            <w:shd w:fill="D9EAF7"/>
          </w:tcPr>
          <w:p>
            <w:pPr>
              <w:spacing w:after="0"/>
            </w:pPr>
            <w:r/>
            <w:r>
              <w:rPr>
                <w:rFonts w:ascii="Times New Roman" w:hAnsi="Times New Roman"/>
                <w:b/>
                <w:sz w:val="16"/>
              </w:rPr>
              <w:t>ServiceNow Service Portal</w:t>
            </w:r>
          </w:p>
        </w:tc>
        <w:tc>
          <w:tcPr>
            <w:tcW w:type="dxa" w:w="2131"/>
            <w:vAlign w:val="center"/>
            <w:shd w:fill="D9EAF7"/>
          </w:tcPr>
          <w:p>
            <w:pPr>
              <w:spacing w:after="0"/>
            </w:pPr>
            <w:r/>
            <w:r>
              <w:rPr>
                <w:rFonts w:ascii="Times New Roman" w:hAnsi="Times New Roman"/>
                <w:b/>
                <w:sz w:val="16"/>
              </w:rPr>
              <w:t>Network Request Catalog</w:t>
            </w:r>
          </w:p>
        </w:tc>
        <w:tc>
          <w:tcPr>
            <w:tcW w:type="dxa" w:w="2131"/>
            <w:vAlign w:val="center"/>
            <w:shd w:fill="D9EAF7"/>
          </w:tcPr>
          <w:p>
            <w:pPr>
              <w:spacing w:after="0"/>
            </w:pPr>
            <w:r/>
            <w:r>
              <w:rPr>
                <w:rFonts w:ascii="Times New Roman" w:hAnsi="Times New Roman"/>
                <w:b/>
                <w:sz w:val="16"/>
              </w:rPr>
              <w:t>Catalog Variables / UI Policy</w:t>
            </w:r>
          </w:p>
        </w:tc>
        <w:tc>
          <w:tcPr>
            <w:tcW w:type="dxa" w:w="2131"/>
            <w:vAlign w:val="center"/>
            <w:shd w:fill="D9EAF7"/>
          </w:tcPr>
          <w:p>
            <w:pPr>
              <w:spacing w:after="0"/>
            </w:pPr>
            <w:r/>
            <w:r>
              <w:rPr>
                <w:rFonts w:ascii="Times New Roman" w:hAnsi="Times New Roman"/>
                <w:b/>
                <w:sz w:val="16"/>
              </w:rPr>
              <w:t>Flow Designer</w:t>
            </w:r>
          </w:p>
        </w:tc>
      </w:tr>
      <w:tr>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r>
      <w:tr>
        <w:tc>
          <w:tcPr>
            <w:tcW w:type="dxa" w:w="2131"/>
            <w:vAlign w:val="center"/>
            <w:shd w:fill="D9EAF7"/>
          </w:tcPr>
          <w:p>
            <w:pPr>
              <w:spacing w:after="0"/>
            </w:pPr>
            <w:r/>
            <w:r>
              <w:rPr>
                <w:rFonts w:ascii="Times New Roman" w:hAnsi="Times New Roman"/>
                <w:b/>
                <w:sz w:val="16"/>
              </w:rPr>
              <w:t>Approval</w:t>
            </w:r>
          </w:p>
        </w:tc>
        <w:tc>
          <w:tcPr>
            <w:tcW w:type="dxa" w:w="2131"/>
            <w:vAlign w:val="center"/>
            <w:shd w:fill="D9EAF7"/>
          </w:tcPr>
          <w:p>
            <w:pPr>
              <w:spacing w:after="0"/>
            </w:pPr>
            <w:r/>
            <w:r>
              <w:rPr>
                <w:rFonts w:ascii="Times New Roman" w:hAnsi="Times New Roman"/>
                <w:b/>
                <w:sz w:val="16"/>
              </w:rPr>
              <w:t>REQ / RITM</w:t>
            </w:r>
          </w:p>
        </w:tc>
        <w:tc>
          <w:tcPr>
            <w:tcW w:type="dxa" w:w="2131"/>
            <w:vAlign w:val="center"/>
            <w:shd w:fill="D9EAF7"/>
          </w:tcPr>
          <w:p>
            <w:pPr>
              <w:spacing w:after="0"/>
            </w:pPr>
            <w:r/>
            <w:r>
              <w:rPr>
                <w:rFonts w:ascii="Times New Roman" w:hAnsi="Times New Roman"/>
                <w:b/>
                <w:sz w:val="16"/>
              </w:rPr>
              <w:t>Database Tables (u_database_tables)</w:t>
            </w:r>
          </w:p>
        </w:tc>
        <w:tc>
          <w:tcPr>
            <w:tcW w:type="dxa" w:w="2131"/>
            <w:vAlign w:val="center"/>
            <w:shd w:fill="D9EAF7"/>
          </w:tcPr>
          <w:p>
            <w:pPr>
              <w:spacing w:after="0"/>
            </w:pPr>
            <w:r/>
            <w:r>
              <w:rPr>
                <w:rFonts w:ascii="Times New Roman" w:hAnsi="Times New Roman"/>
                <w:b/>
                <w:sz w:val="16"/>
              </w:rPr>
              <w:t>Notifications</w:t>
            </w:r>
          </w:p>
        </w:tc>
        <w:tc>
          <w:tcPr>
            <w:tcW w:type="dxa" w:w="2131"/>
            <w:vAlign w:val="center"/>
            <w:shd w:fill="D9EAF7"/>
          </w:tcPr>
          <w:p>
            <w:pPr>
              <w:spacing w:after="0"/>
            </w:pPr>
            <w:r/>
            <w:r>
              <w:rPr>
                <w:rFonts w:ascii="Times New Roman" w:hAnsi="Times New Roman"/>
                <w:b/>
                <w:sz w:val="16"/>
              </w:rPr>
              <w:t>Operational / Fulfilment</w:t>
            </w:r>
          </w:p>
        </w:tc>
      </w:tr>
      <w:tr>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c>
          <w:tcPr>
            <w:tcW w:type="dxa" w:w="2131"/>
            <w:vAlign w:val="center"/>
          </w:tcPr>
          <w:p>
            <w:pPr>
              <w:spacing w:after="0"/>
            </w:pPr>
            <w:r/>
            <w:r>
              <w:rPr>
                <w:rFonts w:ascii="Times New Roman" w:hAnsi="Times New Roman"/>
                <w:b w:val="0"/>
                <w:sz w:val="16"/>
              </w:rPr>
            </w:r>
          </w:p>
        </w:tc>
      </w:tr>
      <w:tr>
        <w:tc>
          <w:tcPr>
            <w:tcW w:type="dxa" w:w="2131"/>
            <w:vAlign w:val="center"/>
            <w:shd w:fill="D9EAF7"/>
          </w:tcPr>
          <w:p>
            <w:pPr>
              <w:spacing w:after="0"/>
            </w:pPr>
            <w:r/>
            <w:r>
              <w:rPr>
                <w:rFonts w:ascii="Times New Roman" w:hAnsi="Times New Roman"/>
                <w:b/>
                <w:sz w:val="16"/>
              </w:rPr>
              <w:t>Roles &amp; ACLs</w:t>
            </w:r>
          </w:p>
        </w:tc>
        <w:tc>
          <w:tcPr>
            <w:tcW w:type="dxa" w:w="2131"/>
            <w:vAlign w:val="center"/>
            <w:shd w:fill="D9EAF7"/>
          </w:tcPr>
          <w:p>
            <w:pPr>
              <w:spacing w:after="0"/>
            </w:pPr>
            <w:r/>
            <w:r>
              <w:rPr>
                <w:rFonts w:ascii="Times New Roman" w:hAnsi="Times New Roman"/>
                <w:b/>
                <w:sz w:val="16"/>
              </w:rPr>
              <w:t>Approval Request Relationship</w:t>
            </w:r>
          </w:p>
        </w:tc>
        <w:tc>
          <w:tcPr>
            <w:tcW w:type="dxa" w:w="2131"/>
            <w:vAlign w:val="center"/>
            <w:shd w:fill="D9EAF7"/>
          </w:tcPr>
          <w:p>
            <w:pPr>
              <w:spacing w:after="0"/>
            </w:pPr>
            <w:r/>
            <w:r>
              <w:rPr>
                <w:rFonts w:ascii="Times New Roman" w:hAnsi="Times New Roman"/>
                <w:b/>
                <w:sz w:val="16"/>
              </w:rPr>
              <w:t>Execution Details / Logs</w:t>
            </w:r>
          </w:p>
        </w:tc>
        <w:tc>
          <w:tcPr>
            <w:tcW w:type="dxa" w:w="2131"/>
            <w:vAlign w:val="center"/>
            <w:shd w:fill="D9EAF7"/>
          </w:tcPr>
          <w:p>
            <w:pPr>
              <w:spacing w:after="0"/>
            </w:pPr>
            <w:r/>
            <w:r>
              <w:rPr>
                <w:rFonts w:ascii="Times New Roman" w:hAnsi="Times New Roman"/>
                <w:b/>
                <w:sz w:val="16"/>
              </w:rPr>
              <w:t>Current Scope</w:t>
            </w:r>
          </w:p>
        </w:tc>
        <w:tc>
          <w:tcPr>
            <w:tcW w:type="dxa" w:w="2131"/>
            <w:vAlign w:val="center"/>
            <w:shd w:fill="D9EAF7"/>
          </w:tcPr>
          <w:p>
            <w:pPr>
              <w:spacing w:after="0"/>
            </w:pPr>
            <w:r/>
            <w:r>
              <w:rPr>
                <w:rFonts w:ascii="Times New Roman" w:hAnsi="Times New Roman"/>
                <w:b/>
                <w:sz w:val="16"/>
              </w:rPr>
              <w:t>Future Extensions</w:t>
            </w:r>
          </w:p>
        </w:tc>
      </w:tr>
    </w:tbl>
    <w:p>
      <w:pPr>
        <w:spacing w:before="80" w:after="40"/>
      </w:pPr>
      <w:r>
        <w:rPr>
          <w:rFonts w:ascii="Times New Roman" w:hAnsi="Times New Roman"/>
          <w:b/>
          <w:sz w:val="21"/>
        </w:rPr>
        <w:t>Frontend / User Interface</w:t>
      </w:r>
    </w:p>
    <w:p>
      <w:pPr>
        <w:spacing w:after="60"/>
      </w:pPr>
      <w:r>
        <w:rPr>
          <w:rFonts w:ascii="Times New Roman" w:hAnsi="Times New Roman"/>
          <w:sz w:val="18"/>
        </w:rPr>
        <w:t>The user-facing layer is the ServiceNow Service Portal and Service Catalog. The requester opens the Network Request catalog item, enters the configured request variables, and submits the request. UI Policies provide the configured dynamic field behaviour.</w:t>
      </w:r>
    </w:p>
    <w:p>
      <w:pPr>
        <w:spacing w:before="80" w:after="40"/>
      </w:pPr>
      <w:r>
        <w:rPr>
          <w:rFonts w:ascii="Times New Roman" w:hAnsi="Times New Roman"/>
          <w:b/>
          <w:sz w:val="21"/>
        </w:rPr>
        <w:t>Backend / Application Logic</w:t>
      </w:r>
    </w:p>
    <w:p>
      <w:pPr>
        <w:spacing w:after="60"/>
      </w:pPr>
      <w:r>
        <w:rPr>
          <w:rFonts w:ascii="Times New Roman" w:hAnsi="Times New Roman"/>
          <w:sz w:val="18"/>
        </w:rPr>
        <w:t>The application-logic equivalent is ServiceNow platform configuration. Flow Designer is the primary automation engine. It retrieves catalog variables, creates the configured Database Tables record, initiates approval, evaluates the approval result, updates the record, and invokes email notification actions.</w:t>
      </w:r>
    </w:p>
    <w:p>
      <w:pPr>
        <w:spacing w:before="80" w:after="40"/>
      </w:pPr>
      <w:r>
        <w:rPr>
          <w:rFonts w:ascii="Times New Roman" w:hAnsi="Times New Roman"/>
          <w:b/>
          <w:sz w:val="21"/>
        </w:rPr>
        <w:t>Data Layer</w:t>
      </w:r>
    </w:p>
    <w:p>
      <w:pPr>
        <w:spacing w:after="60"/>
      </w:pPr>
      <w:r>
        <w:rPr>
          <w:rFonts w:ascii="Times New Roman" w:hAnsi="Times New Roman"/>
          <w:sz w:val="18"/>
        </w:rPr>
        <w:t>ServiceNow records are used instead of an external database. REQ/RITM records preserve the service-request context, while the configured Database Tables table (u_database_tables) stores the operational network-request fields. Approval records are related through the configured Approval Request relationship.</w:t>
      </w:r>
    </w:p>
    <w:p>
      <w:pPr>
        <w:spacing w:before="120" w:after="60"/>
      </w:pPr>
      <w:r>
        <w:rPr>
          <w:rFonts w:ascii="Times New Roman" w:hAnsi="Times New Roman"/>
          <w:b/>
          <w:sz w:val="24"/>
        </w:rPr>
        <w:t>4. Setup Instructions</w:t>
      </w:r>
    </w:p>
    <w:p>
      <w:pPr>
        <w:spacing w:before="80" w:after="40"/>
      </w:pPr>
      <w:r>
        <w:rPr>
          <w:rFonts w:ascii="Times New Roman" w:hAnsi="Times New Roman"/>
          <w:b/>
          <w:sz w:val="21"/>
        </w:rPr>
        <w:t>Prerequisites</w:t>
      </w:r>
    </w:p>
    <w:p>
      <w:pPr>
        <w:spacing w:after="60"/>
      </w:pPr>
      <w:r>
        <w:rPr>
          <w:rFonts w:ascii="Times New Roman" w:hAnsi="Times New Roman"/>
          <w:sz w:val="18"/>
        </w:rPr>
        <w:t>• Access to a ServiceNow Personal Developer Instance (PDI) or authorized ServiceNow instance.</w:t>
      </w:r>
    </w:p>
    <w:p>
      <w:pPr>
        <w:spacing w:after="60"/>
      </w:pPr>
      <w:r>
        <w:rPr>
          <w:rFonts w:ascii="Times New Roman" w:hAnsi="Times New Roman"/>
          <w:sz w:val="18"/>
        </w:rPr>
        <w:t>• Permission to configure Service Catalog, Flow Designer, tables, roles and ACLs.</w:t>
      </w:r>
    </w:p>
    <w:p>
      <w:pPr>
        <w:spacing w:after="60"/>
      </w:pPr>
      <w:r>
        <w:rPr>
          <w:rFonts w:ascii="Times New Roman" w:hAnsi="Times New Roman"/>
          <w:sz w:val="18"/>
        </w:rPr>
        <w:t>• Access to configure catalog variables, variable sets and Catalog UI Policies.</w:t>
      </w:r>
    </w:p>
    <w:p>
      <w:pPr>
        <w:spacing w:after="60"/>
      </w:pPr>
      <w:r>
        <w:rPr>
          <w:rFonts w:ascii="Times New Roman" w:hAnsi="Times New Roman"/>
          <w:sz w:val="18"/>
        </w:rPr>
        <w:t>• Test users/roles for requester, approver and operational validation.</w:t>
      </w:r>
    </w:p>
    <w:p>
      <w:pPr>
        <w:spacing w:after="60"/>
      </w:pPr>
      <w:r>
        <w:rPr>
          <w:rFonts w:ascii="Times New Roman" w:hAnsi="Times New Roman"/>
          <w:sz w:val="18"/>
        </w:rPr>
        <w:t>• Access to Flow Designer Execution Details for troubleshooting.</w:t>
      </w:r>
    </w:p>
    <w:p>
      <w:pPr>
        <w:spacing w:before="80" w:after="40"/>
      </w:pPr>
      <w:r>
        <w:rPr>
          <w:rFonts w:ascii="Times New Roman" w:hAnsi="Times New Roman"/>
          <w:b/>
          <w:sz w:val="21"/>
        </w:rPr>
        <w:t>Configuration Sequence</w:t>
      </w:r>
    </w:p>
    <w:p>
      <w:pPr>
        <w:spacing w:after="60"/>
      </w:pPr>
      <w:r>
        <w:rPr>
          <w:rFonts w:ascii="Times New Roman" w:hAnsi="Times New Roman"/>
          <w:sz w:val="18"/>
        </w:rPr>
        <w:t>1. Create the Network Request Service Catalog item under Networks and Connectivity.</w:t>
      </w:r>
    </w:p>
    <w:p>
      <w:pPr>
        <w:spacing w:after="60"/>
      </w:pPr>
      <w:r>
        <w:rPr>
          <w:rFonts w:ascii="Times New Roman" w:hAnsi="Times New Roman"/>
          <w:sz w:val="18"/>
        </w:rPr>
        <w:t>2. Create and configure the catalog variables and the Requester Information variable set.</w:t>
      </w:r>
    </w:p>
    <w:p>
      <w:pPr>
        <w:spacing w:after="60"/>
      </w:pPr>
      <w:r>
        <w:rPr>
          <w:rFonts w:ascii="Times New Roman" w:hAnsi="Times New Roman"/>
          <w:sz w:val="18"/>
        </w:rPr>
        <w:t>3. Configure the Catalog UI Policy for the relevant conditional field behaviour.</w:t>
      </w:r>
    </w:p>
    <w:p>
      <w:pPr>
        <w:spacing w:after="60"/>
      </w:pPr>
      <w:r>
        <w:rPr>
          <w:rFonts w:ascii="Times New Roman" w:hAnsi="Times New Roman"/>
          <w:sz w:val="18"/>
        </w:rPr>
        <w:t>4. Create/configure the Database Tables (u_database_tables) table and required fields.</w:t>
      </w:r>
    </w:p>
    <w:p>
      <w:pPr>
        <w:spacing w:after="60"/>
      </w:pPr>
      <w:r>
        <w:rPr>
          <w:rFonts w:ascii="Times New Roman" w:hAnsi="Times New Roman"/>
          <w:sz w:val="18"/>
        </w:rPr>
        <w:t>5. Configure the Create, Read, Write and Delete ACLs for the custom table.</w:t>
      </w:r>
    </w:p>
    <w:p>
      <w:pPr>
        <w:spacing w:after="60"/>
      </w:pPr>
      <w:r>
        <w:rPr>
          <w:rFonts w:ascii="Times New Roman" w:hAnsi="Times New Roman"/>
          <w:sz w:val="18"/>
        </w:rPr>
        <w:t>6. Build the Network Request Flow Designer flow and configure Get Catalog Variables.</w:t>
      </w:r>
    </w:p>
    <w:p>
      <w:pPr>
        <w:spacing w:after="60"/>
      </w:pPr>
      <w:r>
        <w:rPr>
          <w:rFonts w:ascii="Times New Roman" w:hAnsi="Times New Roman"/>
          <w:sz w:val="18"/>
        </w:rPr>
        <w:t>7. Map retrieved variables into the Database Tables operational record.</w:t>
      </w:r>
    </w:p>
    <w:p>
      <w:pPr>
        <w:spacing w:after="60"/>
      </w:pPr>
      <w:r>
        <w:rPr>
          <w:rFonts w:ascii="Times New Roman" w:hAnsi="Times New Roman"/>
          <w:sz w:val="18"/>
        </w:rPr>
        <w:t>8. Configure Ask for Approval and the approved/rejected decision branches.</w:t>
      </w:r>
    </w:p>
    <w:p>
      <w:pPr>
        <w:spacing w:after="60"/>
      </w:pPr>
      <w:r>
        <w:rPr>
          <w:rFonts w:ascii="Times New Roman" w:hAnsi="Times New Roman"/>
          <w:sz w:val="18"/>
        </w:rPr>
        <w:t>9. Configure request-created and approved/resolved email actions.</w:t>
      </w:r>
    </w:p>
    <w:p>
      <w:pPr>
        <w:spacing w:after="60"/>
      </w:pPr>
      <w:r>
        <w:rPr>
          <w:rFonts w:ascii="Times New Roman" w:hAnsi="Times New Roman"/>
          <w:sz w:val="18"/>
        </w:rPr>
        <w:t>10. Configure the Approval Request relationship and validate REQ/RITM lifecycle tracking.</w:t>
      </w:r>
    </w:p>
    <w:p>
      <w:pPr>
        <w:spacing w:after="60"/>
      </w:pPr>
      <w:r>
        <w:rPr>
          <w:rFonts w:ascii="Times New Roman" w:hAnsi="Times New Roman"/>
          <w:sz w:val="18"/>
        </w:rPr>
        <w:t>11. Run functional, performance, security and UAT validation.</w:t>
      </w:r>
    </w:p>
    <w:p>
      <w:pPr>
        <w:spacing w:before="120" w:after="60"/>
      </w:pPr>
      <w:r>
        <w:rPr>
          <w:rFonts w:ascii="Times New Roman" w:hAnsi="Times New Roman"/>
          <w:b/>
          <w:sz w:val="24"/>
        </w:rPr>
        <w:t>5. Configuration / Component Structure</w:t>
      </w:r>
    </w:p>
    <w:p>
      <w:pPr>
        <w:spacing w:after="60"/>
      </w:pPr>
      <w:r>
        <w:rPr>
          <w:rFonts w:ascii="Times New Roman" w:hAnsi="Times New Roman"/>
          <w:sz w:val="18"/>
        </w:rPr>
        <w:t>The supplied template contains a source-code folder structure for MERN. This ServiceNow project is configuration-driven, so the equivalent structure is shown below.</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shd w:fill="B4C7E7"/>
          </w:tcPr>
          <w:p>
            <w:pPr>
              <w:spacing w:after="0"/>
            </w:pPr>
            <w:r/>
            <w:r>
              <w:rPr>
                <w:rFonts w:ascii="Times New Roman" w:hAnsi="Times New Roman"/>
                <w:b/>
                <w:sz w:val="17"/>
              </w:rPr>
              <w:t>Configuration Area</w:t>
            </w:r>
          </w:p>
        </w:tc>
        <w:tc>
          <w:tcPr>
            <w:tcW w:type="dxa" w:w="5328"/>
            <w:vAlign w:val="center"/>
            <w:shd w:fill="B4C7E7"/>
          </w:tcPr>
          <w:p>
            <w:pPr>
              <w:spacing w:after="0"/>
            </w:pPr>
            <w:r/>
            <w:r>
              <w:rPr>
                <w:rFonts w:ascii="Times New Roman" w:hAnsi="Times New Roman"/>
                <w:b/>
                <w:sz w:val="17"/>
              </w:rPr>
              <w:t>Contents</w:t>
            </w:r>
          </w:p>
        </w:tc>
      </w:tr>
      <w:tr>
        <w:tc>
          <w:tcPr>
            <w:tcW w:type="dxa" w:w="5328"/>
            <w:vAlign w:val="center"/>
          </w:tcPr>
          <w:p>
            <w:pPr>
              <w:spacing w:after="0"/>
            </w:pPr>
            <w:r/>
            <w:r>
              <w:rPr>
                <w:rFonts w:ascii="Times New Roman" w:hAnsi="Times New Roman"/>
                <w:b/>
                <w:sz w:val="16"/>
              </w:rPr>
              <w:t>Service Catalog</w:t>
            </w:r>
          </w:p>
        </w:tc>
        <w:tc>
          <w:tcPr>
            <w:tcW w:type="dxa" w:w="5328"/>
            <w:vAlign w:val="center"/>
          </w:tcPr>
          <w:p>
            <w:pPr>
              <w:spacing w:after="0"/>
            </w:pPr>
            <w:r/>
            <w:r>
              <w:rPr>
                <w:rFonts w:ascii="Times New Roman" w:hAnsi="Times New Roman"/>
                <w:b w:val="0"/>
                <w:sz w:val="16"/>
              </w:rPr>
              <w:t>Network Request catalog item, Networks and Connectivity category, catalog variables and Requester Information variable set.</w:t>
            </w:r>
          </w:p>
        </w:tc>
      </w:tr>
      <w:tr>
        <w:tc>
          <w:tcPr>
            <w:tcW w:type="dxa" w:w="5328"/>
            <w:vAlign w:val="center"/>
          </w:tcPr>
          <w:p>
            <w:pPr>
              <w:spacing w:after="0"/>
            </w:pPr>
            <w:r/>
            <w:r>
              <w:rPr>
                <w:rFonts w:ascii="Times New Roman" w:hAnsi="Times New Roman"/>
                <w:b/>
                <w:sz w:val="16"/>
              </w:rPr>
              <w:t>Client Configuration</w:t>
            </w:r>
          </w:p>
        </w:tc>
        <w:tc>
          <w:tcPr>
            <w:tcW w:type="dxa" w:w="5328"/>
            <w:vAlign w:val="center"/>
          </w:tcPr>
          <w:p>
            <w:pPr>
              <w:spacing w:after="0"/>
            </w:pPr>
            <w:r/>
            <w:r>
              <w:rPr>
                <w:rFonts w:ascii="Times New Roman" w:hAnsi="Times New Roman"/>
                <w:b w:val="0"/>
                <w:sz w:val="16"/>
              </w:rPr>
              <w:t>Catalog UI Policy and catalog form behaviour.</w:t>
            </w:r>
          </w:p>
        </w:tc>
      </w:tr>
      <w:tr>
        <w:tc>
          <w:tcPr>
            <w:tcW w:type="dxa" w:w="5328"/>
            <w:vAlign w:val="center"/>
          </w:tcPr>
          <w:p>
            <w:pPr>
              <w:spacing w:after="0"/>
            </w:pPr>
            <w:r/>
            <w:r>
              <w:rPr>
                <w:rFonts w:ascii="Times New Roman" w:hAnsi="Times New Roman"/>
                <w:b/>
                <w:sz w:val="16"/>
              </w:rPr>
              <w:t>Automation</w:t>
            </w:r>
          </w:p>
        </w:tc>
        <w:tc>
          <w:tcPr>
            <w:tcW w:type="dxa" w:w="5328"/>
            <w:vAlign w:val="center"/>
          </w:tcPr>
          <w:p>
            <w:pPr>
              <w:spacing w:after="0"/>
            </w:pPr>
            <w:r/>
            <w:r>
              <w:rPr>
                <w:rFonts w:ascii="Times New Roman" w:hAnsi="Times New Roman"/>
                <w:b w:val="0"/>
                <w:sz w:val="16"/>
              </w:rPr>
              <w:t>Network Request Flow Designer flow, actions, conditions, approval and notification steps.</w:t>
            </w:r>
          </w:p>
        </w:tc>
      </w:tr>
      <w:tr>
        <w:tc>
          <w:tcPr>
            <w:tcW w:type="dxa" w:w="5328"/>
            <w:vAlign w:val="center"/>
          </w:tcPr>
          <w:p>
            <w:pPr>
              <w:spacing w:after="0"/>
            </w:pPr>
            <w:r/>
            <w:r>
              <w:rPr>
                <w:rFonts w:ascii="Times New Roman" w:hAnsi="Times New Roman"/>
                <w:b/>
                <w:sz w:val="16"/>
              </w:rPr>
              <w:t>Data Model</w:t>
            </w:r>
          </w:p>
        </w:tc>
        <w:tc>
          <w:tcPr>
            <w:tcW w:type="dxa" w:w="5328"/>
            <w:vAlign w:val="center"/>
          </w:tcPr>
          <w:p>
            <w:pPr>
              <w:spacing w:after="0"/>
            </w:pPr>
            <w:r/>
            <w:r>
              <w:rPr>
                <w:rFonts w:ascii="Times New Roman" w:hAnsi="Times New Roman"/>
                <w:b w:val="0"/>
                <w:sz w:val="16"/>
              </w:rPr>
              <w:t>REQ/RITM records and configured Database Tables (u_database_tables) operational table.</w:t>
            </w:r>
          </w:p>
        </w:tc>
      </w:tr>
      <w:tr>
        <w:tc>
          <w:tcPr>
            <w:tcW w:type="dxa" w:w="5328"/>
            <w:vAlign w:val="center"/>
          </w:tcPr>
          <w:p>
            <w:pPr>
              <w:spacing w:after="0"/>
            </w:pPr>
            <w:r/>
            <w:r>
              <w:rPr>
                <w:rFonts w:ascii="Times New Roman" w:hAnsi="Times New Roman"/>
                <w:b/>
                <w:sz w:val="16"/>
              </w:rPr>
              <w:t>Approval</w:t>
            </w:r>
          </w:p>
        </w:tc>
        <w:tc>
          <w:tcPr>
            <w:tcW w:type="dxa" w:w="5328"/>
            <w:vAlign w:val="center"/>
          </w:tcPr>
          <w:p>
            <w:pPr>
              <w:spacing w:after="0"/>
            </w:pPr>
            <w:r/>
            <w:r>
              <w:rPr>
                <w:rFonts w:ascii="Times New Roman" w:hAnsi="Times New Roman"/>
                <w:b w:val="0"/>
                <w:sz w:val="16"/>
              </w:rPr>
              <w:t>Ask for Approval action and Approval Request relationship to approval records.</w:t>
            </w:r>
          </w:p>
        </w:tc>
      </w:tr>
      <w:tr>
        <w:tc>
          <w:tcPr>
            <w:tcW w:type="dxa" w:w="5328"/>
            <w:vAlign w:val="center"/>
          </w:tcPr>
          <w:p>
            <w:pPr>
              <w:spacing w:after="0"/>
            </w:pPr>
            <w:r/>
            <w:r>
              <w:rPr>
                <w:rFonts w:ascii="Times New Roman" w:hAnsi="Times New Roman"/>
                <w:b/>
                <w:sz w:val="16"/>
              </w:rPr>
              <w:t>Notifications</w:t>
            </w:r>
          </w:p>
        </w:tc>
        <w:tc>
          <w:tcPr>
            <w:tcW w:type="dxa" w:w="5328"/>
            <w:vAlign w:val="center"/>
          </w:tcPr>
          <w:p>
            <w:pPr>
              <w:spacing w:after="0"/>
            </w:pPr>
            <w:r/>
            <w:r>
              <w:rPr>
                <w:rFonts w:ascii="Times New Roman" w:hAnsi="Times New Roman"/>
                <w:b w:val="0"/>
                <w:sz w:val="16"/>
              </w:rPr>
              <w:t>Send Email actions for request creation and approved/resolved handling.</w:t>
            </w:r>
          </w:p>
        </w:tc>
      </w:tr>
      <w:tr>
        <w:tc>
          <w:tcPr>
            <w:tcW w:type="dxa" w:w="5328"/>
            <w:vAlign w:val="center"/>
          </w:tcPr>
          <w:p>
            <w:pPr>
              <w:spacing w:after="0"/>
            </w:pPr>
            <w:r/>
            <w:r>
              <w:rPr>
                <w:rFonts w:ascii="Times New Roman" w:hAnsi="Times New Roman"/>
                <w:b/>
                <w:sz w:val="16"/>
              </w:rPr>
              <w:t>Security</w:t>
            </w:r>
          </w:p>
        </w:tc>
        <w:tc>
          <w:tcPr>
            <w:tcW w:type="dxa" w:w="5328"/>
            <w:vAlign w:val="center"/>
          </w:tcPr>
          <w:p>
            <w:pPr>
              <w:spacing w:after="0"/>
            </w:pPr>
            <w:r/>
            <w:r>
              <w:rPr>
                <w:rFonts w:ascii="Times New Roman" w:hAnsi="Times New Roman"/>
                <w:b w:val="0"/>
                <w:sz w:val="16"/>
              </w:rPr>
              <w:t>Roles and Create/Write/Read/Delete ACL records.</w:t>
            </w:r>
          </w:p>
        </w:tc>
      </w:tr>
      <w:tr>
        <w:tc>
          <w:tcPr>
            <w:tcW w:type="dxa" w:w="5328"/>
            <w:vAlign w:val="center"/>
          </w:tcPr>
          <w:p>
            <w:pPr>
              <w:spacing w:after="0"/>
            </w:pPr>
            <w:r/>
            <w:r>
              <w:rPr>
                <w:rFonts w:ascii="Times New Roman" w:hAnsi="Times New Roman"/>
                <w:b/>
                <w:sz w:val="16"/>
              </w:rPr>
              <w:t>Operations / Diagnostics</w:t>
            </w:r>
          </w:p>
        </w:tc>
        <w:tc>
          <w:tcPr>
            <w:tcW w:type="dxa" w:w="5328"/>
            <w:vAlign w:val="center"/>
          </w:tcPr>
          <w:p>
            <w:pPr>
              <w:spacing w:after="0"/>
            </w:pPr>
            <w:r/>
            <w:r>
              <w:rPr>
                <w:rFonts w:ascii="Times New Roman" w:hAnsi="Times New Roman"/>
                <w:b w:val="0"/>
                <w:sz w:val="16"/>
              </w:rPr>
              <w:t>Flow Designer Execution Details, platform logs and testing records.</w:t>
            </w:r>
          </w:p>
        </w:tc>
      </w:tr>
    </w:tbl>
    <w:p>
      <w:pPr>
        <w:spacing w:before="120" w:after="60"/>
      </w:pPr>
      <w:r>
        <w:rPr>
          <w:rFonts w:ascii="Times New Roman" w:hAnsi="Times New Roman"/>
          <w:b/>
          <w:sz w:val="24"/>
        </w:rPr>
        <w:t>6. Running the Application</w:t>
      </w:r>
    </w:p>
    <w:p>
      <w:pPr>
        <w:spacing w:after="60"/>
      </w:pPr>
      <w:r>
        <w:rPr>
          <w:rFonts w:ascii="Times New Roman" w:hAnsi="Times New Roman"/>
          <w:sz w:val="18"/>
        </w:rPr>
        <w:t>There are no npm or local server commands because the application runs inside ServiceNow. To use the solution, open the configured ServiceNow Service Portal, navigate to the Network Request catalog item, enter the request information, submit the request, and follow the generated REQ/RITM and approval flow.</w:t>
      </w:r>
    </w:p>
    <w:p>
      <w:pPr>
        <w:spacing w:after="60"/>
      </w:pPr>
      <w:r>
        <w:rPr>
          <w:rFonts w:ascii="Times New Roman" w:hAnsi="Times New Roman"/>
          <w:sz w:val="18"/>
        </w:rPr>
        <w:t>• Requester path: Service Portal → Service Catalog → Networks and Connectivity → Network Request → enter details → submit → track REQ/RITM.</w:t>
      </w:r>
    </w:p>
    <w:p>
      <w:pPr>
        <w:spacing w:after="60"/>
      </w:pPr>
      <w:r>
        <w:rPr>
          <w:rFonts w:ascii="Times New Roman" w:hAnsi="Times New Roman"/>
          <w:sz w:val="18"/>
        </w:rPr>
        <w:t>• Administrator / configuration path: ServiceNow backend → Catalog / Flow Designer / tables / security → monitor configurations and executions.</w:t>
      </w:r>
    </w:p>
    <w:p>
      <w:pPr>
        <w:spacing w:after="60"/>
      </w:pPr>
      <w:r>
        <w:rPr>
          <w:rFonts w:ascii="Times New Roman" w:hAnsi="Times New Roman"/>
          <w:sz w:val="18"/>
        </w:rPr>
        <w:t>• Approver path: authorized approval view → review the request → approve or reject according to configured access and process.</w:t>
      </w:r>
    </w:p>
    <w:p>
      <w:pPr>
        <w:spacing w:after="60"/>
      </w:pPr>
      <w:r>
        <w:rPr>
          <w:rFonts w:ascii="Times New Roman" w:hAnsi="Times New Roman"/>
          <w:sz w:val="18"/>
        </w:rPr>
        <w:t>• Operational path: authorized record view → review the configured operational record and fulfilment information.</w:t>
      </w:r>
    </w:p>
    <w:p>
      <w:pPr>
        <w:spacing w:before="120" w:after="60"/>
      </w:pPr>
      <w:r>
        <w:rPr>
          <w:rFonts w:ascii="Times New Roman" w:hAnsi="Times New Roman"/>
          <w:b/>
          <w:sz w:val="24"/>
        </w:rPr>
        <w:t>7. API Documentation</w:t>
      </w:r>
    </w:p>
    <w:p>
      <w:pPr>
        <w:spacing w:after="60"/>
      </w:pPr>
      <w:r>
        <w:rPr>
          <w:rFonts w:ascii="Times New Roman" w:hAnsi="Times New Roman"/>
          <w:sz w:val="18"/>
        </w:rPr>
        <w:t>No external REST API endpoint is documented as part of the current implemented scope. The solution primarily uses native ServiceNow platform components and record interactions. Future integrations may expose or consume APIs for network-device automation, external messaging, analytics, or other enterprise systems.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shd w:fill="B4C7E7"/>
          </w:tcPr>
          <w:p>
            <w:pPr>
              <w:spacing w:after="0"/>
            </w:pPr>
            <w:r/>
            <w:r>
              <w:rPr>
                <w:rFonts w:ascii="Times New Roman" w:hAnsi="Times New Roman"/>
                <w:b/>
                <w:sz w:val="16"/>
              </w:rPr>
              <w:t>Integration</w:t>
            </w:r>
          </w:p>
        </w:tc>
        <w:tc>
          <w:tcPr>
            <w:tcW w:type="dxa" w:w="2664"/>
            <w:vAlign w:val="center"/>
            <w:shd w:fill="B4C7E7"/>
          </w:tcPr>
          <w:p>
            <w:pPr>
              <w:spacing w:after="0"/>
            </w:pPr>
            <w:r/>
            <w:r>
              <w:rPr>
                <w:rFonts w:ascii="Times New Roman" w:hAnsi="Times New Roman"/>
                <w:b/>
                <w:sz w:val="16"/>
              </w:rPr>
              <w:t>Current Status</w:t>
            </w:r>
          </w:p>
        </w:tc>
        <w:tc>
          <w:tcPr>
            <w:tcW w:type="dxa" w:w="2664"/>
            <w:vAlign w:val="center"/>
            <w:shd w:fill="B4C7E7"/>
          </w:tcPr>
          <w:p>
            <w:pPr>
              <w:spacing w:after="0"/>
            </w:pPr>
            <w:r/>
            <w:r>
              <w:rPr>
                <w:rFonts w:ascii="Times New Roman" w:hAnsi="Times New Roman"/>
                <w:b/>
                <w:sz w:val="16"/>
              </w:rPr>
              <w:t>Purpose / Boundary</w:t>
            </w:r>
          </w:p>
        </w:tc>
        <w:tc>
          <w:tcPr>
            <w:tcW w:type="dxa" w:w="2664"/>
            <w:vAlign w:val="center"/>
            <w:shd w:fill="B4C7E7"/>
          </w:tcPr>
          <w:p>
            <w:pPr>
              <w:spacing w:after="0"/>
            </w:pPr>
            <w:r/>
            <w:r>
              <w:rPr>
                <w:rFonts w:ascii="Times New Roman" w:hAnsi="Times New Roman"/>
                <w:b/>
                <w:sz w:val="16"/>
              </w:rPr>
              <w:t>Future Interface</w:t>
            </w:r>
          </w:p>
        </w:tc>
      </w:tr>
      <w:tr>
        <w:tc>
          <w:tcPr>
            <w:tcW w:type="dxa" w:w="2664"/>
            <w:vAlign w:val="center"/>
          </w:tcPr>
          <w:p>
            <w:pPr>
              <w:spacing w:after="0"/>
            </w:pPr>
            <w:r/>
            <w:r>
              <w:rPr>
                <w:rFonts w:ascii="Times New Roman" w:hAnsi="Times New Roman"/>
                <w:b w:val="0"/>
                <w:sz w:val="15"/>
              </w:rPr>
              <w:t>Network-device / infrastructure API</w:t>
            </w:r>
          </w:p>
        </w:tc>
        <w:tc>
          <w:tcPr>
            <w:tcW w:type="dxa" w:w="2664"/>
            <w:vAlign w:val="center"/>
          </w:tcPr>
          <w:p>
            <w:pPr>
              <w:spacing w:after="0"/>
            </w:pPr>
            <w:r/>
            <w:r>
              <w:rPr>
                <w:rFonts w:ascii="Times New Roman" w:hAnsi="Times New Roman"/>
                <w:b w:val="0"/>
                <w:sz w:val="15"/>
              </w:rPr>
              <w:t>Future</w:t>
            </w:r>
          </w:p>
        </w:tc>
        <w:tc>
          <w:tcPr>
            <w:tcW w:type="dxa" w:w="2664"/>
            <w:vAlign w:val="center"/>
          </w:tcPr>
          <w:p>
            <w:pPr>
              <w:spacing w:after="0"/>
            </w:pPr>
            <w:r/>
            <w:r>
              <w:rPr>
                <w:rFonts w:ascii="Times New Roman" w:hAnsi="Times New Roman"/>
                <w:b w:val="0"/>
                <w:sz w:val="15"/>
              </w:rPr>
              <w:t>Automated execution of approved network changes.</w:t>
            </w:r>
          </w:p>
        </w:tc>
        <w:tc>
          <w:tcPr>
            <w:tcW w:type="dxa" w:w="2664"/>
            <w:vAlign w:val="center"/>
          </w:tcPr>
          <w:p>
            <w:pPr>
              <w:spacing w:after="0"/>
            </w:pPr>
            <w:r/>
            <w:r>
              <w:rPr>
                <w:rFonts w:ascii="Times New Roman" w:hAnsi="Times New Roman"/>
                <w:b w:val="0"/>
                <w:sz w:val="15"/>
              </w:rPr>
              <w:t>Network/device management API</w:t>
            </w:r>
          </w:p>
        </w:tc>
      </w:tr>
      <w:tr>
        <w:tc>
          <w:tcPr>
            <w:tcW w:type="dxa" w:w="2664"/>
            <w:vAlign w:val="center"/>
          </w:tcPr>
          <w:p>
            <w:pPr>
              <w:spacing w:after="0"/>
            </w:pPr>
            <w:r/>
            <w:r>
              <w:rPr>
                <w:rFonts w:ascii="Times New Roman" w:hAnsi="Times New Roman"/>
                <w:b w:val="0"/>
                <w:sz w:val="15"/>
              </w:rPr>
              <w:t>Payment gateway</w:t>
            </w:r>
          </w:p>
        </w:tc>
        <w:tc>
          <w:tcPr>
            <w:tcW w:type="dxa" w:w="2664"/>
            <w:vAlign w:val="center"/>
          </w:tcPr>
          <w:p>
            <w:pPr>
              <w:spacing w:after="0"/>
            </w:pPr>
            <w:r/>
            <w:r>
              <w:rPr>
                <w:rFonts w:ascii="Times New Roman" w:hAnsi="Times New Roman"/>
                <w:b w:val="0"/>
                <w:sz w:val="15"/>
              </w:rPr>
              <w:t>Not applicable to current network-request scope</w:t>
            </w:r>
          </w:p>
        </w:tc>
        <w:tc>
          <w:tcPr>
            <w:tcW w:type="dxa" w:w="2664"/>
            <w:vAlign w:val="center"/>
          </w:tcPr>
          <w:p>
            <w:pPr>
              <w:spacing w:after="0"/>
            </w:pPr>
            <w:r/>
            <w:r>
              <w:rPr>
                <w:rFonts w:ascii="Times New Roman" w:hAnsi="Times New Roman"/>
                <w:b w:val="0"/>
                <w:sz w:val="15"/>
              </w:rPr>
              <w:t>No payment integration is implemented.</w:t>
            </w:r>
          </w:p>
        </w:tc>
        <w:tc>
          <w:tcPr>
            <w:tcW w:type="dxa" w:w="2664"/>
            <w:vAlign w:val="center"/>
          </w:tcPr>
          <w:p>
            <w:pPr>
              <w:spacing w:after="0"/>
            </w:pPr>
            <w:r/>
            <w:r>
              <w:rPr>
                <w:rFonts w:ascii="Times New Roman" w:hAnsi="Times New Roman"/>
                <w:b w:val="0"/>
                <w:sz w:val="15"/>
              </w:rPr>
              <w:t>External payment API only if business scope expands</w:t>
            </w:r>
          </w:p>
        </w:tc>
      </w:tr>
      <w:tr>
        <w:tc>
          <w:tcPr>
            <w:tcW w:type="dxa" w:w="2664"/>
            <w:vAlign w:val="center"/>
          </w:tcPr>
          <w:p>
            <w:pPr>
              <w:spacing w:after="0"/>
            </w:pPr>
            <w:r/>
            <w:r>
              <w:rPr>
                <w:rFonts w:ascii="Times New Roman" w:hAnsi="Times New Roman"/>
                <w:b w:val="0"/>
                <w:sz w:val="15"/>
              </w:rPr>
              <w:t>SMS / WhatsApp</w:t>
            </w:r>
          </w:p>
        </w:tc>
        <w:tc>
          <w:tcPr>
            <w:tcW w:type="dxa" w:w="2664"/>
            <w:vAlign w:val="center"/>
          </w:tcPr>
          <w:p>
            <w:pPr>
              <w:spacing w:after="0"/>
            </w:pPr>
            <w:r/>
            <w:r>
              <w:rPr>
                <w:rFonts w:ascii="Times New Roman" w:hAnsi="Times New Roman"/>
                <w:b w:val="0"/>
                <w:sz w:val="15"/>
              </w:rPr>
              <w:t>Future</w:t>
            </w:r>
          </w:p>
        </w:tc>
        <w:tc>
          <w:tcPr>
            <w:tcW w:type="dxa" w:w="2664"/>
            <w:vAlign w:val="center"/>
          </w:tcPr>
          <w:p>
            <w:pPr>
              <w:spacing w:after="0"/>
            </w:pPr>
            <w:r/>
            <w:r>
              <w:rPr>
                <w:rFonts w:ascii="Times New Roman" w:hAnsi="Times New Roman"/>
                <w:b w:val="0"/>
                <w:sz w:val="15"/>
              </w:rPr>
              <w:t>External request/status messaging.</w:t>
            </w:r>
          </w:p>
        </w:tc>
        <w:tc>
          <w:tcPr>
            <w:tcW w:type="dxa" w:w="2664"/>
            <w:vAlign w:val="center"/>
          </w:tcPr>
          <w:p>
            <w:pPr>
              <w:spacing w:after="0"/>
            </w:pPr>
            <w:r/>
            <w:r>
              <w:rPr>
                <w:rFonts w:ascii="Times New Roman" w:hAnsi="Times New Roman"/>
                <w:b w:val="0"/>
                <w:sz w:val="15"/>
              </w:rPr>
              <w:t>Provider / WhatsApp Business API</w:t>
            </w:r>
          </w:p>
        </w:tc>
      </w:tr>
      <w:tr>
        <w:tc>
          <w:tcPr>
            <w:tcW w:type="dxa" w:w="2664"/>
            <w:vAlign w:val="center"/>
          </w:tcPr>
          <w:p>
            <w:pPr>
              <w:spacing w:after="0"/>
            </w:pPr>
            <w:r/>
            <w:r>
              <w:rPr>
                <w:rFonts w:ascii="Times New Roman" w:hAnsi="Times New Roman"/>
                <w:b w:val="0"/>
                <w:sz w:val="15"/>
              </w:rPr>
              <w:t>Advanced analytics</w:t>
            </w:r>
          </w:p>
        </w:tc>
        <w:tc>
          <w:tcPr>
            <w:tcW w:type="dxa" w:w="2664"/>
            <w:vAlign w:val="center"/>
          </w:tcPr>
          <w:p>
            <w:pPr>
              <w:spacing w:after="0"/>
            </w:pPr>
            <w:r/>
            <w:r>
              <w:rPr>
                <w:rFonts w:ascii="Times New Roman" w:hAnsi="Times New Roman"/>
                <w:b w:val="0"/>
                <w:sz w:val="15"/>
              </w:rPr>
              <w:t>Future</w:t>
            </w:r>
          </w:p>
        </w:tc>
        <w:tc>
          <w:tcPr>
            <w:tcW w:type="dxa" w:w="2664"/>
            <w:vAlign w:val="center"/>
          </w:tcPr>
          <w:p>
            <w:pPr>
              <w:spacing w:after="0"/>
            </w:pPr>
            <w:r/>
            <w:r>
              <w:rPr>
                <w:rFonts w:ascii="Times New Roman" w:hAnsi="Times New Roman"/>
                <w:b w:val="0"/>
                <w:sz w:val="15"/>
              </w:rPr>
              <w:t>Reporting and operational analytics.</w:t>
            </w:r>
          </w:p>
        </w:tc>
        <w:tc>
          <w:tcPr>
            <w:tcW w:type="dxa" w:w="2664"/>
            <w:vAlign w:val="center"/>
          </w:tcPr>
          <w:p>
            <w:pPr>
              <w:spacing w:after="0"/>
            </w:pPr>
            <w:r/>
            <w:r>
              <w:rPr>
                <w:rFonts w:ascii="Times New Roman" w:hAnsi="Times New Roman"/>
                <w:b w:val="0"/>
                <w:sz w:val="15"/>
              </w:rPr>
              <w:t>Analytics/BI platform</w:t>
            </w:r>
          </w:p>
        </w:tc>
      </w:tr>
    </w:tbl>
    <w:p>
      <w:pPr>
        <w:spacing w:before="120" w:after="60"/>
      </w:pPr>
      <w:r>
        <w:rPr>
          <w:rFonts w:ascii="Times New Roman" w:hAnsi="Times New Roman"/>
          <w:b/>
          <w:sz w:val="24"/>
        </w:rPr>
        <w:t>8. Authentication &amp; Authorization</w:t>
      </w:r>
    </w:p>
    <w:p>
      <w:pPr>
        <w:spacing w:after="60"/>
      </w:pPr>
      <w:r>
        <w:rPr>
          <w:rFonts w:ascii="Times New Roman" w:hAnsi="Times New Roman"/>
          <w:sz w:val="18"/>
        </w:rPr>
        <w:t>Authentication is provided by the ServiceNow instance. Authorization is implemented through roles and Access Control Lists (ACLs). Requesters use the Service Catalog experience, while authorized approvers, operational users and administrators access records according to configured permissions.</w:t>
      </w:r>
    </w:p>
    <w:p>
      <w:pPr>
        <w:spacing w:after="60"/>
      </w:pPr>
      <w:r>
        <w:rPr>
          <w:rFonts w:ascii="Times New Roman" w:hAnsi="Times New Roman"/>
          <w:sz w:val="18"/>
        </w:rPr>
        <w:t>• Requester: submit a Network Request and view permitted request/RITM information.</w:t>
      </w:r>
    </w:p>
    <w:p>
      <w:pPr>
        <w:spacing w:after="60"/>
      </w:pPr>
      <w:r>
        <w:rPr>
          <w:rFonts w:ascii="Times New Roman" w:hAnsi="Times New Roman"/>
          <w:sz w:val="18"/>
        </w:rPr>
        <w:t>• Approver: access approval information required for the configured approval process.</w:t>
      </w:r>
    </w:p>
    <w:p>
      <w:pPr>
        <w:spacing w:after="60"/>
      </w:pPr>
      <w:r>
        <w:rPr>
          <w:rFonts w:ascii="Times New Roman" w:hAnsi="Times New Roman"/>
          <w:sz w:val="18"/>
        </w:rPr>
        <w:t>• Operational / fulfilment user: access the network-request operational record required for fulfilment.</w:t>
      </w:r>
    </w:p>
    <w:p>
      <w:pPr>
        <w:spacing w:after="60"/>
      </w:pPr>
      <w:r>
        <w:rPr>
          <w:rFonts w:ascii="Times New Roman" w:hAnsi="Times New Roman"/>
          <w:sz w:val="18"/>
        </w:rPr>
        <w:t>• Administrator: configure catalog, flow, data model, notifications, roles and ACLs.</w:t>
      </w:r>
    </w:p>
    <w:p>
      <w:pPr>
        <w:spacing w:after="60"/>
      </w:pPr>
      <w:r>
        <w:rPr>
          <w:rFonts w:ascii="Times New Roman" w:hAnsi="Times New Roman"/>
          <w:sz w:val="18"/>
        </w:rPr>
        <w:t>• ACL rules: restrict create, read, write and delete access on the configured Database Tables table according to role and record context.</w:t>
      </w:r>
    </w:p>
    <w:p>
      <w:pPr>
        <w:spacing w:before="120" w:after="60"/>
      </w:pPr>
      <w:r>
        <w:rPr>
          <w:rFonts w:ascii="Times New Roman" w:hAnsi="Times New Roman"/>
          <w:b/>
          <w:sz w:val="24"/>
        </w:rPr>
        <w:t>9. User Interface</w:t>
      </w:r>
    </w:p>
    <w:p>
      <w:pPr>
        <w:spacing w:after="60"/>
      </w:pPr>
      <w:r>
        <w:rPr>
          <w:rFonts w:ascii="Times New Roman" w:hAnsi="Times New Roman"/>
          <w:sz w:val="18"/>
        </w:rPr>
        <w:t>The primary user interface is the ServiceNow Service Portal catalog experience. The Network Request form captures requester and service details, applies the configured dynamic field behaviour, submits the request, and provides request tracking through REQ/RITM records. The current implementation uses the following visible request fields: Opened on behalf of, User Name, Email ID, Phone Number, Requested For, Mobile Number, Type of Connection, Existing ID, Total Amount, Mode of Payment, Address, Database Number, and Request Number.</w:t>
      </w:r>
    </w:p>
    <w:p>
      <w:pPr>
        <w:spacing w:before="120" w:after="60"/>
      </w:pPr>
      <w:r>
        <w:rPr>
          <w:rFonts w:ascii="Times New Roman" w:hAnsi="Times New Roman"/>
          <w:b/>
          <w:sz w:val="24"/>
        </w:rPr>
        <w:t>10. Testing</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2F5D7E"/>
          </w:tcPr>
          <w:p>
            <w:pPr>
              <w:spacing w:after="0"/>
            </w:pPr>
            <w:r/>
            <w:r>
              <w:rPr>
                <w:rFonts w:ascii="Times New Roman" w:hAnsi="Times New Roman"/>
                <w:b/>
                <w:sz w:val="17"/>
              </w:rPr>
              <w:t>Test Area</w:t>
            </w:r>
          </w:p>
        </w:tc>
        <w:tc>
          <w:tcPr>
            <w:tcW w:type="dxa" w:w="3552"/>
            <w:vAlign w:val="center"/>
            <w:shd w:fill="2F5D7E"/>
          </w:tcPr>
          <w:p>
            <w:pPr>
              <w:spacing w:after="0"/>
            </w:pPr>
            <w:r/>
            <w:r>
              <w:rPr>
                <w:rFonts w:ascii="Times New Roman" w:hAnsi="Times New Roman"/>
                <w:b/>
                <w:sz w:val="17"/>
              </w:rPr>
              <w:t>Coverage</w:t>
            </w:r>
          </w:p>
        </w:tc>
        <w:tc>
          <w:tcPr>
            <w:tcW w:type="dxa" w:w="3552"/>
            <w:vAlign w:val="center"/>
            <w:shd w:fill="2F5D7E"/>
          </w:tcPr>
          <w:p>
            <w:pPr>
              <w:spacing w:after="0"/>
            </w:pPr>
            <w:r/>
            <w:r>
              <w:rPr>
                <w:rFonts w:ascii="Times New Roman" w:hAnsi="Times New Roman"/>
                <w:b/>
                <w:sz w:val="17"/>
              </w:rPr>
              <w:t>Status</w:t>
            </w:r>
          </w:p>
        </w:tc>
      </w:tr>
      <w:tr>
        <w:tc>
          <w:tcPr>
            <w:tcW w:type="dxa" w:w="3552"/>
            <w:vAlign w:val="center"/>
          </w:tcPr>
          <w:p>
            <w:pPr>
              <w:spacing w:after="0"/>
            </w:pPr>
            <w:r/>
            <w:r>
              <w:rPr>
                <w:rFonts w:ascii="Times New Roman" w:hAnsi="Times New Roman"/>
                <w:b w:val="0"/>
                <w:sz w:val="16"/>
              </w:rPr>
              <w:t>Catalog form</w:t>
            </w:r>
          </w:p>
        </w:tc>
        <w:tc>
          <w:tcPr>
            <w:tcW w:type="dxa" w:w="3552"/>
            <w:vAlign w:val="center"/>
          </w:tcPr>
          <w:p>
            <w:pPr>
              <w:spacing w:after="0"/>
            </w:pPr>
            <w:r/>
            <w:r>
              <w:rPr>
                <w:rFonts w:ascii="Times New Roman" w:hAnsi="Times New Roman"/>
                <w:b w:val="0"/>
                <w:sz w:val="16"/>
              </w:rPr>
              <w:t>Network Request form, variables, required data and UI Policy behaviour</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Request / RITM</w:t>
            </w:r>
          </w:p>
        </w:tc>
        <w:tc>
          <w:tcPr>
            <w:tcW w:type="dxa" w:w="3552"/>
            <w:vAlign w:val="center"/>
          </w:tcPr>
          <w:p>
            <w:pPr>
              <w:spacing w:after="0"/>
            </w:pPr>
            <w:r/>
            <w:r>
              <w:rPr>
                <w:rFonts w:ascii="Times New Roman" w:hAnsi="Times New Roman"/>
                <w:b w:val="0"/>
                <w:sz w:val="16"/>
              </w:rPr>
              <w:t>Request submission, REQ/RITM creation and lifecycle tracking</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Flow Designer</w:t>
            </w:r>
          </w:p>
        </w:tc>
        <w:tc>
          <w:tcPr>
            <w:tcW w:type="dxa" w:w="3552"/>
            <w:vAlign w:val="center"/>
          </w:tcPr>
          <w:p>
            <w:pPr>
              <w:spacing w:after="0"/>
            </w:pPr>
            <w:r/>
            <w:r>
              <w:rPr>
                <w:rFonts w:ascii="Times New Roman" w:hAnsi="Times New Roman"/>
                <w:b w:val="0"/>
                <w:sz w:val="16"/>
              </w:rPr>
              <w:t>Catalog trigger, variable retrieval, record creation, approval, branching and execution path</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Data mapping</w:t>
            </w:r>
          </w:p>
        </w:tc>
        <w:tc>
          <w:tcPr>
            <w:tcW w:type="dxa" w:w="3552"/>
            <w:vAlign w:val="center"/>
          </w:tcPr>
          <w:p>
            <w:pPr>
              <w:spacing w:after="0"/>
            </w:pPr>
            <w:r/>
            <w:r>
              <w:rPr>
                <w:rFonts w:ascii="Times New Roman" w:hAnsi="Times New Roman"/>
                <w:b w:val="0"/>
                <w:sz w:val="16"/>
              </w:rPr>
              <w:t>Catalog variables to Database Tables operational fields</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Approval</w:t>
            </w:r>
          </w:p>
        </w:tc>
        <w:tc>
          <w:tcPr>
            <w:tcW w:type="dxa" w:w="3552"/>
            <w:vAlign w:val="center"/>
          </w:tcPr>
          <w:p>
            <w:pPr>
              <w:spacing w:after="0"/>
            </w:pPr>
            <w:r/>
            <w:r>
              <w:rPr>
                <w:rFonts w:ascii="Times New Roman" w:hAnsi="Times New Roman"/>
                <w:b w:val="0"/>
                <w:sz w:val="16"/>
              </w:rPr>
              <w:t>Ask for Approval, approval status and approved/rejected branching</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Notifications</w:t>
            </w:r>
          </w:p>
        </w:tc>
        <w:tc>
          <w:tcPr>
            <w:tcW w:type="dxa" w:w="3552"/>
            <w:vAlign w:val="center"/>
          </w:tcPr>
          <w:p>
            <w:pPr>
              <w:spacing w:after="0"/>
            </w:pPr>
            <w:r/>
            <w:r>
              <w:rPr>
                <w:rFonts w:ascii="Times New Roman" w:hAnsi="Times New Roman"/>
                <w:b w:val="0"/>
                <w:sz w:val="16"/>
              </w:rPr>
              <w:t>Request-created and approved/resolved email actions</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Security</w:t>
            </w:r>
          </w:p>
        </w:tc>
        <w:tc>
          <w:tcPr>
            <w:tcW w:type="dxa" w:w="3552"/>
            <w:vAlign w:val="center"/>
          </w:tcPr>
          <w:p>
            <w:pPr>
              <w:spacing w:after="0"/>
            </w:pPr>
            <w:r/>
            <w:r>
              <w:rPr>
                <w:rFonts w:ascii="Times New Roman" w:hAnsi="Times New Roman"/>
                <w:b w:val="0"/>
                <w:sz w:val="16"/>
              </w:rPr>
              <w:t>Roles and Create/Write/Read/Delete ACLs</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Approval relationship</w:t>
            </w:r>
          </w:p>
        </w:tc>
        <w:tc>
          <w:tcPr>
            <w:tcW w:type="dxa" w:w="3552"/>
            <w:vAlign w:val="center"/>
          </w:tcPr>
          <w:p>
            <w:pPr>
              <w:spacing w:after="0"/>
            </w:pPr>
            <w:r/>
            <w:r>
              <w:rPr>
                <w:rFonts w:ascii="Times New Roman" w:hAnsi="Times New Roman"/>
                <w:b w:val="0"/>
                <w:sz w:val="16"/>
              </w:rPr>
              <w:t>Operational record to approval-record relationship</w:t>
            </w:r>
          </w:p>
        </w:tc>
        <w:tc>
          <w:tcPr>
            <w:tcW w:type="dxa" w:w="3552"/>
            <w:vAlign w:val="center"/>
            <w:shd w:fill="E2F0D9"/>
          </w:tcPr>
          <w:p>
            <w:pPr>
              <w:spacing w:after="0"/>
            </w:pPr>
            <w:r/>
            <w:r>
              <w:rPr>
                <w:rFonts w:ascii="Times New Roman" w:hAnsi="Times New Roman"/>
                <w:b w:val="0"/>
                <w:sz w:val="16"/>
              </w:rPr>
              <w:t>Pass</w:t>
            </w:r>
          </w:p>
        </w:tc>
      </w:tr>
      <w:tr>
        <w:tc>
          <w:tcPr>
            <w:tcW w:type="dxa" w:w="3552"/>
            <w:vAlign w:val="center"/>
          </w:tcPr>
          <w:p>
            <w:pPr>
              <w:spacing w:after="0"/>
            </w:pPr>
            <w:r/>
            <w:r>
              <w:rPr>
                <w:rFonts w:ascii="Times New Roman" w:hAnsi="Times New Roman"/>
                <w:b w:val="0"/>
                <w:sz w:val="16"/>
              </w:rPr>
              <w:t>UAT</w:t>
            </w:r>
          </w:p>
        </w:tc>
        <w:tc>
          <w:tcPr>
            <w:tcW w:type="dxa" w:w="3552"/>
            <w:vAlign w:val="center"/>
          </w:tcPr>
          <w:p>
            <w:pPr>
              <w:spacing w:after="0"/>
            </w:pPr>
            <w:r/>
            <w:r>
              <w:rPr>
                <w:rFonts w:ascii="Times New Roman" w:hAnsi="Times New Roman"/>
                <w:b w:val="0"/>
                <w:sz w:val="16"/>
              </w:rPr>
              <w:t>End-to-end requester-to-approval-to-fulfilment journey</w:t>
            </w:r>
          </w:p>
        </w:tc>
        <w:tc>
          <w:tcPr>
            <w:tcW w:type="dxa" w:w="3552"/>
            <w:vAlign w:val="center"/>
            <w:shd w:fill="E2F0D9"/>
          </w:tcPr>
          <w:p>
            <w:pPr>
              <w:spacing w:after="0"/>
            </w:pPr>
            <w:r/>
            <w:r>
              <w:rPr>
                <w:rFonts w:ascii="Times New Roman" w:hAnsi="Times New Roman"/>
                <w:b w:val="0"/>
                <w:sz w:val="16"/>
              </w:rPr>
              <w:t>Pass</w:t>
            </w:r>
          </w:p>
        </w:tc>
      </w:tr>
    </w:tbl>
    <w:p>
      <w:pPr>
        <w:spacing w:before="120" w:after="60"/>
      </w:pPr>
      <w:r>
        <w:rPr>
          <w:rFonts w:ascii="Times New Roman" w:hAnsi="Times New Roman"/>
          <w:b/>
          <w:sz w:val="24"/>
        </w:rPr>
        <w:t>11. Screenshots or Demo</w:t>
      </w:r>
    </w:p>
    <w:p>
      <w:pPr>
        <w:spacing w:after="60"/>
      </w:pPr>
      <w:r>
        <w:rPr>
          <w:rFonts w:ascii="Times New Roman" w:hAnsi="Times New Roman"/>
          <w:sz w:val="18"/>
        </w:rPr>
        <w:t>A final demonstration should show: Service Portal → Networks and Connectivity → Network Request → enter request details → submit → view REQ/RITM → review approval → inspect the configured Database Tables record → review notification/flow execution → follow the request lifecycle.</w:t>
      </w:r>
    </w:p>
    <w:p>
      <w:pPr>
        <w:spacing w:after="60"/>
      </w:pPr>
      <w:r>
        <w:rPr>
          <w:rFonts w:ascii="Times New Roman" w:hAnsi="Times New Roman"/>
          <w:sz w:val="18"/>
        </w:rPr>
        <w:t>Project demo link: Not supplied in the documentation set. Insert the final demo video/deployed link before submission if required.</w:t>
      </w:r>
    </w:p>
    <w:p>
      <w:pPr>
        <w:spacing w:before="120" w:after="60"/>
      </w:pPr>
      <w:r>
        <w:rPr>
          <w:rFonts w:ascii="Times New Roman" w:hAnsi="Times New Roman"/>
          <w:b/>
          <w:sz w:val="24"/>
        </w:rPr>
        <w:t>12. Known Issues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shd w:fill="B4C7E7"/>
          </w:tcPr>
          <w:p>
            <w:pPr>
              <w:spacing w:after="0"/>
            </w:pPr>
            <w:r/>
            <w:r>
              <w:rPr>
                <w:rFonts w:ascii="Times New Roman" w:hAnsi="Times New Roman"/>
                <w:b/>
                <w:sz w:val="16"/>
              </w:rPr>
              <w:t>Issue / Limitation</w:t>
            </w:r>
          </w:p>
        </w:tc>
        <w:tc>
          <w:tcPr>
            <w:tcW w:type="dxa" w:w="3552"/>
            <w:vAlign w:val="center"/>
            <w:shd w:fill="B4C7E7"/>
          </w:tcPr>
          <w:p>
            <w:pPr>
              <w:spacing w:after="0"/>
            </w:pPr>
            <w:r/>
            <w:r>
              <w:rPr>
                <w:rFonts w:ascii="Times New Roman" w:hAnsi="Times New Roman"/>
                <w:b/>
                <w:sz w:val="16"/>
              </w:rPr>
              <w:t>Status</w:t>
            </w:r>
          </w:p>
        </w:tc>
        <w:tc>
          <w:tcPr>
            <w:tcW w:type="dxa" w:w="3552"/>
            <w:vAlign w:val="center"/>
            <w:shd w:fill="B4C7E7"/>
          </w:tcPr>
          <w:p>
            <w:pPr>
              <w:spacing w:after="0"/>
            </w:pPr>
            <w:r/>
            <w:r>
              <w:rPr>
                <w:rFonts w:ascii="Times New Roman" w:hAnsi="Times New Roman"/>
                <w:b/>
                <w:sz w:val="16"/>
              </w:rPr>
              <w:t>Resolution / Note</w:t>
            </w:r>
          </w:p>
        </w:tc>
      </w:tr>
      <w:tr>
        <w:tc>
          <w:tcPr>
            <w:tcW w:type="dxa" w:w="3552"/>
            <w:vAlign w:val="center"/>
          </w:tcPr>
          <w:p>
            <w:pPr>
              <w:spacing w:after="0"/>
            </w:pPr>
            <w:r/>
            <w:r>
              <w:rPr>
                <w:rFonts w:ascii="Times New Roman" w:hAnsi="Times New Roman"/>
                <w:b w:val="0"/>
                <w:sz w:val="15"/>
              </w:rPr>
              <w:t>Approval configuration / approver visibility</w:t>
            </w:r>
          </w:p>
        </w:tc>
        <w:tc>
          <w:tcPr>
            <w:tcW w:type="dxa" w:w="3552"/>
            <w:vAlign w:val="center"/>
          </w:tcPr>
          <w:p>
            <w:pPr>
              <w:spacing w:after="0"/>
            </w:pPr>
            <w:r/>
            <w:r>
              <w:rPr>
                <w:rFonts w:ascii="Times New Roman" w:hAnsi="Times New Roman"/>
                <w:b w:val="0"/>
                <w:sz w:val="15"/>
              </w:rPr>
              <w:t>Resolved</w:t>
            </w:r>
          </w:p>
        </w:tc>
        <w:tc>
          <w:tcPr>
            <w:tcW w:type="dxa" w:w="3552"/>
            <w:vAlign w:val="center"/>
          </w:tcPr>
          <w:p>
            <w:pPr>
              <w:spacing w:after="0"/>
            </w:pPr>
            <w:r/>
            <w:r>
              <w:rPr>
                <w:rFonts w:ascii="Times New Roman" w:hAnsi="Times New Roman"/>
                <w:b w:val="0"/>
                <w:sz w:val="15"/>
              </w:rPr>
              <w:t>Validated Ask for Approval configuration and Approval Request relationship.</w:t>
            </w:r>
          </w:p>
        </w:tc>
      </w:tr>
      <w:tr>
        <w:tc>
          <w:tcPr>
            <w:tcW w:type="dxa" w:w="3552"/>
            <w:vAlign w:val="center"/>
          </w:tcPr>
          <w:p>
            <w:pPr>
              <w:spacing w:after="0"/>
            </w:pPr>
            <w:r/>
            <w:r>
              <w:rPr>
                <w:rFonts w:ascii="Times New Roman" w:hAnsi="Times New Roman"/>
                <w:b w:val="0"/>
                <w:sz w:val="15"/>
              </w:rPr>
              <w:t>Variable-to-field mapping</w:t>
            </w:r>
          </w:p>
        </w:tc>
        <w:tc>
          <w:tcPr>
            <w:tcW w:type="dxa" w:w="3552"/>
            <w:vAlign w:val="center"/>
          </w:tcPr>
          <w:p>
            <w:pPr>
              <w:spacing w:after="0"/>
            </w:pPr>
            <w:r/>
            <w:r>
              <w:rPr>
                <w:rFonts w:ascii="Times New Roman" w:hAnsi="Times New Roman"/>
                <w:b w:val="0"/>
                <w:sz w:val="15"/>
              </w:rPr>
              <w:t>Resolved</w:t>
            </w:r>
          </w:p>
        </w:tc>
        <w:tc>
          <w:tcPr>
            <w:tcW w:type="dxa" w:w="3552"/>
            <w:vAlign w:val="center"/>
          </w:tcPr>
          <w:p>
            <w:pPr>
              <w:spacing w:after="0"/>
            </w:pPr>
            <w:r/>
            <w:r>
              <w:rPr>
                <w:rFonts w:ascii="Times New Roman" w:hAnsi="Times New Roman"/>
                <w:b w:val="0"/>
                <w:sz w:val="15"/>
              </w:rPr>
              <w:t>Corrected/verified catalog-variable retrieval and operational-field mappings.</w:t>
            </w:r>
          </w:p>
        </w:tc>
      </w:tr>
      <w:tr>
        <w:tc>
          <w:tcPr>
            <w:tcW w:type="dxa" w:w="3552"/>
            <w:vAlign w:val="center"/>
          </w:tcPr>
          <w:p>
            <w:pPr>
              <w:spacing w:after="0"/>
            </w:pPr>
            <w:r/>
            <w:r>
              <w:rPr>
                <w:rFonts w:ascii="Times New Roman" w:hAnsi="Times New Roman"/>
                <w:b w:val="0"/>
                <w:sz w:val="15"/>
              </w:rPr>
              <w:t>Flow execution path validation</w:t>
            </w:r>
          </w:p>
        </w:tc>
        <w:tc>
          <w:tcPr>
            <w:tcW w:type="dxa" w:w="3552"/>
            <w:vAlign w:val="center"/>
          </w:tcPr>
          <w:p>
            <w:pPr>
              <w:spacing w:after="0"/>
            </w:pPr>
            <w:r/>
            <w:r>
              <w:rPr>
                <w:rFonts w:ascii="Times New Roman" w:hAnsi="Times New Roman"/>
                <w:b w:val="0"/>
                <w:sz w:val="15"/>
              </w:rPr>
              <w:t>Resolved</w:t>
            </w:r>
          </w:p>
        </w:tc>
        <w:tc>
          <w:tcPr>
            <w:tcW w:type="dxa" w:w="3552"/>
            <w:vAlign w:val="center"/>
          </w:tcPr>
          <w:p>
            <w:pPr>
              <w:spacing w:after="0"/>
            </w:pPr>
            <w:r/>
            <w:r>
              <w:rPr>
                <w:rFonts w:ascii="Times New Roman" w:hAnsi="Times New Roman"/>
                <w:b w:val="0"/>
                <w:sz w:val="15"/>
              </w:rPr>
              <w:t>Used Flow Designer Execution Details to diagnose and verify corrected paths.</w:t>
            </w:r>
          </w:p>
        </w:tc>
      </w:tr>
      <w:tr>
        <w:tc>
          <w:tcPr>
            <w:tcW w:type="dxa" w:w="3552"/>
            <w:vAlign w:val="center"/>
          </w:tcPr>
          <w:p>
            <w:pPr>
              <w:spacing w:after="0"/>
            </w:pPr>
            <w:r/>
            <w:r>
              <w:rPr>
                <w:rFonts w:ascii="Times New Roman" w:hAnsi="Times New Roman"/>
                <w:b w:val="0"/>
                <w:sz w:val="15"/>
              </w:rPr>
              <w:t>UI visibility behaviour</w:t>
            </w:r>
          </w:p>
        </w:tc>
        <w:tc>
          <w:tcPr>
            <w:tcW w:type="dxa" w:w="3552"/>
            <w:vAlign w:val="center"/>
          </w:tcPr>
          <w:p>
            <w:pPr>
              <w:spacing w:after="0"/>
            </w:pPr>
            <w:r/>
            <w:r>
              <w:rPr>
                <w:rFonts w:ascii="Times New Roman" w:hAnsi="Times New Roman"/>
                <w:b w:val="0"/>
                <w:sz w:val="15"/>
              </w:rPr>
              <w:t>Resolved</w:t>
            </w:r>
          </w:p>
        </w:tc>
        <w:tc>
          <w:tcPr>
            <w:tcW w:type="dxa" w:w="3552"/>
            <w:vAlign w:val="center"/>
          </w:tcPr>
          <w:p>
            <w:pPr>
              <w:spacing w:after="0"/>
            </w:pPr>
            <w:r/>
            <w:r>
              <w:rPr>
                <w:rFonts w:ascii="Times New Roman" w:hAnsi="Times New Roman"/>
                <w:b w:val="0"/>
                <w:sz w:val="15"/>
              </w:rPr>
              <w:t>Validated Catalog UI Policy behaviour.</w:t>
            </w:r>
          </w:p>
        </w:tc>
      </w:tr>
      <w:tr>
        <w:tc>
          <w:tcPr>
            <w:tcW w:type="dxa" w:w="3552"/>
            <w:vAlign w:val="center"/>
          </w:tcPr>
          <w:p>
            <w:pPr>
              <w:spacing w:after="0"/>
            </w:pPr>
            <w:r/>
            <w:r>
              <w:rPr>
                <w:rFonts w:ascii="Times New Roman" w:hAnsi="Times New Roman"/>
                <w:b w:val="0"/>
                <w:sz w:val="15"/>
              </w:rPr>
              <w:t>Production load benchmark</w:t>
            </w:r>
          </w:p>
        </w:tc>
        <w:tc>
          <w:tcPr>
            <w:tcW w:type="dxa" w:w="3552"/>
            <w:vAlign w:val="center"/>
          </w:tcPr>
          <w:p>
            <w:pPr>
              <w:spacing w:after="0"/>
            </w:pPr>
            <w:r/>
            <w:r>
              <w:rPr>
                <w:rFonts w:ascii="Times New Roman" w:hAnsi="Times New Roman"/>
                <w:b w:val="0"/>
                <w:sz w:val="15"/>
              </w:rPr>
              <w:t>Not measured</w:t>
            </w:r>
          </w:p>
        </w:tc>
        <w:tc>
          <w:tcPr>
            <w:tcW w:type="dxa" w:w="3552"/>
            <w:vAlign w:val="center"/>
          </w:tcPr>
          <w:p>
            <w:pPr>
              <w:spacing w:after="0"/>
            </w:pPr>
            <w:r/>
            <w:r>
              <w:rPr>
                <w:rFonts w:ascii="Times New Roman" w:hAnsi="Times New Roman"/>
                <w:b w:val="0"/>
                <w:sz w:val="15"/>
              </w:rPr>
              <w:t>No exact production-scale performance benchmark was supplied.</w:t>
            </w:r>
          </w:p>
        </w:tc>
      </w:tr>
      <w:tr>
        <w:tc>
          <w:tcPr>
            <w:tcW w:type="dxa" w:w="3552"/>
            <w:vAlign w:val="center"/>
          </w:tcPr>
          <w:p>
            <w:pPr>
              <w:spacing w:after="0"/>
            </w:pPr>
            <w:r/>
            <w:r>
              <w:rPr>
                <w:rFonts w:ascii="Times New Roman" w:hAnsi="Times New Roman"/>
                <w:b w:val="0"/>
                <w:sz w:val="15"/>
              </w:rPr>
              <w:t>External network-device/API automation</w:t>
            </w:r>
          </w:p>
        </w:tc>
        <w:tc>
          <w:tcPr>
            <w:tcW w:type="dxa" w:w="3552"/>
            <w:vAlign w:val="center"/>
          </w:tcPr>
          <w:p>
            <w:pPr>
              <w:spacing w:after="0"/>
            </w:pPr>
            <w:r/>
            <w:r>
              <w:rPr>
                <w:rFonts w:ascii="Times New Roman" w:hAnsi="Times New Roman"/>
                <w:b w:val="0"/>
                <w:sz w:val="15"/>
              </w:rPr>
              <w:t>Not implemented</w:t>
            </w:r>
          </w:p>
        </w:tc>
        <w:tc>
          <w:tcPr>
            <w:tcW w:type="dxa" w:w="3552"/>
            <w:vAlign w:val="center"/>
          </w:tcPr>
          <w:p>
            <w:pPr>
              <w:spacing w:after="0"/>
            </w:pPr>
            <w:r/>
            <w:r>
              <w:rPr>
                <w:rFonts w:ascii="Times New Roman" w:hAnsi="Times New Roman"/>
                <w:b w:val="0"/>
                <w:sz w:val="15"/>
              </w:rPr>
              <w:t>Future scope.</w:t>
            </w:r>
          </w:p>
        </w:tc>
      </w:tr>
      <w:tr>
        <w:tc>
          <w:tcPr>
            <w:tcW w:type="dxa" w:w="3552"/>
            <w:vAlign w:val="center"/>
          </w:tcPr>
          <w:p>
            <w:pPr>
              <w:spacing w:after="0"/>
            </w:pPr>
            <w:r/>
            <w:r>
              <w:rPr>
                <w:rFonts w:ascii="Times New Roman" w:hAnsi="Times New Roman"/>
                <w:b w:val="0"/>
                <w:sz w:val="15"/>
              </w:rPr>
              <w:t>Advanced analytics / BI</w:t>
            </w:r>
          </w:p>
        </w:tc>
        <w:tc>
          <w:tcPr>
            <w:tcW w:type="dxa" w:w="3552"/>
            <w:vAlign w:val="center"/>
          </w:tcPr>
          <w:p>
            <w:pPr>
              <w:spacing w:after="0"/>
            </w:pPr>
            <w:r/>
            <w:r>
              <w:rPr>
                <w:rFonts w:ascii="Times New Roman" w:hAnsi="Times New Roman"/>
                <w:b w:val="0"/>
                <w:sz w:val="15"/>
              </w:rPr>
              <w:t>Not implemented</w:t>
            </w:r>
          </w:p>
        </w:tc>
        <w:tc>
          <w:tcPr>
            <w:tcW w:type="dxa" w:w="3552"/>
            <w:vAlign w:val="center"/>
          </w:tcPr>
          <w:p>
            <w:pPr>
              <w:spacing w:after="0"/>
            </w:pPr>
            <w:r/>
            <w:r>
              <w:rPr>
                <w:rFonts w:ascii="Times New Roman" w:hAnsi="Times New Roman"/>
                <w:b w:val="0"/>
                <w:sz w:val="15"/>
              </w:rPr>
              <w:t>Future scope.</w:t>
            </w:r>
          </w:p>
        </w:tc>
      </w:tr>
      <w:tr>
        <w:tc>
          <w:tcPr>
            <w:tcW w:type="dxa" w:w="3552"/>
            <w:vAlign w:val="center"/>
          </w:tcPr>
          <w:p>
            <w:pPr>
              <w:spacing w:after="0"/>
            </w:pPr>
            <w:r/>
            <w:r>
              <w:rPr>
                <w:rFonts w:ascii="Times New Roman" w:hAnsi="Times New Roman"/>
                <w:b w:val="0"/>
                <w:sz w:val="15"/>
              </w:rPr>
              <w:t>External messaging channels</w:t>
            </w:r>
          </w:p>
        </w:tc>
        <w:tc>
          <w:tcPr>
            <w:tcW w:type="dxa" w:w="3552"/>
            <w:vAlign w:val="center"/>
          </w:tcPr>
          <w:p>
            <w:pPr>
              <w:spacing w:after="0"/>
            </w:pPr>
            <w:r/>
            <w:r>
              <w:rPr>
                <w:rFonts w:ascii="Times New Roman" w:hAnsi="Times New Roman"/>
                <w:b w:val="0"/>
                <w:sz w:val="15"/>
              </w:rPr>
              <w:t>Not implemented</w:t>
            </w:r>
          </w:p>
        </w:tc>
        <w:tc>
          <w:tcPr>
            <w:tcW w:type="dxa" w:w="3552"/>
            <w:vAlign w:val="center"/>
          </w:tcPr>
          <w:p>
            <w:pPr>
              <w:spacing w:after="0"/>
            </w:pPr>
            <w:r/>
            <w:r>
              <w:rPr>
                <w:rFonts w:ascii="Times New Roman" w:hAnsi="Times New Roman"/>
                <w:b w:val="0"/>
                <w:sz w:val="15"/>
              </w:rPr>
              <w:t>Future scope.</w:t>
            </w:r>
          </w:p>
        </w:tc>
      </w:tr>
    </w:tbl>
    <w:p>
      <w:pPr>
        <w:spacing w:before="120" w:after="60"/>
      </w:pPr>
      <w:r>
        <w:rPr>
          <w:rFonts w:ascii="Times New Roman" w:hAnsi="Times New Roman"/>
          <w:b/>
          <w:sz w:val="24"/>
        </w:rPr>
        <w:t>13. Future Enhancements</w:t>
      </w:r>
    </w:p>
    <w:p>
      <w:pPr>
        <w:spacing w:after="60"/>
      </w:pPr>
      <w:r>
        <w:rPr>
          <w:rFonts w:ascii="Times New Roman" w:hAnsi="Times New Roman"/>
          <w:sz w:val="18"/>
        </w:rPr>
        <w:t>• Automated integration with network-device or infrastructure management APIs.</w:t>
      </w:r>
    </w:p>
    <w:p>
      <w:pPr>
        <w:spacing w:after="60"/>
      </w:pPr>
      <w:r>
        <w:rPr>
          <w:rFonts w:ascii="Times New Roman" w:hAnsi="Times New Roman"/>
          <w:sz w:val="18"/>
        </w:rPr>
        <w:t>• Automated fulfilment task creation and closure integration with network operations.</w:t>
      </w:r>
    </w:p>
    <w:p>
      <w:pPr>
        <w:spacing w:after="60"/>
      </w:pPr>
      <w:r>
        <w:rPr>
          <w:rFonts w:ascii="Times New Roman" w:hAnsi="Times New Roman"/>
          <w:sz w:val="18"/>
        </w:rPr>
        <w:t>• Multi-level approval chains and policy-driven routing.</w:t>
      </w:r>
    </w:p>
    <w:p>
      <w:pPr>
        <w:spacing w:after="60"/>
      </w:pPr>
      <w:r>
        <w:rPr>
          <w:rFonts w:ascii="Times New Roman" w:hAnsi="Times New Roman"/>
          <w:sz w:val="18"/>
        </w:rPr>
        <w:t>• SLA, escalation and advanced operational dashboards.</w:t>
      </w:r>
    </w:p>
    <w:p>
      <w:pPr>
        <w:spacing w:after="60"/>
      </w:pPr>
      <w:r>
        <w:rPr>
          <w:rFonts w:ascii="Times New Roman" w:hAnsi="Times New Roman"/>
          <w:sz w:val="18"/>
        </w:rPr>
        <w:t>• External email/SMS/WhatsApp notification channels where required.</w:t>
      </w:r>
    </w:p>
    <w:p>
      <w:pPr>
        <w:spacing w:after="60"/>
      </w:pPr>
      <w:r>
        <w:rPr>
          <w:rFonts w:ascii="Times New Roman" w:hAnsi="Times New Roman"/>
          <w:sz w:val="18"/>
        </w:rPr>
        <w:t>• AI-assisted request classification, priority recommendation or anomaly detection.</w:t>
      </w:r>
    </w:p>
    <w:p>
      <w:pPr>
        <w:spacing w:after="60"/>
      </w:pPr>
      <w:r>
        <w:rPr>
          <w:rFonts w:ascii="Times New Roman" w:hAnsi="Times New Roman"/>
          <w:sz w:val="18"/>
        </w:rPr>
        <w:t>• Advanced network analytics and reporting.</w:t>
      </w:r>
    </w:p>
    <w:p>
      <w:pPr>
        <w:spacing w:after="60"/>
      </w:pPr>
      <w:r>
        <w:rPr>
          <w:rFonts w:ascii="Times New Roman" w:hAnsi="Times New Roman"/>
          <w:sz w:val="18"/>
        </w:rPr>
        <w:t>• Expanded catalog coverage for additional network services.</w:t>
      </w:r>
    </w:p>
    <w:p>
      <w:pPr>
        <w:spacing w:before="120" w:after="60"/>
      </w:pPr>
      <w:r>
        <w:rPr>
          <w:rFonts w:ascii="Times New Roman" w:hAnsi="Times New Roman"/>
          <w:b/>
          <w:sz w:val="24"/>
        </w:rPr>
        <w:t>Appendix - Functional Data Mapping</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shd w:fill="B4C7E7"/>
          </w:tcPr>
          <w:p>
            <w:pPr>
              <w:spacing w:after="0"/>
            </w:pPr>
            <w:r/>
            <w:r>
              <w:rPr>
                <w:rFonts w:ascii="Times New Roman" w:hAnsi="Times New Roman"/>
                <w:b/>
                <w:sz w:val="16"/>
              </w:rPr>
              <w:t>Data Element</w:t>
            </w:r>
          </w:p>
        </w:tc>
        <w:tc>
          <w:tcPr>
            <w:tcW w:type="dxa" w:w="2664"/>
            <w:vAlign w:val="center"/>
            <w:shd w:fill="B4C7E7"/>
          </w:tcPr>
          <w:p>
            <w:pPr>
              <w:spacing w:after="0"/>
            </w:pPr>
            <w:r/>
            <w:r>
              <w:rPr>
                <w:rFonts w:ascii="Times New Roman" w:hAnsi="Times New Roman"/>
                <w:b/>
                <w:sz w:val="16"/>
              </w:rPr>
              <w:t>Source</w:t>
            </w:r>
          </w:p>
        </w:tc>
        <w:tc>
          <w:tcPr>
            <w:tcW w:type="dxa" w:w="2664"/>
            <w:vAlign w:val="center"/>
            <w:shd w:fill="B4C7E7"/>
          </w:tcPr>
          <w:p>
            <w:pPr>
              <w:spacing w:after="0"/>
            </w:pPr>
            <w:r/>
            <w:r>
              <w:rPr>
                <w:rFonts w:ascii="Times New Roman" w:hAnsi="Times New Roman"/>
                <w:b/>
                <w:sz w:val="16"/>
              </w:rPr>
              <w:t>Destination</w:t>
            </w:r>
          </w:p>
        </w:tc>
        <w:tc>
          <w:tcPr>
            <w:tcW w:type="dxa" w:w="2664"/>
            <w:vAlign w:val="center"/>
            <w:shd w:fill="B4C7E7"/>
          </w:tcPr>
          <w:p>
            <w:pPr>
              <w:spacing w:after="0"/>
            </w:pPr>
            <w:r/>
            <w:r>
              <w:rPr>
                <w:rFonts w:ascii="Times New Roman" w:hAnsi="Times New Roman"/>
                <w:b/>
                <w:sz w:val="16"/>
              </w:rPr>
              <w:t>Purpose</w:t>
            </w:r>
          </w:p>
        </w:tc>
      </w:tr>
      <w:tr>
        <w:tc>
          <w:tcPr>
            <w:tcW w:type="dxa" w:w="2664"/>
            <w:vAlign w:val="center"/>
          </w:tcPr>
          <w:p>
            <w:pPr>
              <w:spacing w:after="0"/>
            </w:pPr>
            <w:r/>
            <w:r>
              <w:rPr>
                <w:rFonts w:ascii="Times New Roman" w:hAnsi="Times New Roman"/>
                <w:b w:val="0"/>
                <w:sz w:val="15"/>
              </w:rPr>
              <w:t>Requested For</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Database Tables → Requested For</w:t>
            </w:r>
          </w:p>
        </w:tc>
        <w:tc>
          <w:tcPr>
            <w:tcW w:type="dxa" w:w="2664"/>
            <w:vAlign w:val="center"/>
          </w:tcPr>
          <w:p>
            <w:pPr>
              <w:spacing w:after="0"/>
            </w:pPr>
            <w:r/>
            <w:r>
              <w:rPr>
                <w:rFonts w:ascii="Times New Roman" w:hAnsi="Times New Roman"/>
                <w:b w:val="0"/>
                <w:sz w:val="15"/>
              </w:rPr>
              <w:t>Identifies the employee/requester for whom the service is requested.</w:t>
            </w:r>
          </w:p>
        </w:tc>
      </w:tr>
      <w:tr>
        <w:tc>
          <w:tcPr>
            <w:tcW w:type="dxa" w:w="2664"/>
            <w:vAlign w:val="center"/>
          </w:tcPr>
          <w:p>
            <w:pPr>
              <w:spacing w:after="0"/>
            </w:pPr>
            <w:r/>
            <w:r>
              <w:rPr>
                <w:rFonts w:ascii="Times New Roman" w:hAnsi="Times New Roman"/>
                <w:b w:val="0"/>
                <w:sz w:val="15"/>
              </w:rPr>
              <w:t>Mobile Number</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Database Tables → Mobile Number</w:t>
            </w:r>
          </w:p>
        </w:tc>
        <w:tc>
          <w:tcPr>
            <w:tcW w:type="dxa" w:w="2664"/>
            <w:vAlign w:val="center"/>
          </w:tcPr>
          <w:p>
            <w:pPr>
              <w:spacing w:after="0"/>
            </w:pPr>
            <w:r/>
            <w:r>
              <w:rPr>
                <w:rFonts w:ascii="Times New Roman" w:hAnsi="Times New Roman"/>
                <w:b w:val="0"/>
                <w:sz w:val="15"/>
              </w:rPr>
              <w:t>Stores requester contact information.</w:t>
            </w:r>
          </w:p>
        </w:tc>
      </w:tr>
      <w:tr>
        <w:tc>
          <w:tcPr>
            <w:tcW w:type="dxa" w:w="2664"/>
            <w:vAlign w:val="center"/>
          </w:tcPr>
          <w:p>
            <w:pPr>
              <w:spacing w:after="0"/>
            </w:pPr>
            <w:r/>
            <w:r>
              <w:rPr>
                <w:rFonts w:ascii="Times New Roman" w:hAnsi="Times New Roman"/>
                <w:b w:val="0"/>
                <w:sz w:val="15"/>
              </w:rPr>
              <w:t>Type of Connection</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Database Tables → Type of Connection</w:t>
            </w:r>
          </w:p>
        </w:tc>
        <w:tc>
          <w:tcPr>
            <w:tcW w:type="dxa" w:w="2664"/>
            <w:vAlign w:val="center"/>
          </w:tcPr>
          <w:p>
            <w:pPr>
              <w:spacing w:after="0"/>
            </w:pPr>
            <w:r/>
            <w:r>
              <w:rPr>
                <w:rFonts w:ascii="Times New Roman" w:hAnsi="Times New Roman"/>
                <w:b w:val="0"/>
                <w:sz w:val="15"/>
              </w:rPr>
              <w:t>Captures whether the requested connection is New or Existing.</w:t>
            </w:r>
          </w:p>
        </w:tc>
      </w:tr>
      <w:tr>
        <w:tc>
          <w:tcPr>
            <w:tcW w:type="dxa" w:w="2664"/>
            <w:vAlign w:val="center"/>
          </w:tcPr>
          <w:p>
            <w:pPr>
              <w:spacing w:after="0"/>
            </w:pPr>
            <w:r/>
            <w:r>
              <w:rPr>
                <w:rFonts w:ascii="Times New Roman" w:hAnsi="Times New Roman"/>
                <w:b w:val="0"/>
                <w:sz w:val="15"/>
              </w:rPr>
              <w:t>Existing ID</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Conditional form field</w:t>
            </w:r>
          </w:p>
        </w:tc>
        <w:tc>
          <w:tcPr>
            <w:tcW w:type="dxa" w:w="2664"/>
            <w:vAlign w:val="center"/>
          </w:tcPr>
          <w:p>
            <w:pPr>
              <w:spacing w:after="0"/>
            </w:pPr>
            <w:r/>
            <w:r>
              <w:rPr>
                <w:rFonts w:ascii="Times New Roman" w:hAnsi="Times New Roman"/>
                <w:b w:val="0"/>
                <w:sz w:val="15"/>
              </w:rPr>
              <w:t>Captures existing connection/reference information when applicable.</w:t>
            </w:r>
          </w:p>
        </w:tc>
      </w:tr>
      <w:tr>
        <w:tc>
          <w:tcPr>
            <w:tcW w:type="dxa" w:w="2664"/>
            <w:vAlign w:val="center"/>
          </w:tcPr>
          <w:p>
            <w:pPr>
              <w:spacing w:after="0"/>
            </w:pPr>
            <w:r/>
            <w:r>
              <w:rPr>
                <w:rFonts w:ascii="Times New Roman" w:hAnsi="Times New Roman"/>
                <w:b w:val="0"/>
                <w:sz w:val="15"/>
              </w:rPr>
              <w:t>Total Amount</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Database Tables → Total Amount</w:t>
            </w:r>
          </w:p>
        </w:tc>
        <w:tc>
          <w:tcPr>
            <w:tcW w:type="dxa" w:w="2664"/>
            <w:vAlign w:val="center"/>
          </w:tcPr>
          <w:p>
            <w:pPr>
              <w:spacing w:after="0"/>
            </w:pPr>
            <w:r/>
            <w:r>
              <w:rPr>
                <w:rFonts w:ascii="Times New Roman" w:hAnsi="Times New Roman"/>
                <w:b w:val="0"/>
                <w:sz w:val="15"/>
              </w:rPr>
              <w:t>Stores the configured request amount.</w:t>
            </w:r>
          </w:p>
        </w:tc>
      </w:tr>
      <w:tr>
        <w:tc>
          <w:tcPr>
            <w:tcW w:type="dxa" w:w="2664"/>
            <w:vAlign w:val="center"/>
          </w:tcPr>
          <w:p>
            <w:pPr>
              <w:spacing w:after="0"/>
            </w:pPr>
            <w:r/>
            <w:r>
              <w:rPr>
                <w:rFonts w:ascii="Times New Roman" w:hAnsi="Times New Roman"/>
                <w:b w:val="0"/>
                <w:sz w:val="15"/>
              </w:rPr>
              <w:t>Mode of Payment</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Database Tables → Mode of Payment</w:t>
            </w:r>
          </w:p>
        </w:tc>
        <w:tc>
          <w:tcPr>
            <w:tcW w:type="dxa" w:w="2664"/>
            <w:vAlign w:val="center"/>
          </w:tcPr>
          <w:p>
            <w:pPr>
              <w:spacing w:after="0"/>
            </w:pPr>
            <w:r/>
            <w:r>
              <w:rPr>
                <w:rFonts w:ascii="Times New Roman" w:hAnsi="Times New Roman"/>
                <w:b w:val="0"/>
                <w:sz w:val="15"/>
              </w:rPr>
              <w:t>Stores the selected payment mode value captured by the form.</w:t>
            </w:r>
          </w:p>
        </w:tc>
      </w:tr>
      <w:tr>
        <w:tc>
          <w:tcPr>
            <w:tcW w:type="dxa" w:w="2664"/>
            <w:vAlign w:val="center"/>
          </w:tcPr>
          <w:p>
            <w:pPr>
              <w:spacing w:after="0"/>
            </w:pPr>
            <w:r/>
            <w:r>
              <w:rPr>
                <w:rFonts w:ascii="Times New Roman" w:hAnsi="Times New Roman"/>
                <w:b w:val="0"/>
                <w:sz w:val="15"/>
              </w:rPr>
              <w:t>Address</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Database Tables → Customer Address</w:t>
            </w:r>
          </w:p>
        </w:tc>
        <w:tc>
          <w:tcPr>
            <w:tcW w:type="dxa" w:w="2664"/>
            <w:vAlign w:val="center"/>
          </w:tcPr>
          <w:p>
            <w:pPr>
              <w:spacing w:after="0"/>
            </w:pPr>
            <w:r/>
            <w:r>
              <w:rPr>
                <w:rFonts w:ascii="Times New Roman" w:hAnsi="Times New Roman"/>
                <w:b w:val="0"/>
                <w:sz w:val="15"/>
              </w:rPr>
              <w:t>Stores the requested service/customer address.</w:t>
            </w:r>
          </w:p>
        </w:tc>
      </w:tr>
      <w:tr>
        <w:tc>
          <w:tcPr>
            <w:tcW w:type="dxa" w:w="2664"/>
            <w:vAlign w:val="center"/>
          </w:tcPr>
          <w:p>
            <w:pPr>
              <w:spacing w:after="0"/>
            </w:pPr>
            <w:r/>
            <w:r>
              <w:rPr>
                <w:rFonts w:ascii="Times New Roman" w:hAnsi="Times New Roman"/>
                <w:b w:val="0"/>
                <w:sz w:val="15"/>
              </w:rPr>
              <w:t>Database Number</w:t>
            </w:r>
          </w:p>
        </w:tc>
        <w:tc>
          <w:tcPr>
            <w:tcW w:type="dxa" w:w="2664"/>
            <w:vAlign w:val="center"/>
          </w:tcPr>
          <w:p>
            <w:pPr>
              <w:spacing w:after="0"/>
            </w:pPr>
            <w:r/>
            <w:r>
              <w:rPr>
                <w:rFonts w:ascii="Times New Roman" w:hAnsi="Times New Roman"/>
                <w:b w:val="0"/>
                <w:sz w:val="15"/>
              </w:rPr>
              <w:t>Catalog variable</w:t>
            </w:r>
          </w:p>
        </w:tc>
        <w:tc>
          <w:tcPr>
            <w:tcW w:type="dxa" w:w="2664"/>
            <w:vAlign w:val="center"/>
          </w:tcPr>
          <w:p>
            <w:pPr>
              <w:spacing w:after="0"/>
            </w:pPr>
            <w:r/>
            <w:r>
              <w:rPr>
                <w:rFonts w:ascii="Times New Roman" w:hAnsi="Times New Roman"/>
                <w:b w:val="0"/>
                <w:sz w:val="15"/>
              </w:rPr>
              <w:t>Database Tables → Database Number</w:t>
            </w:r>
          </w:p>
        </w:tc>
        <w:tc>
          <w:tcPr>
            <w:tcW w:type="dxa" w:w="2664"/>
            <w:vAlign w:val="center"/>
          </w:tcPr>
          <w:p>
            <w:pPr>
              <w:spacing w:after="0"/>
            </w:pPr>
            <w:r/>
            <w:r>
              <w:rPr>
                <w:rFonts w:ascii="Times New Roman" w:hAnsi="Times New Roman"/>
                <w:b w:val="0"/>
                <w:sz w:val="15"/>
              </w:rPr>
              <w:t>Stores the configured database/reference number.</w:t>
            </w:r>
          </w:p>
        </w:tc>
      </w:tr>
      <w:tr>
        <w:tc>
          <w:tcPr>
            <w:tcW w:type="dxa" w:w="2664"/>
            <w:vAlign w:val="center"/>
          </w:tcPr>
          <w:p>
            <w:pPr>
              <w:spacing w:after="0"/>
            </w:pPr>
            <w:r/>
            <w:r>
              <w:rPr>
                <w:rFonts w:ascii="Times New Roman" w:hAnsi="Times New Roman"/>
                <w:b w:val="0"/>
                <w:sz w:val="15"/>
              </w:rPr>
              <w:t>Request Number</w:t>
            </w:r>
          </w:p>
        </w:tc>
        <w:tc>
          <w:tcPr>
            <w:tcW w:type="dxa" w:w="2664"/>
            <w:vAlign w:val="center"/>
          </w:tcPr>
          <w:p>
            <w:pPr>
              <w:spacing w:after="0"/>
            </w:pPr>
            <w:r/>
            <w:r>
              <w:rPr>
                <w:rFonts w:ascii="Times New Roman" w:hAnsi="Times New Roman"/>
                <w:b w:val="0"/>
                <w:sz w:val="15"/>
              </w:rPr>
              <w:t>Catalog variable / request context</w:t>
            </w:r>
          </w:p>
        </w:tc>
        <w:tc>
          <w:tcPr>
            <w:tcW w:type="dxa" w:w="2664"/>
            <w:vAlign w:val="center"/>
          </w:tcPr>
          <w:p>
            <w:pPr>
              <w:spacing w:after="0"/>
            </w:pPr>
            <w:r/>
            <w:r>
              <w:rPr>
                <w:rFonts w:ascii="Times New Roman" w:hAnsi="Times New Roman"/>
                <w:b w:val="0"/>
                <w:sz w:val="15"/>
              </w:rPr>
              <w:t>Database Tables → Request Number</w:t>
            </w:r>
          </w:p>
        </w:tc>
        <w:tc>
          <w:tcPr>
            <w:tcW w:type="dxa" w:w="2664"/>
            <w:vAlign w:val="center"/>
          </w:tcPr>
          <w:p>
            <w:pPr>
              <w:spacing w:after="0"/>
            </w:pPr>
            <w:r/>
            <w:r>
              <w:rPr>
                <w:rFonts w:ascii="Times New Roman" w:hAnsi="Times New Roman"/>
                <w:b w:val="0"/>
                <w:sz w:val="15"/>
              </w:rPr>
              <w:t>Supports request identification and tracking.</w:t>
            </w:r>
          </w:p>
        </w:tc>
      </w:tr>
      <w:tr>
        <w:tc>
          <w:tcPr>
            <w:tcW w:type="dxa" w:w="2664"/>
            <w:vAlign w:val="center"/>
          </w:tcPr>
          <w:p>
            <w:pPr>
              <w:spacing w:after="0"/>
            </w:pPr>
            <w:r/>
            <w:r>
              <w:rPr>
                <w:rFonts w:ascii="Times New Roman" w:hAnsi="Times New Roman"/>
                <w:b w:val="0"/>
                <w:sz w:val="15"/>
              </w:rPr>
              <w:t>Approval Status</w:t>
            </w:r>
          </w:p>
        </w:tc>
        <w:tc>
          <w:tcPr>
            <w:tcW w:type="dxa" w:w="2664"/>
            <w:vAlign w:val="center"/>
          </w:tcPr>
          <w:p>
            <w:pPr>
              <w:spacing w:after="0"/>
            </w:pPr>
            <w:r/>
            <w:r>
              <w:rPr>
                <w:rFonts w:ascii="Times New Roman" w:hAnsi="Times New Roman"/>
                <w:b w:val="0"/>
                <w:sz w:val="15"/>
              </w:rPr>
              <w:t>Flow / approval result</w:t>
            </w:r>
          </w:p>
        </w:tc>
        <w:tc>
          <w:tcPr>
            <w:tcW w:type="dxa" w:w="2664"/>
            <w:vAlign w:val="center"/>
          </w:tcPr>
          <w:p>
            <w:pPr>
              <w:spacing w:after="0"/>
            </w:pPr>
            <w:r/>
            <w:r>
              <w:rPr>
                <w:rFonts w:ascii="Times New Roman" w:hAnsi="Times New Roman"/>
                <w:b w:val="0"/>
                <w:sz w:val="15"/>
              </w:rPr>
              <w:t>Database Tables → Approval Status</w:t>
            </w:r>
          </w:p>
        </w:tc>
        <w:tc>
          <w:tcPr>
            <w:tcW w:type="dxa" w:w="2664"/>
            <w:vAlign w:val="center"/>
          </w:tcPr>
          <w:p>
            <w:pPr>
              <w:spacing w:after="0"/>
            </w:pPr>
            <w:r/>
            <w:r>
              <w:rPr>
                <w:rFonts w:ascii="Times New Roman" w:hAnsi="Times New Roman"/>
                <w:b w:val="0"/>
                <w:sz w:val="15"/>
              </w:rPr>
              <w:t>Tracks Requested, Approved or Rejected state.</w:t>
            </w:r>
          </w:p>
        </w:tc>
      </w:tr>
      <w:tr>
        <w:tc>
          <w:tcPr>
            <w:tcW w:type="dxa" w:w="2664"/>
            <w:vAlign w:val="center"/>
          </w:tcPr>
          <w:p>
            <w:pPr>
              <w:spacing w:after="0"/>
            </w:pPr>
            <w:r/>
            <w:r>
              <w:rPr>
                <w:rFonts w:ascii="Times New Roman" w:hAnsi="Times New Roman"/>
                <w:b w:val="0"/>
                <w:sz w:val="15"/>
              </w:rPr>
              <w:t>REQ/RITM Reference</w:t>
            </w:r>
          </w:p>
        </w:tc>
        <w:tc>
          <w:tcPr>
            <w:tcW w:type="dxa" w:w="2664"/>
            <w:vAlign w:val="center"/>
          </w:tcPr>
          <w:p>
            <w:pPr>
              <w:spacing w:after="0"/>
            </w:pPr>
            <w:r/>
            <w:r>
              <w:rPr>
                <w:rFonts w:ascii="Times New Roman" w:hAnsi="Times New Roman"/>
                <w:b w:val="0"/>
                <w:sz w:val="15"/>
              </w:rPr>
              <w:t>ServiceNow request records</w:t>
            </w:r>
          </w:p>
        </w:tc>
        <w:tc>
          <w:tcPr>
            <w:tcW w:type="dxa" w:w="2664"/>
            <w:vAlign w:val="center"/>
          </w:tcPr>
          <w:p>
            <w:pPr>
              <w:spacing w:after="0"/>
            </w:pPr>
            <w:r/>
            <w:r>
              <w:rPr>
                <w:rFonts w:ascii="Times New Roman" w:hAnsi="Times New Roman"/>
                <w:b w:val="0"/>
                <w:sz w:val="15"/>
              </w:rPr>
              <w:t>Request / Requested Item</w:t>
            </w:r>
          </w:p>
        </w:tc>
        <w:tc>
          <w:tcPr>
            <w:tcW w:type="dxa" w:w="2664"/>
            <w:vAlign w:val="center"/>
          </w:tcPr>
          <w:p>
            <w:pPr>
              <w:spacing w:after="0"/>
            </w:pPr>
            <w:r/>
            <w:r>
              <w:rPr>
                <w:rFonts w:ascii="Times New Roman" w:hAnsi="Times New Roman"/>
                <w:b w:val="0"/>
                <w:sz w:val="15"/>
              </w:rPr>
              <w:t>Preserves service-request context and lifecycle tracking.</w:t>
            </w:r>
          </w:p>
        </w:tc>
      </w:tr>
    </w:tbl>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