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sz w:val="40"/>
        </w:rPr>
        <w:t>Padam Bhansali</w:t>
      </w:r>
    </w:p>
    <w:p>
      <w:pPr>
        <w:spacing w:after="140" w:line="250" w:lineRule="auto"/>
        <w:jc w:val="center"/>
      </w:pPr>
      <w:r>
        <w:rPr>
          <w:b w:val="0"/>
          <w:sz w:val="18"/>
        </w:rPr>
        <w:t>+91 7228881182 | capadambhansali@gmail.com | Linkedin: Padam Bhansali</w:t>
      </w:r>
    </w:p>
    <w:p>
      <w:pPr>
        <w:keepNext/>
        <w:spacing w:after="80" w:line="250" w:lineRule="auto" w:before="100"/>
        <w:shd w:fill="18202A"/>
      </w:pPr>
      <w:r>
        <w:rPr>
          <w:b/>
          <w:color w:val="FFFFFF"/>
          <w:sz w:val="20"/>
        </w:rPr>
        <w:t>ACADEMIC QUALIFICATIONS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  <w:gridCol w:w="2197"/>
      </w:tblGrid>
      <w:tr>
        <w:tc>
          <w:tcPr>
            <w:tcW w:type="dxa" w:w="1872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Year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Degree/ Examination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Board/ Institute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%/ CGPA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Remarks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Nov 2023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CA Intermediate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ICAI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222/400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Exemption in FM-EFF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May 2023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CA Intermediate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ICAI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200/400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Dec 2020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CA Foundation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ICAI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265/400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Cleared in 1st Attempt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2020-2023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B. Com (Hons.)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St. Xavier’s University, Kolkata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8.52 CGPA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First Division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Class XII, CBSE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Rotary Public School, Bargarh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96.5%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School Topper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Class X, CBSE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Rotary Public School, Bargarh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94.75%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Among the Top 5</w:t>
            </w:r>
          </w:p>
        </w:tc>
      </w:tr>
    </w:tbl>
    <w:p>
      <w:pPr>
        <w:keepNext/>
        <w:spacing w:after="80" w:line="250" w:lineRule="auto" w:before="100"/>
        <w:shd w:fill="18202A"/>
      </w:pPr>
      <w:r>
        <w:rPr>
          <w:b/>
          <w:color w:val="FFFFFF"/>
          <w:sz w:val="20"/>
        </w:rPr>
        <w:t>WORK EXPERIENCE</w:t>
      </w:r>
    </w:p>
    <w:p>
      <w:pPr>
        <w:spacing w:after="40" w:line="250" w:lineRule="auto"/>
      </w:pPr>
      <w:r>
        <w:rPr>
          <w:b/>
        </w:rPr>
        <w:t>Article Trainee – Risk Advisory || BDO India LLP, Bengaluru March 24 – Present</w:t>
      </w:r>
    </w:p>
    <w:p>
      <w:pPr>
        <w:spacing w:after="40" w:line="250" w:lineRule="auto"/>
        <w:ind w:left="200" w:hanging="160"/>
      </w:pPr>
      <w:r>
        <w:rPr>
          <w:b w:val="0"/>
        </w:rPr>
        <w:t>• Independently handled the concurrent audit of a major hospitality sector client, covering 10+ critical areas such as HR Payroll, Procurement, Room revenue, Food &amp; Beverages, Banquets, and other revenue.</w:t>
      </w:r>
    </w:p>
    <w:p>
      <w:pPr>
        <w:spacing w:after="40" w:line="250" w:lineRule="auto"/>
        <w:ind w:left="200" w:hanging="160"/>
      </w:pPr>
      <w:r>
        <w:rPr>
          <w:b w:val="0"/>
        </w:rPr>
        <w:t>• Identified discrepancies in GST and TDS compliance and recommended actionable solutions to enhance regulatory adherence.</w:t>
      </w:r>
    </w:p>
    <w:p>
      <w:pPr>
        <w:spacing w:after="40" w:line="250" w:lineRule="auto"/>
        <w:ind w:left="200" w:hanging="160"/>
      </w:pPr>
      <w:r>
        <w:rPr>
          <w:b w:val="0"/>
        </w:rPr>
        <w:t>• Prepared comprehensive concurrent audit reports, highlighting key findings and recommending areas for improvement.</w:t>
      </w:r>
    </w:p>
    <w:p>
      <w:pPr>
        <w:spacing w:after="40" w:line="250" w:lineRule="auto"/>
        <w:ind w:left="200" w:hanging="160"/>
      </w:pPr>
      <w:r>
        <w:rPr>
          <w:b w:val="0"/>
        </w:rPr>
        <w:t>• Worked closely with the client’s finance and operational teams to ensure the seamless implementation of recommended changes, enhancing operational efficiency.</w:t>
      </w:r>
    </w:p>
    <w:p>
      <w:pPr>
        <w:spacing w:after="40" w:line="250" w:lineRule="auto"/>
        <w:ind w:left="200" w:hanging="160"/>
      </w:pPr>
      <w:r>
        <w:rPr>
          <w:b w:val="0"/>
        </w:rPr>
        <w:t>• Automated the cleaning of night audit reports by collaborating with BDO’s Data Analytics team, reducing audit time by 20%.</w:t>
      </w:r>
    </w:p>
    <w:p>
      <w:pPr>
        <w:spacing w:after="40" w:line="250" w:lineRule="auto"/>
      </w:pPr>
      <w:r>
        <w:rPr>
          <w:b/>
        </w:rPr>
        <w:t>Article Trainee || S L A &amp; Associates, Balangir, Odisha August 23 – February 24</w:t>
      </w:r>
    </w:p>
    <w:p>
      <w:pPr>
        <w:spacing w:after="40" w:line="250" w:lineRule="auto"/>
        <w:ind w:left="200" w:hanging="160"/>
      </w:pPr>
      <w:r>
        <w:rPr>
          <w:b w:val="0"/>
        </w:rPr>
        <w:t>• Assisted in the execution of audit of Government-aided Schools &amp; Colleges including vouching verification, and report filing.</w:t>
      </w:r>
    </w:p>
    <w:p>
      <w:pPr>
        <w:spacing w:after="40" w:line="250" w:lineRule="auto"/>
        <w:ind w:left="200" w:hanging="160"/>
      </w:pPr>
      <w:r>
        <w:rPr>
          <w:b w:val="0"/>
        </w:rPr>
        <w:t>• Handled the Concurrent Audit of a Nationalized Bank &amp; 5 branches of a cooperative bank, and handled areas like Cash verification, Jewel Loan verification and KYC policy as well.</w:t>
      </w:r>
    </w:p>
    <w:p>
      <w:pPr>
        <w:spacing w:after="40" w:line="250" w:lineRule="auto"/>
        <w:ind w:left="200" w:hanging="160"/>
      </w:pPr>
      <w:r>
        <w:rPr>
          <w:b w:val="0"/>
        </w:rPr>
        <w:t>• Conducted Stock Audit for a prominent distributor of Marico products, focusing on verifying expired products and assessing inventory management practices.</w:t>
      </w:r>
    </w:p>
    <w:p>
      <w:pPr>
        <w:keepNext/>
        <w:spacing w:after="80" w:line="250" w:lineRule="auto" w:before="100"/>
        <w:shd w:fill="18202A"/>
      </w:pPr>
      <w:r>
        <w:rPr>
          <w:b/>
          <w:color w:val="FFFFFF"/>
          <w:sz w:val="20"/>
        </w:rPr>
        <w:t>POSITIONS OF LEADERSHIP</w:t>
      </w:r>
    </w:p>
    <w:p>
      <w:pPr>
        <w:spacing w:after="40" w:line="250" w:lineRule="auto"/>
      </w:pPr>
      <w:r>
        <w:rPr>
          <w:b/>
        </w:rPr>
        <w:t>Event Head || Economics Exhibition, Rotary Public School 2020</w:t>
      </w:r>
    </w:p>
    <w:p>
      <w:pPr>
        <w:spacing w:after="40" w:line="250" w:lineRule="auto"/>
        <w:ind w:left="200" w:hanging="160"/>
      </w:pPr>
      <w:r>
        <w:rPr>
          <w:b w:val="0"/>
        </w:rPr>
        <w:t>• Organized an Economics exhibition with over 80+ participants, divided into 20+ different teams, ensuring smooth coordination of activities, and managing team assignments.</w:t>
      </w:r>
    </w:p>
    <w:p>
      <w:pPr>
        <w:spacing w:after="40" w:line="250" w:lineRule="auto"/>
        <w:ind w:left="200" w:hanging="160"/>
      </w:pPr>
      <w:r>
        <w:rPr>
          <w:b w:val="0"/>
        </w:rPr>
        <w:t>• Headed 7+ teams, each working on diverse projects &amp; presentation ideas, providing guidance and support throughout the preparation phase.</w:t>
      </w:r>
    </w:p>
    <w:p>
      <w:pPr>
        <w:spacing w:after="40" w:line="250" w:lineRule="auto"/>
      </w:pPr>
      <w:r>
        <w:rPr>
          <w:b/>
        </w:rPr>
        <w:t>Captain || Literary Club, Rotary Public School 2019</w:t>
      </w:r>
    </w:p>
    <w:p>
      <w:pPr>
        <w:spacing w:after="40" w:line="250" w:lineRule="auto"/>
        <w:ind w:left="200" w:hanging="160"/>
      </w:pPr>
      <w:r>
        <w:rPr>
          <w:b w:val="0"/>
        </w:rPr>
        <w:t>• Fostered a collaborative environment among club members to encourage debates and writing competitions.</w:t>
      </w:r>
    </w:p>
    <w:p>
      <w:pPr>
        <w:spacing w:after="40" w:line="250" w:lineRule="auto"/>
        <w:ind w:left="200" w:hanging="160"/>
      </w:pPr>
      <w:r>
        <w:rPr>
          <w:b w:val="0"/>
        </w:rPr>
        <w:t>• Coordinated with teachers and external speakers for workshops and sessions to enhance students’ writing and public speaking abilities.</w:t>
      </w:r>
    </w:p>
    <w:p>
      <w:pPr>
        <w:keepNext/>
        <w:spacing w:after="80" w:line="250" w:lineRule="auto" w:before="100"/>
        <w:shd w:fill="18202A"/>
      </w:pPr>
      <w:r>
        <w:rPr>
          <w:b/>
          <w:color w:val="FFFFFF"/>
          <w:sz w:val="20"/>
        </w:rPr>
        <w:t>COURSES &amp; CERTIFICATIONS</w:t>
      </w:r>
    </w:p>
    <w:p>
      <w:pPr>
        <w:spacing w:after="40" w:line="250" w:lineRule="auto"/>
      </w:pPr>
      <w:r>
        <w:rPr>
          <w:b w:val="0"/>
        </w:rPr>
        <w:t>Excel for Beginners, CA Monk: Learned the basics of MS Excel, including Power Query, V-lookup, Pivot Table, etc.</w:t>
      </w:r>
    </w:p>
    <w:p>
      <w:pPr>
        <w:spacing w:after="40" w:line="250" w:lineRule="auto"/>
      </w:pPr>
      <w:r>
        <w:rPr>
          <w:b w:val="0"/>
        </w:rPr>
        <w:t>Financial Modeling, CA Monk: Developed a strong foundation in financial modeling, including building financial projections, and analyzing financial statements.</w:t>
      </w:r>
    </w:p>
    <w:p>
      <w:pPr>
        <w:spacing w:after="40" w:line="250" w:lineRule="auto"/>
      </w:pPr>
      <w:r>
        <w:rPr>
          <w:b w:val="0"/>
        </w:rPr>
        <w:t>Power BI Course, SkillCourse: Developed proficiency in data visualization, dashboard creation, and deriving actionable insights using Power BI.</w:t>
      </w:r>
    </w:p>
    <w:p>
      <w:pPr>
        <w:spacing w:after="40" w:line="250" w:lineRule="auto"/>
      </w:pPr>
      <w:r>
        <w:rPr>
          <w:b w:val="0"/>
        </w:rPr>
        <w:t>Finance Masterclass, CA Monk: Learned essential finance skills, including MIS Reporting, drafting financial statements, ratio analysis, and insights on Ind AS 115 &amp; Ind AS 116.</w:t>
      </w:r>
    </w:p>
    <w:p>
      <w:pPr>
        <w:keepNext/>
        <w:spacing w:after="80" w:line="250" w:lineRule="auto" w:before="100"/>
        <w:shd w:fill="18202A"/>
      </w:pPr>
      <w:r>
        <w:rPr>
          <w:b/>
          <w:color w:val="FFFFFF"/>
          <w:sz w:val="20"/>
        </w:rPr>
        <w:t>EXTRA-CURRICULAR ACTIVITIES &amp; ACHIEVEMENTS</w:t>
      </w:r>
    </w:p>
    <w:p>
      <w:pPr>
        <w:spacing w:after="40" w:line="250" w:lineRule="auto"/>
      </w:pPr>
      <w:r>
        <w:rPr>
          <w:b/>
        </w:rPr>
        <w:t>Sports</w:t>
      </w:r>
    </w:p>
    <w:p>
      <w:pPr>
        <w:spacing w:after="40" w:line="250" w:lineRule="auto"/>
        <w:ind w:left="200" w:hanging="160"/>
      </w:pPr>
      <w:r>
        <w:rPr>
          <w:b w:val="0"/>
        </w:rPr>
        <w:t>• Secured Semi-Finalist (Chess) position at Inter-Departmental Tournament out of 80+ participants organized by St. Xavier’s University.</w:t>
      </w:r>
    </w:p>
    <w:p>
      <w:pPr>
        <w:spacing w:after="40" w:line="250" w:lineRule="auto"/>
        <w:ind w:left="200" w:hanging="160"/>
      </w:pPr>
      <w:r>
        <w:rPr>
          <w:b w:val="0"/>
        </w:rPr>
        <w:t>• Won 1st prize in Chess Tournament organized by ICAI EICASA Sambalpur.</w:t>
      </w:r>
    </w:p>
    <w:p>
      <w:pPr>
        <w:spacing w:after="40" w:line="250" w:lineRule="auto"/>
      </w:pPr>
      <w:r>
        <w:rPr>
          <w:b/>
        </w:rPr>
        <w:t>Miscellaneous</w:t>
      </w:r>
    </w:p>
    <w:p>
      <w:pPr>
        <w:spacing w:after="40" w:line="250" w:lineRule="auto"/>
        <w:ind w:left="200" w:hanging="160"/>
      </w:pPr>
      <w:r>
        <w:rPr>
          <w:b w:val="0"/>
        </w:rPr>
        <w:t>• Wrote monthly articles for the EICASA Newsletter, contributing insights &amp; updates to the readers.</w:t>
      </w:r>
    </w:p>
    <w:p>
      <w:pPr>
        <w:spacing w:after="40" w:line="250" w:lineRule="auto"/>
        <w:ind w:left="200" w:hanging="160"/>
      </w:pPr>
      <w:r>
        <w:rPr>
          <w:b w:val="0"/>
        </w:rPr>
        <w:t>• Won 1st Prize at the Senior Secondary level out of 10 teams in the Economics Exhibition, Rotary Public School, Bargarh.</w:t>
      </w:r>
    </w:p>
    <w:p>
      <w:pPr>
        <w:keepNext/>
        <w:spacing w:after="80" w:line="250" w:lineRule="auto" w:before="100"/>
        <w:shd w:fill="18202A"/>
      </w:pPr>
      <w:r>
        <w:rPr>
          <w:b/>
          <w:color w:val="FFFFFF"/>
          <w:sz w:val="20"/>
        </w:rPr>
        <w:t>ADDITIONAL SKILLS</w:t>
      </w:r>
    </w:p>
    <w:p>
      <w:pPr>
        <w:spacing w:after="40" w:line="250" w:lineRule="auto"/>
      </w:pPr>
      <w:r>
        <w:rPr>
          <w:b/>
        </w:rPr>
        <w:t>IT Skills</w:t>
      </w:r>
    </w:p>
    <w:p>
      <w:pPr>
        <w:spacing w:after="40" w:line="250" w:lineRule="auto"/>
      </w:pPr>
      <w:r>
        <w:rPr>
          <w:b w:val="0"/>
        </w:rPr>
        <w:t>MS Excel, MS PPT, Power BI, Zoho Books, Quick Books</w:t>
      </w:r>
    </w:p>
    <w:p>
      <w:pPr>
        <w:spacing w:after="40" w:line="250" w:lineRule="auto"/>
      </w:pPr>
      <w:r>
        <w:rPr>
          <w:b/>
        </w:rPr>
        <w:t>Languages</w:t>
      </w:r>
    </w:p>
    <w:p>
      <w:pPr>
        <w:spacing w:after="40" w:line="250" w:lineRule="auto"/>
      </w:pPr>
      <w:r>
        <w:rPr>
          <w:b w:val="0"/>
        </w:rPr>
        <w:t>English, Hindi, Odia</w:t>
      </w:r>
    </w:p>
    <w:sectPr w:rsidR="00FC693F" w:rsidRPr="0006063C" w:rsidSect="00034616">
      <w:pgSz w:w="11909" w:h="16834"/>
      <w:pgMar w:top="432" w:right="461" w:bottom="432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Industrial_Training_CV_Template_1</dc:title>
  <dc:subject>Editable career resource template</dc:subject>
  <dc:creator>My Student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