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sz w:val="40"/>
        </w:rPr>
        <w:t>Padam Bhansali</w:t>
      </w:r>
    </w:p>
    <w:p>
      <w:pPr>
        <w:spacing w:after="140" w:line="250" w:lineRule="auto"/>
      </w:pPr>
      <w:r>
        <w:rPr>
          <w:b w:val="0"/>
          <w:sz w:val="18"/>
        </w:rPr>
        <w:t>Ahmedabad, India • capadambhansali@gmail.com • LinkedIn • +91 - 7228881182 • CA • CFA L1 Cleared</w:t>
      </w:r>
    </w:p>
    <w:p>
      <w:pPr>
        <w:keepNext/>
        <w:spacing w:after="80" w:line="250" w:lineRule="auto" w:before="100"/>
      </w:pPr>
      <w:r>
        <w:rPr>
          <w:b/>
          <w:sz w:val="20"/>
        </w:rPr>
        <w:t>About</w:t>
      </w:r>
    </w:p>
    <w:p>
      <w:pPr>
        <w:spacing w:after="40" w:line="250" w:lineRule="auto"/>
      </w:pPr>
      <w:r>
        <w:rPr>
          <w:b w:val="0"/>
        </w:rPr>
        <w:t>A growth-driven individual with a strong passion for numbers and a keen interest in the finance industry. With a sharp analytical mindset and strong attention to detail, I am committed to adding value to the organization I am associated with while fostering a collaborative and professional work environment.</w:t>
      </w:r>
    </w:p>
    <w:p>
      <w:pPr>
        <w:spacing w:after="40" w:line="250" w:lineRule="auto"/>
      </w:pPr>
      <w:r>
        <w:rPr>
          <w:b w:val="0"/>
        </w:rPr>
        <w:t>Currently seeking an Industrial Trainee role in core finance domains to enhance my skills and contribute effectively through result-oriented approach, strategic thinking and excellent communication skills.</w:t>
      </w:r>
    </w:p>
    <w:p>
      <w:pPr>
        <w:keepNext/>
        <w:spacing w:after="80" w:line="250" w:lineRule="auto" w:before="100"/>
      </w:pPr>
      <w:r>
        <w:rPr>
          <w:b/>
          <w:sz w:val="20"/>
        </w:rPr>
        <w:t>Education</w:t>
      </w:r>
    </w:p>
    <w:p>
      <w:pPr>
        <w:spacing w:after="40" w:line="250" w:lineRule="auto"/>
      </w:pPr>
      <w:r>
        <w:rPr>
          <w:b/>
        </w:rPr>
        <w:t>INSTITUTE OF CHARTERED ACCOUNTANTS OF INDIA</w:t>
      </w:r>
    </w:p>
    <w:p>
      <w:pPr>
        <w:spacing w:after="40" w:line="250" w:lineRule="auto"/>
      </w:pPr>
      <w:r>
        <w:rPr>
          <w:b w:val="0"/>
        </w:rPr>
        <w:t>Foundation | 265/400 | First attempt December ‘20</w:t>
      </w:r>
    </w:p>
    <w:p>
      <w:pPr>
        <w:spacing w:after="40" w:line="250" w:lineRule="auto"/>
      </w:pPr>
      <w:r>
        <w:rPr>
          <w:b w:val="0"/>
        </w:rPr>
        <w:t>Intermediate | 241/400 | Exemptions in 3 subjects December ‘21</w:t>
      </w:r>
    </w:p>
    <w:p>
      <w:pPr>
        <w:spacing w:after="40" w:line="250" w:lineRule="auto"/>
      </w:pPr>
      <w:r>
        <w:rPr>
          <w:b w:val="0"/>
        </w:rPr>
        <w:t>Final | 408/600 | State Rank 1 November ‘24</w:t>
      </w:r>
    </w:p>
    <w:p>
      <w:pPr>
        <w:spacing w:after="40" w:line="250" w:lineRule="auto"/>
      </w:pPr>
      <w:r>
        <w:rPr>
          <w:b/>
        </w:rPr>
        <w:t>ONKARMAL SOMANI COLLEGE, JODHPUR (JNVU, Jodhpur) 2021 - 2024</w:t>
      </w:r>
    </w:p>
    <w:p>
      <w:pPr>
        <w:spacing w:after="40" w:line="250" w:lineRule="auto"/>
      </w:pPr>
      <w:r>
        <w:rPr>
          <w:b w:val="0"/>
        </w:rPr>
        <w:t>Bachelor of Commerce | Passed First Class</w:t>
      </w:r>
    </w:p>
    <w:p>
      <w:pPr>
        <w:spacing w:after="40" w:line="250" w:lineRule="auto"/>
      </w:pPr>
      <w:r>
        <w:rPr>
          <w:b/>
        </w:rPr>
        <w:t>SHREE SWAMI NARAYAN GURUKUL SCHOOL, VAPI (CBSE) 2021</w:t>
      </w:r>
    </w:p>
    <w:p>
      <w:pPr>
        <w:spacing w:after="40" w:line="250" w:lineRule="auto"/>
      </w:pPr>
      <w:r>
        <w:rPr>
          <w:b w:val="0"/>
        </w:rPr>
        <w:t>12th Standard | Score: 85%</w:t>
      </w:r>
    </w:p>
    <w:p>
      <w:pPr>
        <w:keepNext/>
        <w:spacing w:after="80" w:line="250" w:lineRule="auto" w:before="100"/>
      </w:pPr>
      <w:r>
        <w:rPr>
          <w:b/>
          <w:sz w:val="20"/>
        </w:rPr>
        <w:t>Professional Experience</w:t>
      </w:r>
    </w:p>
    <w:p>
      <w:pPr>
        <w:spacing w:after="40" w:line="250" w:lineRule="auto"/>
      </w:pPr>
      <w:r>
        <w:rPr>
          <w:b/>
        </w:rPr>
        <w:t>T R CHADHA &amp; CO. LLP April’22 – Present</w:t>
      </w:r>
    </w:p>
    <w:p>
      <w:pPr>
        <w:spacing w:after="40" w:line="250" w:lineRule="auto"/>
      </w:pPr>
      <w:r>
        <w:rPr>
          <w:b/>
        </w:rPr>
        <w:t>Article Assistant (Statutory Audit)</w:t>
      </w:r>
    </w:p>
    <w:p>
      <w:pPr>
        <w:spacing w:after="40" w:line="250" w:lineRule="auto"/>
        <w:ind w:left="200" w:hanging="160"/>
      </w:pPr>
      <w:r>
        <w:rPr>
          <w:b w:val="0"/>
        </w:rPr>
        <w:t>• Collaborated on Limited Reviews and Statutory Audit of a listed healthcare company with turnover exceeding Rs. 900 crores, focusing on key areas such as doctor pay-outs, IND AS 116 compliance, revenue recognition policies, corporate guarantee income, and unbilled revenue recognition</w:t>
      </w:r>
    </w:p>
    <w:p>
      <w:pPr>
        <w:spacing w:after="40" w:line="250" w:lineRule="auto"/>
        <w:ind w:left="200" w:hanging="160"/>
      </w:pPr>
      <w:r>
        <w:rPr>
          <w:b w:val="0"/>
        </w:rPr>
        <w:t>• Executed statutory audit of a Zircon manufacturing private entity with a revenue of more than Rs. 300 crores, focusing on key areas such as inventory reconciliation, finance cost and realized/unrealized foreign exchange gains</w:t>
      </w:r>
    </w:p>
    <w:p>
      <w:pPr>
        <w:spacing w:after="40" w:line="250" w:lineRule="auto"/>
        <w:ind w:left="200" w:hanging="160"/>
      </w:pPr>
      <w:r>
        <w:rPr>
          <w:b w:val="0"/>
        </w:rPr>
        <w:t>• Detected a significant financial misstatement of ₹1.5 crore for a client with an annual revenue of ₹80 crore, resulting in a qualified opinion in the audit report.</w:t>
      </w:r>
    </w:p>
    <w:p>
      <w:pPr>
        <w:spacing w:after="40" w:line="250" w:lineRule="auto"/>
        <w:ind w:left="200" w:hanging="160"/>
      </w:pPr>
      <w:r>
        <w:rPr>
          <w:b w:val="0"/>
        </w:rPr>
        <w:t>• Prepared financial statements in accordance with IND AS and Schedule III of the Companies Act, 2013.</w:t>
      </w:r>
    </w:p>
    <w:p>
      <w:pPr>
        <w:spacing w:after="40" w:line="250" w:lineRule="auto"/>
        <w:ind w:left="200" w:hanging="160"/>
      </w:pPr>
      <w:r>
        <w:rPr>
          <w:b w:val="0"/>
        </w:rPr>
        <w:t>• Audited $10M+ US-based Med-tech firm, focusing on Development cost capitalization and finance cost; identified $200K off-books loan and $40K+ in accrued interest, improving financial accuracy and deal-readiness.</w:t>
      </w:r>
    </w:p>
    <w:p>
      <w:pPr>
        <w:spacing w:after="40" w:line="250" w:lineRule="auto"/>
        <w:ind w:left="200" w:hanging="160"/>
      </w:pPr>
      <w:r>
        <w:rPr>
          <w:b w:val="0"/>
        </w:rPr>
        <w:t>• Independently managed a client’s payroll processes and EPF returns filings and compliance while maintaining a strong client relationship.</w:t>
      </w:r>
    </w:p>
    <w:p>
      <w:pPr>
        <w:spacing w:after="40" w:line="250" w:lineRule="auto"/>
        <w:ind w:left="200" w:hanging="160"/>
      </w:pPr>
      <w:r>
        <w:rPr>
          <w:b w:val="0"/>
        </w:rPr>
        <w:t>• Performed internal audit focusing on financial records for a manufacturing entity, identifying and quantifying financial reporting risks, highlighting incorrect capitalization in accordance with AS 10 (PPE), and delivered a comprehensive management report.</w:t>
      </w:r>
    </w:p>
    <w:p>
      <w:pPr>
        <w:spacing w:after="40" w:line="250" w:lineRule="auto"/>
        <w:ind w:left="200" w:hanging="160"/>
      </w:pPr>
      <w:r>
        <w:rPr>
          <w:b w:val="0"/>
        </w:rPr>
        <w:t>• Prepared Impairment Testing reports for subsidiary investments, evaluating valuation reports based on DCF projections.</w:t>
      </w:r>
    </w:p>
    <w:p>
      <w:pPr>
        <w:spacing w:after="40" w:line="250" w:lineRule="auto"/>
        <w:ind w:left="200" w:hanging="160"/>
      </w:pPr>
      <w:r>
        <w:rPr>
          <w:b w:val="0"/>
        </w:rPr>
        <w:t>• Audited investment portfolio (₹100Cr+ in FDs and mutual funds); identified ₹42L+ in unrealized MF gains and built a dynamic accrued interest model for FDs, enhancing accuracy and significantly improving efficiency in financial reporting.</w:t>
      </w:r>
    </w:p>
    <w:p>
      <w:pPr>
        <w:keepNext/>
        <w:spacing w:after="80" w:line="250" w:lineRule="auto" w:before="100"/>
      </w:pPr>
      <w:r>
        <w:rPr>
          <w:b/>
          <w:sz w:val="20"/>
        </w:rPr>
        <w:t>Certifications &amp; Recognition</w:t>
      </w:r>
    </w:p>
    <w:p>
      <w:pPr>
        <w:spacing w:after="40" w:line="250" w:lineRule="auto"/>
        <w:ind w:left="200" w:hanging="160"/>
      </w:pPr>
      <w:r>
        <w:rPr>
          <w:b w:val="0"/>
        </w:rPr>
        <w:t>• Cleared CFA Level 1 in first attempt</w:t>
      </w:r>
    </w:p>
    <w:p>
      <w:pPr>
        <w:spacing w:after="40" w:line="250" w:lineRule="auto"/>
        <w:ind w:left="200" w:hanging="160"/>
      </w:pPr>
      <w:r>
        <w:rPr>
          <w:b w:val="0"/>
        </w:rPr>
        <w:t>• Preparing for CFA Level 2 examination, due in August ’25.</w:t>
      </w:r>
    </w:p>
    <w:p>
      <w:pPr>
        <w:spacing w:after="40" w:line="250" w:lineRule="auto"/>
        <w:ind w:left="200" w:hanging="160"/>
      </w:pPr>
      <w:r>
        <w:rPr>
          <w:b w:val="0"/>
        </w:rPr>
        <w:t>• NISM Certification in Research Analysis</w:t>
      </w:r>
    </w:p>
    <w:p>
      <w:pPr>
        <w:spacing w:after="40" w:line="250" w:lineRule="auto"/>
        <w:ind w:left="200" w:hanging="160"/>
      </w:pPr>
      <w:r>
        <w:rPr>
          <w:b w:val="0"/>
        </w:rPr>
        <w:t>• Received Spot Recognition from T R Chadha &amp; Co. for strong communication and professionalism</w:t>
      </w:r>
    </w:p>
    <w:p>
      <w:pPr>
        <w:spacing w:after="40" w:line="250" w:lineRule="auto"/>
        <w:ind w:left="200" w:hanging="160"/>
      </w:pPr>
      <w:r>
        <w:rPr>
          <w:b w:val="0"/>
        </w:rPr>
        <w:t>• Earned Excel Skills Job Simulation Certificate offered by JPMorgan Chase &amp; Co.</w:t>
      </w:r>
    </w:p>
    <w:p>
      <w:pPr>
        <w:keepNext/>
        <w:spacing w:after="80" w:line="250" w:lineRule="auto" w:before="100"/>
      </w:pPr>
      <w:r>
        <w:rPr>
          <w:b/>
          <w:sz w:val="20"/>
        </w:rPr>
        <w:t>Skills &amp; Hobbies</w:t>
      </w:r>
    </w:p>
    <w:p>
      <w:pPr>
        <w:spacing w:after="40" w:line="250" w:lineRule="auto"/>
        <w:ind w:left="200" w:hanging="160"/>
      </w:pPr>
      <w:r>
        <w:rPr>
          <w:b w:val="0"/>
        </w:rPr>
        <w:t>• Active swing trader with expertise in technical analysis of equity stocks</w:t>
      </w:r>
    </w:p>
    <w:p>
      <w:pPr>
        <w:spacing w:after="40" w:line="250" w:lineRule="auto"/>
        <w:ind w:left="200" w:hanging="160"/>
      </w:pPr>
      <w:r>
        <w:rPr>
          <w:b w:val="0"/>
        </w:rPr>
        <w:t>• An avid reader and an abstract writer</w:t>
      </w:r>
    </w:p>
    <w:p>
      <w:pPr>
        <w:spacing w:after="40" w:line="250" w:lineRule="auto"/>
        <w:ind w:left="200" w:hanging="160"/>
      </w:pPr>
      <w:r>
        <w:rPr>
          <w:b w:val="0"/>
        </w:rPr>
        <w:t>• A confident and articulate communicator</w:t>
      </w:r>
    </w:p>
    <w:p>
      <w:pPr>
        <w:spacing w:after="40" w:line="250" w:lineRule="auto"/>
        <w:ind w:left="200" w:hanging="160"/>
      </w:pPr>
      <w:r>
        <w:rPr>
          <w:b w:val="0"/>
        </w:rPr>
        <w:t>• Proficient in SAP, MS Excel, PowerPoint and Tally</w:t>
      </w:r>
    </w:p>
    <w:p>
      <w:pPr>
        <w:spacing w:after="40" w:line="250" w:lineRule="auto"/>
        <w:ind w:left="200" w:hanging="160"/>
      </w:pPr>
      <w:r>
        <w:rPr>
          <w:b w:val="0"/>
        </w:rPr>
        <w:t>• Independently designed and developed PyMusic in 12th grade—a fully functional Python-based music player with MySQL integration for playlist management and YouTube support for music downloads</w:t>
      </w:r>
    </w:p>
    <w:p>
      <w:pPr>
        <w:spacing w:after="40" w:line="250" w:lineRule="auto"/>
        <w:ind w:left="200" w:hanging="160"/>
      </w:pPr>
      <w:r>
        <w:rPr>
          <w:b w:val="0"/>
        </w:rPr>
        <w:t>• Built an Excel-based options tool for Long Calls and Puts to instantly calculate payoffs and dynamically compute profit/loss sensitivity to underlying price movements across best, base, and worst-case scenarios.</w:t>
      </w:r>
    </w:p>
    <w:sectPr w:rsidR="00FC693F" w:rsidRPr="0006063C" w:rsidSect="00034616">
      <w:pgSz w:w="11909" w:h="16834"/>
      <w:pgMar w:top="432" w:right="461" w:bottom="432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Template-1</dc:title>
  <dc:subject>Editable career resource template</dc:subject>
  <dc:creator>My Student Club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