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147F" w:rsidRDefault="000D2CD4">
      <w:pPr>
        <w:pStyle w:val="Heading1"/>
      </w:pPr>
      <w:bookmarkStart w:id="0" w:name="bookmark=id.gjdgxs" w:colFirst="0" w:colLast="0"/>
      <w:bookmarkEnd w:id="0"/>
      <w:r>
        <w:t>Kingsley Speed Dating Application T661</w:t>
      </w:r>
    </w:p>
    <w:p w14:paraId="00000002" w14:textId="77777777" w:rsidR="00DA147F" w:rsidRDefault="000D2CD4">
      <w:pPr>
        <w:pStyle w:val="Heading3"/>
      </w:pPr>
      <w:bookmarkStart w:id="1" w:name="bookmark=id.30j0zll" w:colFirst="0" w:colLast="0"/>
      <w:bookmarkEnd w:id="1"/>
      <w:r>
        <w:t>What technological obstacles did you have to overcome? 350 words max – 50 lines of 78 characters</w:t>
      </w:r>
    </w:p>
    <w:p w14:paraId="00000003" w14:textId="791E95FF"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I designed and developed a</w:t>
      </w:r>
      <w:r>
        <w:rPr>
          <w:rFonts w:ascii="Courier New" w:eastAsia="Courier New" w:hAnsi="Courier New" w:cs="Courier New"/>
          <w:sz w:val="21"/>
          <w:szCs w:val="21"/>
        </w:rPr>
        <w:t xml:space="preserve"> web</w:t>
      </w:r>
      <w:r>
        <w:rPr>
          <w:rFonts w:ascii="Courier New" w:eastAsia="Courier New" w:hAnsi="Courier New" w:cs="Courier New"/>
          <w:color w:val="000000"/>
          <w:sz w:val="21"/>
          <w:szCs w:val="21"/>
        </w:rPr>
        <w:t xml:space="preserve"> application</w:t>
      </w:r>
      <w:r>
        <w:rPr>
          <w:rFonts w:ascii="Courier New" w:eastAsia="Courier New" w:hAnsi="Courier New" w:cs="Courier New"/>
          <w:sz w:val="21"/>
          <w:szCs w:val="21"/>
        </w:rPr>
        <w:t xml:space="preserve"> </w:t>
      </w:r>
      <w:r>
        <w:rPr>
          <w:rFonts w:ascii="Courier New" w:eastAsia="Courier New" w:hAnsi="Courier New" w:cs="Courier New"/>
          <w:color w:val="000000"/>
          <w:sz w:val="21"/>
          <w:szCs w:val="21"/>
        </w:rPr>
        <w:t>for speed dating. I researched the market and saw that the application was marginally represented, but there was nothing really available for Toronto. These applications are specific to locals. The main technical challenge was finding an application config</w:t>
      </w:r>
      <w:r>
        <w:rPr>
          <w:rFonts w:ascii="Courier New" w:eastAsia="Courier New" w:hAnsi="Courier New" w:cs="Courier New"/>
          <w:color w:val="000000"/>
          <w:sz w:val="21"/>
          <w:szCs w:val="21"/>
        </w:rPr>
        <w:t>uration that could register users, give them sound and video, and recombine them in new pairs every five minutes. I had a number of open-source</w:t>
      </w:r>
      <w:r>
        <w:rPr>
          <w:rFonts w:ascii="Courier New" w:eastAsia="Courier New" w:hAnsi="Courier New" w:cs="Courier New"/>
          <w:color w:val="000000"/>
          <w:sz w:val="21"/>
          <w:szCs w:val="21"/>
        </w:rPr>
        <w:t xml:space="preserve"> APIs to work with, and a number of backend options for the core application. I had to experiment with many possibilities and</w:t>
      </w:r>
      <w:r>
        <w:rPr>
          <w:rFonts w:ascii="Courier New" w:eastAsia="Courier New" w:hAnsi="Courier New" w:cs="Courier New"/>
          <w:color w:val="000000"/>
          <w:sz w:val="21"/>
          <w:szCs w:val="21"/>
        </w:rPr>
        <w:t xml:space="preserve"> configure my application multiple times to find the best working front and backends, both as individual performers — front and back — and cooperation and collaboration. The application uses real time information. I also had to configure an ad</w:t>
      </w:r>
      <w:r>
        <w:rPr>
          <w:rFonts w:ascii="Courier New" w:eastAsia="Courier New" w:hAnsi="Courier New" w:cs="Courier New"/>
          <w:color w:val="000000"/>
          <w:sz w:val="21"/>
          <w:szCs w:val="21"/>
        </w:rPr>
        <w:t>ministrator overlay, so that the organizer of the speed dating session could see all conversations from a management console. I had to try various combinations of APIs to see what went well together and what was easiest to configure, scale, and maintain. T</w:t>
      </w:r>
      <w:r>
        <w:rPr>
          <w:rFonts w:ascii="Courier New" w:eastAsia="Courier New" w:hAnsi="Courier New" w:cs="Courier New"/>
          <w:color w:val="000000"/>
          <w:sz w:val="21"/>
          <w:szCs w:val="21"/>
        </w:rPr>
        <w:t xml:space="preserve">hen there was ease of coding and resource usage. I had to configure privacy so that user details were private until two people agreed to meet </w:t>
      </w:r>
      <w:r>
        <w:rPr>
          <w:rFonts w:ascii="Courier New" w:eastAsia="Courier New" w:hAnsi="Courier New" w:cs="Courier New"/>
          <w:sz w:val="21"/>
          <w:szCs w:val="21"/>
        </w:rPr>
        <w:t>off the app</w:t>
      </w:r>
      <w:r>
        <w:rPr>
          <w:rFonts w:ascii="Courier New" w:eastAsia="Courier New" w:hAnsi="Courier New" w:cs="Courier New"/>
          <w:color w:val="000000"/>
          <w:sz w:val="21"/>
          <w:szCs w:val="21"/>
        </w:rPr>
        <w:t>. I had to attempt numerous WebSocket’s</w:t>
      </w:r>
      <w:r>
        <w:rPr>
          <w:rFonts w:ascii="Courier New" w:eastAsia="Courier New" w:hAnsi="Courier New" w:cs="Courier New"/>
          <w:color w:val="000000"/>
          <w:sz w:val="21"/>
          <w:szCs w:val="21"/>
        </w:rPr>
        <w:t xml:space="preserve"> configurations as the application and its APIs evolved. The enti</w:t>
      </w:r>
      <w:r>
        <w:rPr>
          <w:rFonts w:ascii="Courier New" w:eastAsia="Courier New" w:hAnsi="Courier New" w:cs="Courier New"/>
          <w:color w:val="000000"/>
          <w:sz w:val="21"/>
          <w:szCs w:val="21"/>
        </w:rPr>
        <w:t>re journey of developing the application was a series of experimental developments that refined the process until I arrived at what I deemed to be the best configuration, accounting for speed, ease of use, security, user administration, and most functional</w:t>
      </w:r>
      <w:r>
        <w:rPr>
          <w:rFonts w:ascii="Courier New" w:eastAsia="Courier New" w:hAnsi="Courier New" w:cs="Courier New"/>
          <w:color w:val="000000"/>
          <w:sz w:val="21"/>
          <w:szCs w:val="21"/>
        </w:rPr>
        <w:t xml:space="preserve"> and flexible APIs for future changes.</w:t>
      </w:r>
    </w:p>
    <w:p w14:paraId="00000004" w14:textId="77777777" w:rsidR="00DA147F" w:rsidRDefault="000D2CD4">
      <w:pPr>
        <w:pStyle w:val="Heading3"/>
      </w:pPr>
      <w:bookmarkStart w:id="2" w:name="bookmark=id.1fob9te" w:colFirst="0" w:colLast="0"/>
      <w:bookmarkEnd w:id="2"/>
      <w:r>
        <w:t>What work did you perform in the tax year to overcome those technological obstacles?   700 words max - 100 lines of 78</w:t>
      </w:r>
    </w:p>
    <w:p w14:paraId="00000005" w14:textId="50BECC32"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I selected the WebSocket’s</w:t>
      </w:r>
      <w:r>
        <w:rPr>
          <w:rFonts w:ascii="Courier New" w:eastAsia="Courier New" w:hAnsi="Courier New" w:cs="Courier New"/>
          <w:color w:val="000000"/>
          <w:sz w:val="21"/>
          <w:szCs w:val="21"/>
        </w:rPr>
        <w:t xml:space="preserve"> protocol standardized by the Internet Engineering Task Force (IETF) for </w:t>
      </w:r>
      <w:r>
        <w:rPr>
          <w:rFonts w:ascii="Courier New" w:eastAsia="Courier New" w:hAnsi="Courier New" w:cs="Courier New"/>
          <w:color w:val="000000"/>
          <w:sz w:val="21"/>
          <w:szCs w:val="21"/>
        </w:rPr>
        <w:t>real time information, so that the backend of the application handles timing, and creates new rooms. WebSocket’s</w:t>
      </w:r>
      <w:r>
        <w:rPr>
          <w:rFonts w:ascii="Courier New" w:eastAsia="Courier New" w:hAnsi="Courier New" w:cs="Courier New"/>
          <w:color w:val="000000"/>
          <w:sz w:val="21"/>
          <w:szCs w:val="21"/>
        </w:rPr>
        <w:t xml:space="preserve"> sends the person to a new date meeting </w:t>
      </w:r>
      <w:r>
        <w:rPr>
          <w:rFonts w:ascii="Courier New" w:eastAsia="Courier New" w:hAnsi="Courier New" w:cs="Courier New"/>
          <w:sz w:val="21"/>
          <w:szCs w:val="21"/>
        </w:rPr>
        <w:t>room</w:t>
      </w:r>
      <w:r>
        <w:rPr>
          <w:rFonts w:ascii="Courier New" w:eastAsia="Courier New" w:hAnsi="Courier New" w:cs="Courier New"/>
          <w:color w:val="000000"/>
          <w:sz w:val="21"/>
          <w:szCs w:val="21"/>
        </w:rPr>
        <w:t xml:space="preserve"> — which is a private video call between speed daters timed to five minutes — by pushing the timing i</w:t>
      </w:r>
      <w:r>
        <w:rPr>
          <w:rFonts w:ascii="Courier New" w:eastAsia="Courier New" w:hAnsi="Courier New" w:cs="Courier New"/>
          <w:color w:val="000000"/>
          <w:sz w:val="21"/>
          <w:szCs w:val="21"/>
        </w:rPr>
        <w:t xml:space="preserve">nformation from the backend to the front end. My first API integration was Twilio ®, which I wanted to use for its </w:t>
      </w:r>
      <w:r>
        <w:rPr>
          <w:rFonts w:ascii="Courier New" w:eastAsia="Courier New" w:hAnsi="Courier New" w:cs="Courier New"/>
          <w:sz w:val="21"/>
          <w:szCs w:val="21"/>
        </w:rPr>
        <w:t>Video chat integration</w:t>
      </w:r>
      <w:r>
        <w:rPr>
          <w:rFonts w:ascii="Courier New" w:eastAsia="Courier New" w:hAnsi="Courier New" w:cs="Courier New"/>
          <w:color w:val="000000"/>
          <w:sz w:val="21"/>
          <w:szCs w:val="21"/>
        </w:rPr>
        <w:t>, and I liked this option because it was peer to peer video calling, which worked quite well when a call was between tw</w:t>
      </w:r>
      <w:r>
        <w:rPr>
          <w:rFonts w:ascii="Courier New" w:eastAsia="Courier New" w:hAnsi="Courier New" w:cs="Courier New"/>
          <w:color w:val="000000"/>
          <w:sz w:val="21"/>
          <w:szCs w:val="21"/>
        </w:rPr>
        <w:t>o people, but when a call got to four or five participants the video quality deteriorated significantly. There was no information I could find that warned of this limitation. I started extending t</w:t>
      </w:r>
      <w:r>
        <w:rPr>
          <w:rFonts w:ascii="Courier New" w:eastAsia="Courier New" w:hAnsi="Courier New" w:cs="Courier New"/>
          <w:color w:val="000000"/>
          <w:sz w:val="21"/>
          <w:szCs w:val="21"/>
        </w:rPr>
        <w:t>he Daily API ®. Twilio is an open</w:t>
      </w:r>
      <w:r>
        <w:rPr>
          <w:rFonts w:ascii="Courier New" w:eastAsia="Courier New" w:hAnsi="Courier New" w:cs="Courier New"/>
          <w:color w:val="000000"/>
          <w:sz w:val="21"/>
          <w:szCs w:val="21"/>
        </w:rPr>
        <w:t xml:space="preserve"> API, and you have to do a lo</w:t>
      </w:r>
      <w:r>
        <w:rPr>
          <w:rFonts w:ascii="Courier New" w:eastAsia="Courier New" w:hAnsi="Courier New" w:cs="Courier New"/>
          <w:color w:val="000000"/>
          <w:sz w:val="21"/>
          <w:szCs w:val="21"/>
        </w:rPr>
        <w:t xml:space="preserve">t of the configuration yourself, playing around with different coding, changing the codecs, optimizing for different things like devices — Apple and Android — and other complexities derived from the open nature of the Twilio API. By extending </w:t>
      </w:r>
      <w:r>
        <w:rPr>
          <w:rFonts w:ascii="Courier New" w:eastAsia="Courier New" w:hAnsi="Courier New" w:cs="Courier New"/>
          <w:color w:val="000000"/>
          <w:sz w:val="21"/>
          <w:szCs w:val="21"/>
        </w:rPr>
        <w:t xml:space="preserve">Daily I automated </w:t>
      </w:r>
      <w:r>
        <w:rPr>
          <w:rFonts w:ascii="Courier New" w:eastAsia="Courier New" w:hAnsi="Courier New" w:cs="Courier New"/>
          <w:color w:val="000000"/>
          <w:sz w:val="21"/>
          <w:szCs w:val="21"/>
        </w:rPr>
        <w:t>b</w:t>
      </w:r>
      <w:r>
        <w:rPr>
          <w:rFonts w:ascii="Courier New" w:eastAsia="Courier New" w:hAnsi="Courier New" w:cs="Courier New"/>
          <w:color w:val="000000"/>
          <w:sz w:val="21"/>
          <w:szCs w:val="21"/>
        </w:rPr>
        <w:t>ase configuration</w:t>
      </w:r>
      <w:r>
        <w:rPr>
          <w:rFonts w:ascii="Courier New" w:eastAsia="Courier New" w:hAnsi="Courier New" w:cs="Courier New"/>
          <w:color w:val="000000"/>
          <w:sz w:val="21"/>
          <w:szCs w:val="21"/>
        </w:rPr>
        <w:t>. It makes some assumptions that worked well with my application. Again, there was no way to investigate this. I was not</w:t>
      </w:r>
      <w:r>
        <w:rPr>
          <w:rFonts w:ascii="Courier New" w:eastAsia="Courier New" w:hAnsi="Courier New" w:cs="Courier New"/>
          <w:color w:val="000000"/>
          <w:sz w:val="21"/>
          <w:szCs w:val="21"/>
        </w:rPr>
        <w:t xml:space="preserve"> able to find any commentary on chat forums or Slack channels or anywhere else. I needed to experimentally determine the best approach. I realized the </w:t>
      </w:r>
      <w:r>
        <w:rPr>
          <w:rFonts w:ascii="Courier New" w:eastAsia="Courier New" w:hAnsi="Courier New" w:cs="Courier New"/>
          <w:color w:val="000000"/>
          <w:sz w:val="21"/>
          <w:szCs w:val="21"/>
        </w:rPr>
        <w:t xml:space="preserve">video quality was a lot better, both two party </w:t>
      </w:r>
      <w:r>
        <w:rPr>
          <w:rFonts w:ascii="Courier New" w:eastAsia="Courier New" w:hAnsi="Courier New" w:cs="Courier New"/>
          <w:color w:val="000000"/>
          <w:sz w:val="21"/>
          <w:szCs w:val="21"/>
        </w:rPr>
        <w:lastRenderedPageBreak/>
        <w:t>calls and larger group calls. I had to abandon Twilio because the group call was integral to the application</w:t>
      </w:r>
      <w:r>
        <w:rPr>
          <w:rFonts w:ascii="Courier New" w:eastAsia="Courier New" w:hAnsi="Courier New" w:cs="Courier New"/>
          <w:sz w:val="21"/>
          <w:szCs w:val="21"/>
        </w:rPr>
        <w:t>. T</w:t>
      </w:r>
      <w:r>
        <w:rPr>
          <w:rFonts w:ascii="Courier New" w:eastAsia="Courier New" w:hAnsi="Courier New" w:cs="Courier New"/>
          <w:color w:val="000000"/>
          <w:sz w:val="21"/>
          <w:szCs w:val="21"/>
        </w:rPr>
        <w:t>he speed dating e</w:t>
      </w:r>
      <w:r>
        <w:rPr>
          <w:rFonts w:ascii="Courier New" w:eastAsia="Courier New" w:hAnsi="Courier New" w:cs="Courier New"/>
          <w:color w:val="000000"/>
          <w:sz w:val="21"/>
          <w:szCs w:val="21"/>
        </w:rPr>
        <w:t xml:space="preserve">vents start with a </w:t>
      </w:r>
      <w:r>
        <w:rPr>
          <w:rFonts w:ascii="Courier New" w:eastAsia="Courier New" w:hAnsi="Courier New" w:cs="Courier New"/>
          <w:sz w:val="21"/>
          <w:szCs w:val="21"/>
        </w:rPr>
        <w:t>lobby</w:t>
      </w:r>
      <w:r>
        <w:rPr>
          <w:rFonts w:ascii="Courier New" w:eastAsia="Courier New" w:hAnsi="Courier New" w:cs="Courier New"/>
          <w:color w:val="000000"/>
          <w:sz w:val="21"/>
          <w:szCs w:val="21"/>
        </w:rPr>
        <w:t xml:space="preserve">, which includes group calls where everyone in the event is on the call, and it could be twenty or thirty people. The Daily API required a lot of experimental development and testing to </w:t>
      </w:r>
      <w:r>
        <w:rPr>
          <w:rFonts w:ascii="Courier New" w:eastAsia="Courier New" w:hAnsi="Courier New" w:cs="Courier New"/>
          <w:color w:val="000000"/>
          <w:sz w:val="21"/>
          <w:szCs w:val="21"/>
        </w:rPr>
        <w:t>overcome its limitations, switching rooms, for example. The Daily API</w:t>
      </w:r>
      <w:r>
        <w:rPr>
          <w:rFonts w:ascii="Courier New" w:eastAsia="Courier New" w:hAnsi="Courier New" w:cs="Courier New"/>
          <w:color w:val="000000"/>
          <w:sz w:val="21"/>
          <w:szCs w:val="21"/>
        </w:rPr>
        <w:t xml:space="preserve"> only allows you to stream video calls. Everything else is custom coding. The Daily API has events. An event starts and stops a call. A call is on a channel. The backend starts and stops a channel the</w:t>
      </w:r>
      <w:r>
        <w:rPr>
          <w:rFonts w:ascii="Courier New" w:eastAsia="Courier New" w:hAnsi="Courier New" w:cs="Courier New"/>
          <w:color w:val="000000"/>
          <w:sz w:val="21"/>
          <w:szCs w:val="21"/>
        </w:rPr>
        <w:t xml:space="preserve"> speed dating event begins with everyone on one channel.</w:t>
      </w:r>
      <w:r>
        <w:rPr>
          <w:rFonts w:ascii="Courier New" w:eastAsia="Courier New" w:hAnsi="Courier New" w:cs="Courier New"/>
          <w:color w:val="000000"/>
          <w:sz w:val="21"/>
          <w:szCs w:val="21"/>
        </w:rPr>
        <w:t xml:space="preserve"> This is the lobby for the event, and integral to the design of the application. To increase functionality, I had to create the perception of a separate channel for the date callers. This was achieved not by creating new channels, but, rather, by developing a process that would </w:t>
      </w:r>
      <w:r>
        <w:rPr>
          <w:rFonts w:ascii="Courier New" w:eastAsia="Courier New" w:hAnsi="Courier New" w:cs="Courier New"/>
          <w:color w:val="000000"/>
          <w:sz w:val="21"/>
          <w:szCs w:val="21"/>
        </w:rPr>
        <w:t xml:space="preserve">mute </w:t>
      </w:r>
      <w:r>
        <w:rPr>
          <w:rFonts w:ascii="Courier New" w:eastAsia="Courier New" w:hAnsi="Courier New" w:cs="Courier New"/>
          <w:color w:val="000000"/>
          <w:sz w:val="21"/>
          <w:szCs w:val="21"/>
        </w:rPr>
        <w:t>th</w:t>
      </w:r>
      <w:r>
        <w:rPr>
          <w:rFonts w:ascii="Courier New" w:eastAsia="Courier New" w:hAnsi="Courier New" w:cs="Courier New"/>
          <w:color w:val="000000"/>
          <w:sz w:val="21"/>
          <w:szCs w:val="21"/>
        </w:rPr>
        <w:t>e call and video to all but the two people on a digital date. This design was implemented to avoid lags on the calls. Some users have better Internet than others. Each date call is five minutes. Due to lags, some of the dates were far less than five minute</w:t>
      </w:r>
      <w:r>
        <w:rPr>
          <w:rFonts w:ascii="Courier New" w:eastAsia="Courier New" w:hAnsi="Courier New" w:cs="Courier New"/>
          <w:color w:val="000000"/>
          <w:sz w:val="21"/>
          <w:szCs w:val="21"/>
        </w:rPr>
        <w:t>s. I spun the API to deliver the appearance of a private call while the two callers on the video date are still in the lobby channel with the original group. Each participant entering the lobby is assigned a token, then that token is used as the unique ide</w:t>
      </w:r>
      <w:r>
        <w:rPr>
          <w:rFonts w:ascii="Courier New" w:eastAsia="Courier New" w:hAnsi="Courier New" w:cs="Courier New"/>
          <w:color w:val="000000"/>
          <w:sz w:val="21"/>
          <w:szCs w:val="21"/>
        </w:rPr>
        <w:t xml:space="preserve">ntifier to separate </w:t>
      </w:r>
      <w:r>
        <w:rPr>
          <w:rFonts w:ascii="Courier New" w:eastAsia="Courier New" w:hAnsi="Courier New" w:cs="Courier New"/>
          <w:sz w:val="21"/>
          <w:szCs w:val="21"/>
        </w:rPr>
        <w:t>dates</w:t>
      </w:r>
      <w:r>
        <w:rPr>
          <w:rFonts w:ascii="Courier New" w:eastAsia="Courier New" w:hAnsi="Courier New" w:cs="Courier New"/>
          <w:color w:val="000000"/>
          <w:sz w:val="21"/>
          <w:szCs w:val="21"/>
        </w:rPr>
        <w:t xml:space="preserve"> into pairs for the five-minute</w:t>
      </w:r>
      <w:r>
        <w:rPr>
          <w:rFonts w:ascii="Courier New" w:eastAsia="Courier New" w:hAnsi="Courier New" w:cs="Courier New"/>
          <w:color w:val="000000"/>
          <w:sz w:val="21"/>
          <w:szCs w:val="21"/>
        </w:rPr>
        <w:t xml:space="preserve"> speed dates, before being moved to a new date. I created an admin login that can view info in real time, see all the matches, see who is speaking with who, with a management console where the admin c</w:t>
      </w:r>
      <w:r>
        <w:rPr>
          <w:rFonts w:ascii="Courier New" w:eastAsia="Courier New" w:hAnsi="Courier New" w:cs="Courier New"/>
          <w:color w:val="000000"/>
          <w:sz w:val="21"/>
          <w:szCs w:val="21"/>
        </w:rPr>
        <w:t>an see information being inputted, the matches, and the rooms and date pairs changing. The backend creates the room and moves the participants around. The strategy and design for this was complex. The algorithm had to be reworked numerous times. For exampl</w:t>
      </w:r>
      <w:r>
        <w:rPr>
          <w:rFonts w:ascii="Courier New" w:eastAsia="Courier New" w:hAnsi="Courier New" w:cs="Courier New"/>
          <w:color w:val="000000"/>
          <w:sz w:val="21"/>
          <w:szCs w:val="21"/>
        </w:rPr>
        <w:t>e, you have five rooms and five men and five women, plus the lobby where they all start. The process required extensive experimentation for handling unanticipated events, for example, an extra person or more joining the lobby room after it has been created</w:t>
      </w:r>
      <w:r>
        <w:rPr>
          <w:rFonts w:ascii="Courier New" w:eastAsia="Courier New" w:hAnsi="Courier New" w:cs="Courier New"/>
          <w:color w:val="000000"/>
          <w:sz w:val="21"/>
          <w:szCs w:val="21"/>
        </w:rPr>
        <w:t>. The algorithm had to be redone a number of times to accommodate edge cases</w:t>
      </w:r>
      <w:r>
        <w:rPr>
          <w:rFonts w:ascii="Courier New" w:eastAsia="Courier New" w:hAnsi="Courier New" w:cs="Courier New"/>
          <w:color w:val="000000"/>
          <w:sz w:val="21"/>
          <w:szCs w:val="21"/>
        </w:rPr>
        <w:t>. I had to develop a chat service. I designed and coded a chat widget at the bottom right of the screen. I had to build from scratch for this application. For the real time I used Fireba</w:t>
      </w:r>
      <w:r>
        <w:rPr>
          <w:rFonts w:ascii="Courier New" w:eastAsia="Courier New" w:hAnsi="Courier New" w:cs="Courier New"/>
          <w:color w:val="000000"/>
          <w:sz w:val="21"/>
          <w:szCs w:val="21"/>
        </w:rPr>
        <w:t>se ©, arriving at this after my investigations revealed the open-source</w:t>
      </w:r>
      <w:r>
        <w:rPr>
          <w:rFonts w:ascii="Courier New" w:eastAsia="Courier New" w:hAnsi="Courier New" w:cs="Courier New"/>
          <w:color w:val="000000"/>
          <w:sz w:val="21"/>
          <w:szCs w:val="21"/>
        </w:rPr>
        <w:t xml:space="preserve"> chat tools were either built for specific frameworks or were linked to services run by another admin. I coded my reusable chat module with React ®.</w:t>
      </w:r>
    </w:p>
    <w:p w14:paraId="00000006" w14:textId="77777777" w:rsidR="00DA147F" w:rsidRDefault="000D2CD4">
      <w:pPr>
        <w:pStyle w:val="Heading3"/>
      </w:pPr>
      <w:bookmarkStart w:id="3" w:name="bookmark=id.3znysh7" w:colFirst="0" w:colLast="0"/>
      <w:bookmarkEnd w:id="3"/>
      <w:r>
        <w:t>What technological advancements were</w:t>
      </w:r>
      <w:r>
        <w:t xml:space="preserve"> you trying to achieve? 350 words max - 50 lines of 78 characters</w:t>
      </w:r>
    </w:p>
    <w:p w14:paraId="00000007" w14:textId="5D65BA80"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 was trying to achieve a robust speed dating tool for </w:t>
      </w:r>
      <w:r>
        <w:rPr>
          <w:rFonts w:ascii="Courier New" w:eastAsia="Courier New" w:hAnsi="Courier New" w:cs="Courier New"/>
          <w:sz w:val="21"/>
          <w:szCs w:val="21"/>
        </w:rPr>
        <w:t>the web, that did not</w:t>
      </w:r>
      <w:r>
        <w:rPr>
          <w:rFonts w:ascii="Courier New" w:eastAsia="Courier New" w:hAnsi="Courier New" w:cs="Courier New"/>
          <w:sz w:val="21"/>
          <w:szCs w:val="21"/>
        </w:rPr>
        <w:t xml:space="preserve"> require downloading any software, and could operate within any browser</w:t>
      </w:r>
      <w:r>
        <w:rPr>
          <w:rFonts w:ascii="Courier New" w:eastAsia="Courier New" w:hAnsi="Courier New" w:cs="Courier New"/>
          <w:color w:val="000000"/>
          <w:sz w:val="21"/>
          <w:szCs w:val="21"/>
        </w:rPr>
        <w:t>. I wanted excellent video quality, which I knew would require extensive experimenta</w:t>
      </w:r>
      <w:r>
        <w:rPr>
          <w:rFonts w:ascii="Courier New" w:eastAsia="Courier New" w:hAnsi="Courier New" w:cs="Courier New"/>
          <w:color w:val="000000"/>
          <w:sz w:val="21"/>
          <w:szCs w:val="21"/>
        </w:rPr>
        <w:t xml:space="preserve">l development. I wanted to create a tool that could facilitate a group video call with as many as forty participants, which could also break off into private video calls for timed sessions of five minutes. I wanted to ensure security for users, especially </w:t>
      </w:r>
      <w:r>
        <w:rPr>
          <w:rFonts w:ascii="Courier New" w:eastAsia="Courier New" w:hAnsi="Courier New" w:cs="Courier New"/>
          <w:color w:val="000000"/>
          <w:sz w:val="21"/>
          <w:szCs w:val="21"/>
        </w:rPr>
        <w:t xml:space="preserve">where their personal details related to their phones were concerned. Phone numbers for off app calling and texting required consent. I wanted the participants to be able to text to each other through SMS messaging. And I wanted an admin console that could </w:t>
      </w:r>
      <w:r>
        <w:rPr>
          <w:rFonts w:ascii="Courier New" w:eastAsia="Courier New" w:hAnsi="Courier New" w:cs="Courier New"/>
          <w:color w:val="000000"/>
          <w:sz w:val="21"/>
          <w:szCs w:val="21"/>
        </w:rPr>
        <w:t>oversee the lobby and the private conversations. I wanted the best combination of group and one on one calling with excellent video quality and no lag. I wanted excellent security so that participants did not feel their privacy would be compromised and the</w:t>
      </w:r>
      <w:r>
        <w:rPr>
          <w:rFonts w:ascii="Courier New" w:eastAsia="Courier New" w:hAnsi="Courier New" w:cs="Courier New"/>
          <w:color w:val="000000"/>
          <w:sz w:val="21"/>
          <w:szCs w:val="21"/>
        </w:rPr>
        <w:t xml:space="preserve">y would leave themselves open to unwanted communication. It was my goal to develop our solution by extending </w:t>
      </w:r>
      <w:r>
        <w:rPr>
          <w:rFonts w:ascii="Courier New" w:eastAsia="Courier New" w:hAnsi="Courier New" w:cs="Courier New"/>
          <w:color w:val="000000"/>
          <w:sz w:val="21"/>
          <w:szCs w:val="21"/>
        </w:rPr>
        <w:t>the best of class tool at every level, by contributing to open-source</w:t>
      </w:r>
      <w:r>
        <w:rPr>
          <w:rFonts w:ascii="Courier New" w:eastAsia="Courier New" w:hAnsi="Courier New" w:cs="Courier New"/>
          <w:color w:val="000000"/>
          <w:sz w:val="21"/>
          <w:szCs w:val="21"/>
        </w:rPr>
        <w:t xml:space="preserve"> market and open standards and APIs, to create a high performing multi-device application in the speed da</w:t>
      </w:r>
      <w:r>
        <w:rPr>
          <w:rFonts w:ascii="Courier New" w:eastAsia="Courier New" w:hAnsi="Courier New" w:cs="Courier New"/>
          <w:color w:val="000000"/>
          <w:sz w:val="21"/>
          <w:szCs w:val="21"/>
        </w:rPr>
        <w:t>ting market.</w:t>
      </w:r>
    </w:p>
    <w:p w14:paraId="00000008" w14:textId="77777777"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https://www.twilio.com/</w:t>
      </w:r>
    </w:p>
    <w:p w14:paraId="00000009" w14:textId="77777777"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https://firebase.google.com/</w:t>
      </w:r>
    </w:p>
    <w:p w14:paraId="0000000A" w14:textId="77777777"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https://www.daily.co/</w:t>
      </w:r>
    </w:p>
    <w:p w14:paraId="0000000B" w14:textId="77777777" w:rsidR="00DA147F" w:rsidRDefault="000D2CD4">
      <w:pPr>
        <w:pBdr>
          <w:top w:val="nil"/>
          <w:left w:val="nil"/>
          <w:bottom w:val="nil"/>
          <w:right w:val="nil"/>
          <w:between w:val="nil"/>
        </w:pBdr>
        <w:spacing w:after="120"/>
        <w:jc w:val="both"/>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hyperlink r:id="rId6">
        <w:r>
          <w:rPr>
            <w:rFonts w:ascii="Courier New" w:eastAsia="Courier New" w:hAnsi="Courier New" w:cs="Courier New"/>
            <w:color w:val="1155CC"/>
            <w:sz w:val="21"/>
            <w:szCs w:val="21"/>
            <w:u w:val="single"/>
          </w:rPr>
          <w:t>https://reactjs.org/</w:t>
        </w:r>
      </w:hyperlink>
    </w:p>
    <w:p w14:paraId="0000000C" w14:textId="77777777" w:rsidR="00DA147F" w:rsidRDefault="000D2CD4">
      <w:pPr>
        <w:pBdr>
          <w:top w:val="nil"/>
          <w:left w:val="nil"/>
          <w:bottom w:val="nil"/>
          <w:right w:val="nil"/>
          <w:between w:val="nil"/>
        </w:pBdr>
        <w:spacing w:after="120"/>
        <w:jc w:val="both"/>
        <w:rPr>
          <w:rFonts w:ascii="Courier New" w:eastAsia="Courier New" w:hAnsi="Courier New" w:cs="Courier New"/>
          <w:sz w:val="21"/>
          <w:szCs w:val="21"/>
        </w:rPr>
      </w:pPr>
      <w:r>
        <w:rPr>
          <w:rFonts w:ascii="Courier New" w:eastAsia="Courier New" w:hAnsi="Courier New" w:cs="Courier New"/>
          <w:sz w:val="21"/>
          <w:szCs w:val="21"/>
        </w:rPr>
        <w:t>.. https://rubyonrails.org/</w:t>
      </w:r>
    </w:p>
    <w:sectPr w:rsidR="00DA147F">
      <w:pgSz w:w="12240" w:h="15840"/>
      <w:pgMar w:top="1440" w:right="1613" w:bottom="1440" w:left="1613"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 Roman No9 L">
    <w:altName w:val="Calibri"/>
    <w:charset w:val="00"/>
    <w:family w:val="auto"/>
    <w:pitch w:val="default"/>
  </w:font>
  <w:font w:name="DejaVu Sans">
    <w:altName w:val="Verdana"/>
    <w:panose1 w:val="00000000000000000000"/>
    <w:charset w:val="00"/>
    <w:family w:val="roman"/>
    <w:notTrueType/>
    <w:pitch w:val="default"/>
  </w:font>
  <w:font w:name="Nimbus Sans L">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tarSymbol">
    <w:panose1 w:val="00000000000000000000"/>
    <w:charset w:val="00"/>
    <w:family w:val="roman"/>
    <w:notTrueType/>
    <w:pitch w:val="default"/>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56DE7"/>
    <w:multiLevelType w:val="multilevel"/>
    <w:tmpl w:val="1D48B122"/>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pStyle w:val="Heading4"/>
      <w:lvlText w:val=""/>
      <w:lvlJc w:val="left"/>
      <w:pPr>
        <w:ind w:left="0" w:firstLine="0"/>
      </w:pPr>
    </w:lvl>
    <w:lvl w:ilvl="4">
      <w:start w:val="1"/>
      <w:numFmt w:val="decimal"/>
      <w:pStyle w:val="Heading5"/>
      <w:lvlText w:val=""/>
      <w:lvlJc w:val="left"/>
      <w:pPr>
        <w:ind w:left="0" w:firstLine="0"/>
      </w:pPr>
    </w:lvl>
    <w:lvl w:ilvl="5">
      <w:start w:val="1"/>
      <w:numFmt w:val="decimal"/>
      <w:pStyle w:val="Heading6"/>
      <w:lvlText w:val=""/>
      <w:lvlJc w:val="left"/>
      <w:pPr>
        <w:ind w:left="0" w:firstLine="0"/>
      </w:pPr>
    </w:lvl>
    <w:lvl w:ilvl="6">
      <w:start w:val="1"/>
      <w:numFmt w:val="decimal"/>
      <w:pStyle w:val="Heading7"/>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F"/>
    <w:rsid w:val="000D2CD4"/>
    <w:rsid w:val="00DA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1AB0"/>
  <w15:docId w15:val="{A28DF1B5-0C91-44EF-9AD1-0A1A9A5D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imbus Roman No9 L" w:eastAsia="Nimbus Roman No9 L" w:hAnsi="Nimbus Roman No9 L" w:cs="Nimbus Roman No9 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eastAsia="DejaVu Sans" w:cs="DejaVu Sans"/>
      <w:lang w:bidi="en-US"/>
    </w:rPr>
  </w:style>
  <w:style w:type="paragraph" w:styleId="Heading1">
    <w:name w:val="heading 1"/>
    <w:basedOn w:val="Heading"/>
    <w:uiPriority w:val="9"/>
    <w:qFormat/>
    <w:pPr>
      <w:numPr>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rPr>
  </w:style>
  <w:style w:type="paragraph" w:styleId="Heading3">
    <w:name w:val="heading 3"/>
    <w:basedOn w:val="Heading"/>
    <w:uiPriority w:val="9"/>
    <w:unhideWhenUsed/>
    <w:qFormat/>
    <w:pPr>
      <w:numPr>
        <w:ilvl w:val="2"/>
        <w:numId w:val="1"/>
      </w:numPr>
      <w:outlineLvl w:val="2"/>
    </w:pPr>
    <w:rPr>
      <w:b/>
      <w:bCs/>
      <w:sz w:val="24"/>
    </w:rPr>
  </w:style>
  <w:style w:type="paragraph" w:styleId="Heading4">
    <w:name w:val="heading 4"/>
    <w:basedOn w:val="Heading"/>
    <w:uiPriority w:val="9"/>
    <w:semiHidden/>
    <w:unhideWhenUsed/>
    <w:qFormat/>
    <w:pPr>
      <w:numPr>
        <w:ilvl w:val="3"/>
        <w:numId w:val="1"/>
      </w:numPr>
      <w:outlineLvl w:val="3"/>
    </w:pPr>
    <w:rPr>
      <w:b/>
      <w:bCs/>
      <w:i/>
      <w:iCs/>
      <w:sz w:val="24"/>
      <w:szCs w:val="24"/>
    </w:rPr>
  </w:style>
  <w:style w:type="paragraph" w:styleId="Heading5">
    <w:name w:val="heading 5"/>
    <w:basedOn w:val="Heading"/>
    <w:uiPriority w:val="9"/>
    <w:semiHidden/>
    <w:unhideWhenUsed/>
    <w:qFormat/>
    <w:pPr>
      <w:numPr>
        <w:ilvl w:val="4"/>
        <w:numId w:val="1"/>
      </w:numPr>
      <w:outlineLvl w:val="4"/>
    </w:pPr>
    <w:rPr>
      <w:b/>
      <w:bCs/>
      <w:sz w:val="24"/>
      <w:szCs w:val="24"/>
    </w:rPr>
  </w:style>
  <w:style w:type="paragraph" w:styleId="Heading6">
    <w:name w:val="heading 6"/>
    <w:basedOn w:val="Heading"/>
    <w:uiPriority w:val="9"/>
    <w:semiHidden/>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next w:val="Subtitle"/>
    <w:uiPriority w:val="10"/>
    <w:qFormat/>
    <w:pPr>
      <w:jc w:val="center"/>
    </w:pPr>
    <w:rPr>
      <w:b/>
      <w:bCs/>
      <w:sz w:val="36"/>
      <w:szCs w:val="36"/>
    </w:rPr>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Quotation">
    <w:name w:val="Quotation"/>
    <w:qFormat/>
    <w:rPr>
      <w:i/>
      <w:iCs/>
    </w:rPr>
  </w:style>
  <w:style w:type="character" w:customStyle="1" w:styleId="Example">
    <w:name w:val="Example"/>
    <w:qFormat/>
    <w:rPr>
      <w:rFonts w:ascii="Nimbus Mono L" w:eastAsia="Nimbus Mono L" w:hAnsi="Nimbus Mono L" w:cs="Nimbus Mono L"/>
    </w:rPr>
  </w:style>
  <w:style w:type="character" w:customStyle="1" w:styleId="Teletype">
    <w:name w:val="Teletype"/>
    <w:qFormat/>
    <w:rPr>
      <w:rFonts w:ascii="Nimbus Mono L" w:eastAsia="Nimbus Mono L" w:hAnsi="Nimbus Mono L" w:cs="Nimbus Mono L"/>
    </w:rPr>
  </w:style>
  <w:style w:type="character" w:customStyle="1" w:styleId="rststyle-emphasis">
    <w:name w:val="rststyle-emphasis"/>
    <w:basedOn w:val="Emphasis"/>
    <w:qFormat/>
    <w:rPr>
      <w:bCs w:val="0"/>
      <w:i/>
      <w:iCs/>
    </w:rPr>
  </w:style>
  <w:style w:type="character" w:customStyle="1" w:styleId="rststyle-strong">
    <w:name w:val="rststyle-strong"/>
    <w:qFormat/>
    <w:rPr>
      <w:b/>
    </w:rPr>
  </w:style>
  <w:style w:type="character" w:customStyle="1" w:styleId="rststyle-inlineliteral">
    <w:name w:val="rststyle-inlineliteral"/>
    <w:basedOn w:val="Example"/>
    <w:qFormat/>
    <w:rPr>
      <w:rFonts w:ascii="Nimbus Mono L" w:eastAsia="Nimbus Mono L" w:hAnsi="Nimbus Mono L" w:cs="Nimbus Mono L"/>
      <w:highlight w:val="blue"/>
    </w:rPr>
  </w:style>
  <w:style w:type="character" w:customStyle="1" w:styleId="rststyle-quotation">
    <w:name w:val="rststyle-quotation"/>
    <w:basedOn w:val="Quotation"/>
    <w:qFormat/>
    <w:rPr>
      <w:bCs w:val="0"/>
      <w:i/>
      <w:iCs/>
    </w:rPr>
  </w:style>
  <w:style w:type="character" w:customStyle="1" w:styleId="rststyle-codeblock-keyword">
    <w:name w:val="rststyle-codeblock-keyword"/>
    <w:basedOn w:val="Teletype"/>
    <w:qFormat/>
    <w:rPr>
      <w:rFonts w:ascii="Nimbus Mono L" w:eastAsia="Nimbus Mono L" w:hAnsi="Nimbus Mono L" w:cs="Nimbus Mono L"/>
      <w:color w:val="800000"/>
      <w:highlight w:val="cyan"/>
    </w:rPr>
  </w:style>
  <w:style w:type="character" w:customStyle="1" w:styleId="rststyle-codeblock-string">
    <w:name w:val="rststyle-codeblock-string"/>
    <w:basedOn w:val="Teletype"/>
    <w:qFormat/>
    <w:rPr>
      <w:rFonts w:ascii="Nimbus Mono L" w:eastAsia="Nimbus Mono L" w:hAnsi="Nimbus Mono L" w:cs="Nimbus Mono L"/>
      <w:highlight w:val="white"/>
    </w:rPr>
  </w:style>
  <w:style w:type="character" w:customStyle="1" w:styleId="rststyle-codeblock-number">
    <w:name w:val="rststyle-codeblock-number"/>
    <w:basedOn w:val="Teletype"/>
    <w:qFormat/>
    <w:rPr>
      <w:rFonts w:ascii="Nimbus Mono L" w:eastAsia="Nimbus Mono L" w:hAnsi="Nimbus Mono L" w:cs="Nimbus Mono L"/>
      <w:color w:val="000080"/>
      <w:highlight w:val="cyan"/>
    </w:rPr>
  </w:style>
  <w:style w:type="character" w:customStyle="1" w:styleId="rststyle-codeblock-comment">
    <w:name w:val="rststyle-codeblock-comment"/>
    <w:basedOn w:val="Teletype"/>
    <w:qFormat/>
    <w:rPr>
      <w:rFonts w:ascii="Nimbus Mono L" w:eastAsia="Nimbus Mono L" w:hAnsi="Nimbus Mono L" w:cs="Nimbus Mono L"/>
      <w:highlight w:val="white"/>
    </w:rPr>
  </w:style>
  <w:style w:type="character" w:customStyle="1" w:styleId="rststyle-codeblock-classname">
    <w:name w:val="rststyle-codeblock-classname"/>
    <w:basedOn w:val="Teletype"/>
    <w:qFormat/>
    <w:rPr>
      <w:rFonts w:ascii="Nimbus Mono L" w:eastAsia="Nimbus Mono L" w:hAnsi="Nimbus Mono L" w:cs="Nimbus Mono L"/>
      <w:color w:val="808000"/>
      <w:highlight w:val="cyan"/>
    </w:rPr>
  </w:style>
  <w:style w:type="character" w:customStyle="1" w:styleId="rststyle-codeblock-functionname">
    <w:name w:val="rststyle-codeblock-functionname"/>
    <w:basedOn w:val="Teletype"/>
    <w:qFormat/>
    <w:rPr>
      <w:rFonts w:ascii="Nimbus Mono L" w:eastAsia="Nimbus Mono L" w:hAnsi="Nimbus Mono L" w:cs="Nimbus Mono L"/>
      <w:color w:val="808000"/>
      <w:highlight w:val="cyan"/>
    </w:rPr>
  </w:style>
  <w:style w:type="character" w:customStyle="1" w:styleId="rststyle-codeblock-operator">
    <w:name w:val="rststyle-codeblock-operator"/>
    <w:basedOn w:val="Teletype"/>
    <w:qFormat/>
    <w:rPr>
      <w:rFonts w:ascii="Nimbus Mono L" w:eastAsia="Nimbus Mono L" w:hAnsi="Nimbus Mono L" w:cs="Nimbus Mono L"/>
      <w:color w:val="CCCC00"/>
      <w:highlight w:val="cyan"/>
    </w:rPr>
  </w:style>
  <w:style w:type="character" w:customStyle="1" w:styleId="rststyle-codeblock-name">
    <w:name w:val="rststyle-codeblock-name"/>
    <w:basedOn w:val="Teletype"/>
    <w:qFormat/>
    <w:rPr>
      <w:rFonts w:ascii="Nimbus Mono L" w:eastAsia="Nimbus Mono L" w:hAnsi="Nimbus Mono L" w:cs="Nimbus Mono L"/>
      <w:color w:val="808000"/>
      <w:highlight w:val="cyan"/>
    </w:rPr>
  </w:style>
  <w:style w:type="character" w:customStyle="1" w:styleId="rststyle-subscript">
    <w:name w:val="rststyle-subscript"/>
    <w:qFormat/>
    <w:rPr>
      <w:vertAlign w:val="subscript"/>
    </w:rPr>
  </w:style>
  <w:style w:type="character" w:customStyle="1" w:styleId="rststyle-superscript">
    <w:name w:val="rststyle-superscript"/>
    <w:qFormat/>
    <w:rPr>
      <w:vertAlign w:val="superscript"/>
    </w:rPr>
  </w:style>
  <w:style w:type="character" w:customStyle="1" w:styleId="ListLabel1">
    <w:name w:val="ListLabel 1"/>
    <w:qFormat/>
    <w:rPr>
      <w:rFonts w:cs="StarSymbol"/>
      <w:sz w:val="18"/>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paragraph" w:customStyle="1" w:styleId="Heading">
    <w:name w:val="Heading"/>
    <w:basedOn w:val="Normal"/>
    <w:next w:val="BodyText"/>
    <w:qFormat/>
    <w:pPr>
      <w:keepNext/>
      <w:spacing w:before="240" w:after="120"/>
    </w:pPr>
    <w:rPr>
      <w:rFonts w:ascii="Nimbus Sans L" w:hAnsi="Nimbus Sans L"/>
      <w:sz w:val="28"/>
      <w:szCs w:val="28"/>
    </w:rPr>
  </w:style>
  <w:style w:type="paragraph" w:styleId="BodyText">
    <w:name w:val="Body Text"/>
    <w:basedOn w:val="Normal"/>
    <w:autoRedefine/>
    <w:qFormat/>
    <w:pPr>
      <w:spacing w:after="120"/>
      <w:jc w:val="both"/>
    </w:pPr>
    <w:rPr>
      <w:rFonts w:ascii="Courier New" w:hAnsi="Courier New"/>
      <w:sz w:val="21"/>
    </w:rPr>
  </w:style>
  <w:style w:type="paragraph" w:styleId="List">
    <w:name w:val="List"/>
    <w:basedOn w:val="BodyText"/>
  </w:style>
  <w:style w:type="paragraph" w:styleId="Caption">
    <w:name w:val="caption"/>
    <w:basedOn w:val="Normal"/>
    <w:link w:val="CaptionChar"/>
    <w:qFormat/>
    <w:pPr>
      <w:suppressLineNumbers/>
      <w:spacing w:before="120" w:after="120"/>
    </w:pPr>
    <w:rPr>
      <w:i/>
      <w:iCs/>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spacing w:before="240" w:after="120"/>
      <w:jc w:val="center"/>
    </w:pPr>
    <w:rPr>
      <w:rFonts w:ascii="Helvetica Neue" w:eastAsia="Helvetica Neue" w:hAnsi="Helvetica Neue" w:cs="Helvetica Neue"/>
      <w:i/>
      <w:sz w:val="28"/>
      <w:szCs w:val="28"/>
    </w:rPr>
  </w:style>
  <w:style w:type="paragraph" w:customStyle="1" w:styleId="Author">
    <w:name w:val="Author"/>
    <w:qFormat/>
    <w:pPr>
      <w:keepNext/>
      <w:keepLines/>
      <w:widowControl/>
      <w:overflowPunct w:val="0"/>
      <w:jc w:val="center"/>
    </w:pPr>
    <w:rPr>
      <w:rFonts w:eastAsia="DejaVu Sans" w:cs="DejaVu Sans"/>
      <w:lang w:bidi="en-US"/>
    </w:rPr>
  </w:style>
  <w:style w:type="paragraph" w:styleId="Date">
    <w:name w:val="Date"/>
    <w:qFormat/>
    <w:pPr>
      <w:keepNext/>
      <w:keepLines/>
      <w:widowControl/>
      <w:overflowPunct w:val="0"/>
      <w:jc w:val="center"/>
    </w:pPr>
    <w:rPr>
      <w:rFonts w:eastAsia="DejaVu Sans" w:cs="DejaVu Sans"/>
      <w:lang w:bidi="en-US"/>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Calibri" w:hAnsi="Calibri"/>
      <w:bCs/>
      <w:sz w:val="20"/>
      <w:szCs w:val="20"/>
    </w:rPr>
  </w:style>
  <w:style w:type="paragraph" w:styleId="FootnoteText">
    <w:name w:val="footnote text"/>
    <w:basedOn w:val="Normal"/>
    <w:uiPriority w:val="9"/>
    <w:unhideWhenUsed/>
    <w:qFormat/>
    <w:pPr>
      <w:suppressLineNumbers/>
      <w:ind w:left="283" w:hanging="283"/>
    </w:pPr>
    <w:rPr>
      <w:sz w:val="20"/>
      <w:szCs w:val="20"/>
    </w:rPr>
  </w:style>
  <w:style w:type="paragraph" w:customStyle="1" w:styleId="DefinitionTerm">
    <w:name w:val="Definition Term"/>
    <w:basedOn w:val="Normal"/>
    <w:qFormat/>
    <w:pPr>
      <w:keepNext/>
      <w:keepLines/>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numPr>
        <w:numId w:val="0"/>
      </w:numPr>
      <w:spacing w:after="0" w:line="259" w:lineRule="auto"/>
    </w:pPr>
    <w:rPr>
      <w:rFonts w:ascii="Calibri" w:hAnsi="Calibri"/>
      <w:b w:val="0"/>
      <w:bCs w:val="0"/>
      <w:color w:val="365F91"/>
    </w:rPr>
  </w:style>
  <w:style w:type="paragraph" w:customStyle="1" w:styleId="SourceCode">
    <w:name w:val="Source Code"/>
    <w:basedOn w:val="Normal"/>
    <w:link w:val="VerbatimChar"/>
    <w:qFormat/>
  </w:style>
  <w:style w:type="paragraph" w:styleId="BodyTextIndent">
    <w:name w:val="Body Text Indent"/>
    <w:basedOn w:val="BodyText"/>
    <w:pPr>
      <w:ind w:left="283"/>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pos="-1084"/>
        <w:tab w:val="right" w:pos="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i/>
      <w:iCs/>
    </w:rPr>
  </w:style>
  <w:style w:type="paragraph" w:customStyle="1" w:styleId="PreformattedText">
    <w:name w:val="Preformatted Text"/>
    <w:basedOn w:val="Normal"/>
    <w:qFormat/>
    <w:rPr>
      <w:rFonts w:ascii="Nimbus Mono L" w:eastAsia="Nimbus Mono L" w:hAnsi="Nimbus Mono L" w:cs="Nimbus Mono L"/>
      <w:sz w:val="20"/>
      <w:szCs w:val="20"/>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customStyle="1" w:styleId="rststyle-enumitem">
    <w:name w:val="rststyle-enumitem"/>
    <w:basedOn w:val="Normal"/>
    <w:qFormat/>
  </w:style>
  <w:style w:type="paragraph" w:customStyle="1" w:styleId="rststyle-bulletitem">
    <w:name w:val="rststyle-bulletitem"/>
    <w:basedOn w:val="Normal"/>
    <w:qFormat/>
  </w:style>
  <w:style w:type="paragraph" w:customStyle="1" w:styleId="rststyle-blockindent">
    <w:name w:val="rststyle-blockindent"/>
    <w:qFormat/>
    <w:pPr>
      <w:overflowPunct w:val="0"/>
      <w:ind w:left="567"/>
    </w:pPr>
    <w:rPr>
      <w:rFonts w:eastAsia="DejaVu Sans" w:cs="DejaVu Sans"/>
      <w:lang w:bidi="en-US"/>
    </w:rPr>
  </w:style>
  <w:style w:type="paragraph" w:customStyle="1" w:styleId="rststyle-heading1">
    <w:name w:val="rststyle-heading1"/>
    <w:basedOn w:val="Heading1"/>
    <w:qFormat/>
    <w:pPr>
      <w:numPr>
        <w:numId w:val="0"/>
      </w:numPr>
    </w:pPr>
  </w:style>
  <w:style w:type="paragraph" w:customStyle="1" w:styleId="rststyle-heading2">
    <w:name w:val="rststyle-heading2"/>
    <w:basedOn w:val="Heading2"/>
    <w:qFormat/>
    <w:pPr>
      <w:numPr>
        <w:ilvl w:val="0"/>
        <w:numId w:val="0"/>
      </w:numPr>
    </w:pPr>
  </w:style>
  <w:style w:type="paragraph" w:customStyle="1" w:styleId="rststyle-heading3">
    <w:name w:val="rststyle-heading3"/>
    <w:basedOn w:val="Heading3"/>
    <w:qFormat/>
    <w:pPr>
      <w:numPr>
        <w:ilvl w:val="0"/>
        <w:numId w:val="0"/>
      </w:numPr>
    </w:pPr>
  </w:style>
  <w:style w:type="paragraph" w:customStyle="1" w:styleId="rststyle-heading4">
    <w:name w:val="rststyle-heading4"/>
    <w:basedOn w:val="Heading4"/>
    <w:qFormat/>
    <w:pPr>
      <w:numPr>
        <w:ilvl w:val="0"/>
        <w:numId w:val="0"/>
      </w:numPr>
    </w:pPr>
  </w:style>
  <w:style w:type="paragraph" w:customStyle="1" w:styleId="rststyle-heading5">
    <w:name w:val="rststyle-heading5"/>
    <w:basedOn w:val="Heading5"/>
    <w:qFormat/>
    <w:pPr>
      <w:numPr>
        <w:ilvl w:val="0"/>
        <w:numId w:val="0"/>
      </w:numPr>
    </w:pPr>
  </w:style>
  <w:style w:type="paragraph" w:customStyle="1" w:styleId="rststyle-blockquote">
    <w:name w:val="rststyle-blockquote"/>
    <w:basedOn w:val="BodyText"/>
    <w:qFormat/>
    <w:pPr>
      <w:ind w:left="576" w:right="1152"/>
      <w:jc w:val="left"/>
    </w:pPr>
  </w:style>
  <w:style w:type="paragraph" w:customStyle="1" w:styleId="rststyle-bodyindent">
    <w:name w:val="rststyle-bodyindent"/>
    <w:basedOn w:val="BodyTextIndent"/>
    <w:qFormat/>
    <w:pPr>
      <w:ind w:left="567"/>
    </w:pPr>
  </w:style>
  <w:style w:type="paragraph" w:customStyle="1" w:styleId="rststyle-horizontalline">
    <w:name w:val="rststyle-horizontalline"/>
    <w:basedOn w:val="HorizontalLine"/>
    <w:qFormat/>
  </w:style>
  <w:style w:type="paragraph" w:customStyle="1" w:styleId="rststyle-textbody">
    <w:name w:val="rststyle-textbody"/>
    <w:basedOn w:val="BodyText"/>
    <w:qFormat/>
  </w:style>
  <w:style w:type="paragraph" w:customStyle="1" w:styleId="rststyle-centeredtextbody">
    <w:name w:val="rststyle-centeredtextbody"/>
    <w:basedOn w:val="rststyle-textbody"/>
    <w:qFormat/>
    <w:pPr>
      <w:jc w:val="center"/>
    </w:pPr>
  </w:style>
  <w:style w:type="paragraph" w:customStyle="1" w:styleId="rststyle-caption">
    <w:name w:val="rststyle-caption"/>
    <w:basedOn w:val="Caption"/>
    <w:qFormat/>
  </w:style>
  <w:style w:type="paragraph" w:customStyle="1" w:styleId="rststyle-codeblock">
    <w:name w:val="rststyle-codeblock"/>
    <w:basedOn w:val="PreformattedText"/>
    <w:autoRedefine/>
    <w:qFormat/>
    <w:pPr>
      <w:spacing w:before="115" w:after="115"/>
      <w:ind w:left="283"/>
    </w:pPr>
  </w:style>
  <w:style w:type="paragraph" w:customStyle="1" w:styleId="rststyle-table-title">
    <w:name w:val="rststyle-table-title"/>
    <w:basedOn w:val="Heading3"/>
    <w:qFormat/>
    <w:pPr>
      <w:numPr>
        <w:ilvl w:val="0"/>
        <w:numId w:val="0"/>
      </w:numPr>
      <w:jc w:val="center"/>
      <w:outlineLvl w:val="0"/>
    </w:pPr>
  </w:style>
  <w:style w:type="paragraph" w:customStyle="1" w:styleId="rststyle-footer">
    <w:name w:val="rststyle-footer"/>
    <w:basedOn w:val="Footer"/>
    <w:qFormat/>
  </w:style>
  <w:style w:type="paragraph" w:customStyle="1" w:styleId="rststyle-header">
    <w:name w:val="rststyle-header"/>
    <w:basedOn w:val="Header"/>
    <w:qFormat/>
  </w:style>
  <w:style w:type="paragraph" w:customStyle="1" w:styleId="rststyle-footnote">
    <w:name w:val="rststyle-footnote"/>
    <w:basedOn w:val="FootnoteText"/>
    <w:qFormat/>
  </w:style>
  <w:style w:type="paragraph" w:customStyle="1" w:styleId="rststyle-attribution">
    <w:name w:val="rststyle-attribution"/>
    <w:basedOn w:val="rststyle-blockquote"/>
    <w:qFormat/>
    <w:pPr>
      <w:jc w:val="right"/>
    </w:pPr>
    <w:rPr>
      <w:b/>
      <w:i/>
    </w:rPr>
  </w:style>
  <w:style w:type="paragraph" w:customStyle="1" w:styleId="rststyle-epigraph">
    <w:name w:val="rststyle-epigraph"/>
    <w:basedOn w:val="rststyle-blockquote"/>
    <w:qFormat/>
    <w:rPr>
      <w:i/>
    </w:rPr>
  </w:style>
  <w:style w:type="paragraph" w:customStyle="1" w:styleId="rststyle-highlights">
    <w:name w:val="rststyle-highlights"/>
    <w:basedOn w:val="rststyle-blockquote"/>
    <w:qFormat/>
  </w:style>
  <w:style w:type="paragraph" w:customStyle="1" w:styleId="rststyle-blockquote-bulletitem">
    <w:name w:val="rststyle-blockquote-bulletitem"/>
    <w:basedOn w:val="Normal"/>
    <w:qFormat/>
    <w:pPr>
      <w:ind w:left="576" w:right="1152"/>
    </w:pPr>
  </w:style>
  <w:style w:type="paragraph" w:customStyle="1" w:styleId="rststyle-blockquote-enumitem">
    <w:name w:val="rststyle-blockquote-enumitem"/>
    <w:basedOn w:val="Normal"/>
    <w:qFormat/>
    <w:pPr>
      <w:ind w:left="576" w:right="1152"/>
    </w:pPr>
  </w:style>
  <w:style w:type="paragraph" w:customStyle="1" w:styleId="rststyle-highlights-bulletitem">
    <w:name w:val="rststyle-highlights-bulletitem"/>
    <w:basedOn w:val="Normal"/>
    <w:qFormat/>
    <w:pPr>
      <w:ind w:left="1134" w:right="1134"/>
    </w:pPr>
  </w:style>
  <w:style w:type="paragraph" w:customStyle="1" w:styleId="rststyle-highlights-enumitem">
    <w:name w:val="rststyle-highlights-enumitem"/>
    <w:basedOn w:val="Normal"/>
    <w:qFormat/>
    <w:pPr>
      <w:ind w:left="1134" w:right="1134"/>
    </w:pPr>
  </w:style>
  <w:style w:type="paragraph" w:customStyle="1" w:styleId="rststyle-epigraph-bulletitem">
    <w:name w:val="rststyle-epigraph-bulletitem"/>
    <w:basedOn w:val="Normal"/>
    <w:qFormat/>
    <w:pPr>
      <w:ind w:left="1134" w:right="1134"/>
    </w:pPr>
  </w:style>
  <w:style w:type="paragraph" w:customStyle="1" w:styleId="rststyle-epigraph-enumitem">
    <w:name w:val="rststyle-epigraph-enumitem"/>
    <w:basedOn w:val="Normal"/>
    <w:qFormat/>
    <w:pPr>
      <w:ind w:left="1134" w:right="1134"/>
    </w:pPr>
  </w:style>
  <w:style w:type="paragraph" w:customStyle="1" w:styleId="rststyle-admon-warning-hdr">
    <w:name w:val="rststyle-admon-warning-hdr"/>
    <w:basedOn w:val="rststyle-textbody"/>
    <w:qFormat/>
    <w:pPr>
      <w:jc w:val="center"/>
    </w:pPr>
    <w:rPr>
      <w:b/>
    </w:rPr>
  </w:style>
  <w:style w:type="paragraph" w:customStyle="1" w:styleId="rststyle-admon-warning-body">
    <w:name w:val="rststyle-admon-warning-body"/>
    <w:basedOn w:val="rststyle-textbody"/>
    <w:qFormat/>
    <w:pPr>
      <w:ind w:left="1134" w:right="1134"/>
    </w:pPr>
    <w:rPr>
      <w:i/>
    </w:rPr>
  </w:style>
  <w:style w:type="paragraph" w:customStyle="1" w:styleId="rststyle-admon-attention-hdr">
    <w:name w:val="rststyle-admon-attention-hdr"/>
    <w:basedOn w:val="rststyle-textbody"/>
    <w:qFormat/>
    <w:pPr>
      <w:jc w:val="center"/>
    </w:pPr>
    <w:rPr>
      <w:b/>
    </w:rPr>
  </w:style>
  <w:style w:type="paragraph" w:customStyle="1" w:styleId="rststyle-admon-attention-body">
    <w:name w:val="rststyle-admon-attention-body"/>
    <w:basedOn w:val="rststyle-textbody"/>
    <w:qFormat/>
    <w:pPr>
      <w:ind w:left="1134" w:right="1134"/>
    </w:pPr>
    <w:rPr>
      <w:i/>
    </w:rPr>
  </w:style>
  <w:style w:type="paragraph" w:customStyle="1" w:styleId="rststyle-admon-caution-hdr">
    <w:name w:val="rststyle-admon-caution-hdr"/>
    <w:basedOn w:val="rststyle-textbody"/>
    <w:qFormat/>
    <w:pPr>
      <w:jc w:val="center"/>
    </w:pPr>
    <w:rPr>
      <w:b/>
    </w:rPr>
  </w:style>
  <w:style w:type="paragraph" w:customStyle="1" w:styleId="rststyle-admon-caution-body">
    <w:name w:val="rststyle-admon-caution-body"/>
    <w:basedOn w:val="rststyle-textbody"/>
    <w:qFormat/>
    <w:pPr>
      <w:ind w:left="1134" w:right="1134"/>
    </w:pPr>
    <w:rPr>
      <w:i/>
    </w:rPr>
  </w:style>
  <w:style w:type="paragraph" w:customStyle="1" w:styleId="rststyle-admon-danger-hdr">
    <w:name w:val="rststyle-admon-danger-hdr"/>
    <w:basedOn w:val="rststyle-textbody"/>
    <w:qFormat/>
    <w:pPr>
      <w:jc w:val="center"/>
    </w:pPr>
    <w:rPr>
      <w:b/>
    </w:rPr>
  </w:style>
  <w:style w:type="paragraph" w:customStyle="1" w:styleId="rststyle-admon-danger-body">
    <w:name w:val="rststyle-admon-danger-body"/>
    <w:basedOn w:val="rststyle-textbody"/>
    <w:qFormat/>
    <w:pPr>
      <w:ind w:left="1134" w:right="1134"/>
    </w:pPr>
    <w:rPr>
      <w:i/>
    </w:rPr>
  </w:style>
  <w:style w:type="paragraph" w:customStyle="1" w:styleId="rststyle-admon-error-hdr">
    <w:name w:val="rststyle-admon-error-hdr"/>
    <w:basedOn w:val="rststyle-textbody"/>
    <w:qFormat/>
    <w:pPr>
      <w:jc w:val="center"/>
    </w:pPr>
    <w:rPr>
      <w:b/>
    </w:rPr>
  </w:style>
  <w:style w:type="paragraph" w:customStyle="1" w:styleId="rststyle-admon-error-body">
    <w:name w:val="rststyle-admon-error-body"/>
    <w:basedOn w:val="rststyle-textbody"/>
    <w:qFormat/>
    <w:pPr>
      <w:ind w:left="1134" w:right="1134"/>
    </w:pPr>
    <w:rPr>
      <w:i/>
    </w:rPr>
  </w:style>
  <w:style w:type="paragraph" w:customStyle="1" w:styleId="rststyle-admon-hint-hdr">
    <w:name w:val="rststyle-admon-hint-hdr"/>
    <w:basedOn w:val="rststyle-textbody"/>
    <w:qFormat/>
    <w:pPr>
      <w:jc w:val="center"/>
    </w:pPr>
    <w:rPr>
      <w:b/>
    </w:rPr>
  </w:style>
  <w:style w:type="paragraph" w:customStyle="1" w:styleId="rststyle-admon-hint-body">
    <w:name w:val="rststyle-admon-hint-body"/>
    <w:basedOn w:val="rststyle-textbody"/>
    <w:qFormat/>
    <w:pPr>
      <w:ind w:left="1134" w:right="1134"/>
    </w:pPr>
    <w:rPr>
      <w:i/>
    </w:rPr>
  </w:style>
  <w:style w:type="paragraph" w:customStyle="1" w:styleId="rststyle-admon-important-hdr">
    <w:name w:val="rststyle-admon-important-hdr"/>
    <w:basedOn w:val="rststyle-textbody"/>
    <w:qFormat/>
    <w:pPr>
      <w:jc w:val="center"/>
    </w:pPr>
    <w:rPr>
      <w:b/>
    </w:rPr>
  </w:style>
  <w:style w:type="paragraph" w:customStyle="1" w:styleId="rststyle-admon-important-body">
    <w:name w:val="rststyle-admon-important-body"/>
    <w:basedOn w:val="rststyle-textbody"/>
    <w:qFormat/>
    <w:pPr>
      <w:ind w:left="1134" w:right="1134"/>
    </w:pPr>
    <w:rPr>
      <w:i/>
    </w:rPr>
  </w:style>
  <w:style w:type="paragraph" w:customStyle="1" w:styleId="rststyle-admon-note-hdr">
    <w:name w:val="rststyle-admon-note-hdr"/>
    <w:basedOn w:val="rststyle-textbody"/>
    <w:qFormat/>
    <w:pPr>
      <w:jc w:val="center"/>
    </w:pPr>
    <w:rPr>
      <w:b/>
    </w:rPr>
  </w:style>
  <w:style w:type="paragraph" w:customStyle="1" w:styleId="rststyle-admon-note-body">
    <w:name w:val="rststyle-admon-note-body"/>
    <w:basedOn w:val="rststyle-textbody"/>
    <w:qFormat/>
    <w:pPr>
      <w:ind w:left="1134" w:right="1134"/>
    </w:pPr>
    <w:rPr>
      <w:i/>
    </w:rPr>
  </w:style>
  <w:style w:type="paragraph" w:customStyle="1" w:styleId="rststyle-admon-tip-hdr">
    <w:name w:val="rststyle-admon-tip-hdr"/>
    <w:basedOn w:val="rststyle-textbody"/>
    <w:qFormat/>
    <w:pPr>
      <w:jc w:val="center"/>
    </w:pPr>
    <w:rPr>
      <w:b/>
    </w:rPr>
  </w:style>
  <w:style w:type="paragraph" w:customStyle="1" w:styleId="rststyle-admon-tip-body">
    <w:name w:val="rststyle-admon-tip-body"/>
    <w:basedOn w:val="rststyle-textbody"/>
    <w:qFormat/>
    <w:pPr>
      <w:ind w:left="1134" w:right="1134"/>
    </w:pPr>
    <w:rPr>
      <w:i/>
    </w:rPr>
  </w:style>
  <w:style w:type="paragraph" w:customStyle="1" w:styleId="rststyle-admon-generic-hdr">
    <w:name w:val="rststyle-admon-generic-hdr"/>
    <w:basedOn w:val="rststyle-textbody"/>
    <w:qFormat/>
    <w:pPr>
      <w:jc w:val="center"/>
    </w:pPr>
    <w:rPr>
      <w:b/>
    </w:rPr>
  </w:style>
  <w:style w:type="paragraph" w:customStyle="1" w:styleId="rststyle-admon-generic-body">
    <w:name w:val="rststyle-admon-generic-body"/>
    <w:basedOn w:val="rststyle-textbody"/>
    <w:qFormat/>
    <w:pPr>
      <w:ind w:left="1134" w:right="1134"/>
    </w:pPr>
    <w:rPr>
      <w:i/>
    </w:rPr>
  </w:style>
  <w:style w:type="paragraph" w:customStyle="1" w:styleId="rststyle-rubric">
    <w:name w:val="rststyle-rubric"/>
    <w:basedOn w:val="Heading3"/>
    <w:qFormat/>
    <w:pPr>
      <w:numPr>
        <w:ilvl w:val="0"/>
        <w:numId w:val="0"/>
      </w:numPr>
      <w:outlineLvl w:val="0"/>
    </w:pPr>
    <w:rPr>
      <w:color w:val="FF3366"/>
    </w:rPr>
  </w:style>
  <w:style w:type="paragraph" w:customStyle="1" w:styleId="rststyle-heading6">
    <w:name w:val="rststyle-heading6"/>
    <w:basedOn w:val="Heading6"/>
    <w:qFormat/>
    <w:pPr>
      <w:numPr>
        <w:ilvl w:val="0"/>
        <w:numId w:val="0"/>
      </w:numPr>
    </w:pPr>
  </w:style>
  <w:style w:type="paragraph" w:customStyle="1" w:styleId="rststyle-heading7">
    <w:name w:val="rststyle-heading7"/>
    <w:basedOn w:val="Heading7"/>
    <w:qFormat/>
    <w:pPr>
      <w:numPr>
        <w:ilvl w:val="0"/>
        <w:numId w:val="0"/>
      </w:numPr>
    </w:pPr>
  </w:style>
  <w:style w:type="paragraph" w:customStyle="1" w:styleId="rststyle-lineblock1">
    <w:name w:val="rststyle-lineblock1"/>
    <w:basedOn w:val="rststyle-textbody"/>
    <w:qFormat/>
    <w:pPr>
      <w:spacing w:after="0"/>
    </w:pPr>
  </w:style>
  <w:style w:type="paragraph" w:customStyle="1" w:styleId="rststyle-lineblock2">
    <w:name w:val="rststyle-lineblock2"/>
    <w:basedOn w:val="rststyle-textbody"/>
    <w:qFormat/>
    <w:pPr>
      <w:spacing w:after="0"/>
      <w:ind w:left="576"/>
    </w:pPr>
  </w:style>
  <w:style w:type="paragraph" w:customStyle="1" w:styleId="rststyle-lineblock3">
    <w:name w:val="rststyle-lineblock3"/>
    <w:basedOn w:val="rststyle-textbody"/>
    <w:qFormat/>
    <w:pPr>
      <w:spacing w:after="0"/>
      <w:ind w:left="1152"/>
    </w:pPr>
  </w:style>
  <w:style w:type="paragraph" w:customStyle="1" w:styleId="rststyle-lineblock4">
    <w:name w:val="rststyle-lineblock4"/>
    <w:basedOn w:val="rststyle-textbody"/>
    <w:qFormat/>
    <w:pPr>
      <w:spacing w:after="0"/>
      <w:ind w:left="1728"/>
    </w:pPr>
  </w:style>
  <w:style w:type="paragraph" w:customStyle="1" w:styleId="rststyle-lineblock5">
    <w:name w:val="rststyle-lineblock5"/>
    <w:basedOn w:val="rststyle-textbody"/>
    <w:qFormat/>
    <w:pPr>
      <w:spacing w:after="0"/>
      <w:ind w:left="2304"/>
    </w:pPr>
  </w:style>
  <w:style w:type="paragraph" w:customStyle="1" w:styleId="rststyle-lineblock6">
    <w:name w:val="rststyle-lineblock6"/>
    <w:basedOn w:val="rststyle-textbody"/>
    <w:qFormat/>
    <w:pPr>
      <w:spacing w:after="0"/>
      <w:ind w:left="2880"/>
    </w:pPr>
  </w:style>
  <w:style w:type="paragraph" w:customStyle="1" w:styleId="rststyle-title">
    <w:name w:val="rststyle-title"/>
    <w:basedOn w:val="Title"/>
    <w:qFormat/>
  </w:style>
  <w:style w:type="paragraph" w:customStyle="1" w:styleId="rststyle-subtitle">
    <w:name w:val="rststyle-subtitle"/>
    <w:basedOn w:val="Title"/>
    <w:qFormat/>
    <w:rPr>
      <w:sz w:val="28"/>
    </w:rPr>
  </w:style>
  <w:style w:type="paragraph" w:customStyle="1" w:styleId="rststyle-citation">
    <w:name w:val="rststyle-citation"/>
    <w:basedOn w:val="FootnoteText"/>
    <w:qFormat/>
    <w:pPr>
      <w:ind w:left="1080" w:hanging="1080"/>
    </w:pPr>
  </w:style>
  <w:style w:type="paragraph" w:customStyle="1" w:styleId="rststyle-contents-1">
    <w:name w:val="rststyle-contents-1"/>
    <w:basedOn w:val="TOC1"/>
    <w:qFormat/>
  </w:style>
  <w:style w:type="paragraph" w:styleId="TOC1">
    <w:name w:val="toc 1"/>
    <w:basedOn w:val="Index"/>
    <w:pPr>
      <w:tabs>
        <w:tab w:val="right" w:leader="dot" w:pos="8640"/>
      </w:tabs>
    </w:pPr>
  </w:style>
  <w:style w:type="paragraph" w:customStyle="1" w:styleId="rststyle-contents-2">
    <w:name w:val="rststyle-contents-2"/>
    <w:basedOn w:val="TOC2"/>
    <w:qFormat/>
  </w:style>
  <w:style w:type="paragraph" w:styleId="TOC2">
    <w:name w:val="toc 2"/>
    <w:basedOn w:val="Index"/>
    <w:pPr>
      <w:tabs>
        <w:tab w:val="right" w:leader="dot" w:pos="8357"/>
      </w:tabs>
      <w:ind w:left="283"/>
    </w:pPr>
  </w:style>
  <w:style w:type="paragraph" w:customStyle="1" w:styleId="rststyle-contents-3">
    <w:name w:val="rststyle-contents-3"/>
    <w:basedOn w:val="TOC3"/>
    <w:qFormat/>
  </w:style>
  <w:style w:type="paragraph" w:styleId="TOC3">
    <w:name w:val="toc 3"/>
    <w:basedOn w:val="Index"/>
    <w:pPr>
      <w:tabs>
        <w:tab w:val="right" w:leader="dot" w:pos="8074"/>
      </w:tabs>
      <w:ind w:left="566"/>
    </w:pPr>
  </w:style>
  <w:style w:type="paragraph" w:customStyle="1" w:styleId="rststyle-contents-4">
    <w:name w:val="rststyle-contents-4"/>
    <w:basedOn w:val="TOC4"/>
    <w:qFormat/>
  </w:style>
  <w:style w:type="paragraph" w:styleId="TOC4">
    <w:name w:val="toc 4"/>
    <w:basedOn w:val="Index"/>
    <w:pPr>
      <w:tabs>
        <w:tab w:val="right" w:leader="dot" w:pos="7791"/>
      </w:tabs>
      <w:ind w:left="849"/>
    </w:pPr>
  </w:style>
  <w:style w:type="paragraph" w:customStyle="1" w:styleId="rststyle-contents--5">
    <w:name w:val="rststyle-contents--5"/>
    <w:basedOn w:val="TOC5"/>
    <w:qFormat/>
  </w:style>
  <w:style w:type="paragraph" w:styleId="TOC5">
    <w:name w:val="toc 5"/>
    <w:basedOn w:val="Index"/>
    <w:pPr>
      <w:tabs>
        <w:tab w:val="right" w:leader="dot" w:pos="7508"/>
      </w:tabs>
      <w:ind w:left="1132"/>
    </w:pPr>
  </w:style>
  <w:style w:type="paragraph" w:customStyle="1" w:styleId="rststyle-contents-6">
    <w:name w:val="rststyle-contents-6"/>
    <w:basedOn w:val="TOC6"/>
    <w:qFormat/>
  </w:style>
  <w:style w:type="paragraph" w:styleId="TOC6">
    <w:name w:val="toc 6"/>
    <w:basedOn w:val="Index"/>
    <w:pPr>
      <w:tabs>
        <w:tab w:val="right" w:leader="dot" w:pos="7225"/>
      </w:tabs>
      <w:ind w:left="1415"/>
    </w:pPr>
  </w:style>
  <w:style w:type="paragraph" w:customStyle="1" w:styleId="rststyle-contents-7">
    <w:name w:val="rststyle-contents-7"/>
    <w:basedOn w:val="TOC7"/>
    <w:qFormat/>
  </w:style>
  <w:style w:type="paragraph" w:styleId="TOC7">
    <w:name w:val="toc 7"/>
    <w:basedOn w:val="Index"/>
    <w:pPr>
      <w:tabs>
        <w:tab w:val="right" w:leader="dot" w:pos="6942"/>
      </w:tabs>
      <w:ind w:left="1698"/>
    </w:pPr>
  </w:style>
  <w:style w:type="paragraph" w:customStyle="1" w:styleId="rststyle-contents-8">
    <w:name w:val="rststyle-contents-8"/>
    <w:basedOn w:val="TOC8"/>
    <w:qFormat/>
  </w:style>
  <w:style w:type="paragraph" w:styleId="TOC8">
    <w:name w:val="toc 8"/>
    <w:basedOn w:val="Index"/>
    <w:pPr>
      <w:tabs>
        <w:tab w:val="right" w:leader="dot" w:pos="6659"/>
      </w:tabs>
      <w:ind w:left="1981"/>
    </w:pPr>
  </w:style>
  <w:style w:type="paragraph" w:customStyle="1" w:styleId="rststyle-contents-9">
    <w:name w:val="rststyle-contents-9"/>
    <w:basedOn w:val="TOC9"/>
    <w:qFormat/>
  </w:style>
  <w:style w:type="paragraph" w:styleId="TOC9">
    <w:name w:val="toc 9"/>
    <w:basedOn w:val="Index"/>
    <w:pPr>
      <w:tabs>
        <w:tab w:val="right" w:leader="dot" w:pos="6376"/>
      </w:tabs>
      <w:ind w:left="2264"/>
    </w:pPr>
  </w:style>
  <w:style w:type="paragraph" w:customStyle="1" w:styleId="rststyle-contents-10">
    <w:name w:val="rststyle-contents-10"/>
    <w:basedOn w:val="Contents10"/>
    <w:qFormat/>
  </w:style>
  <w:style w:type="paragraph" w:customStyle="1" w:styleId="Contents10">
    <w:name w:val="Contents 10"/>
    <w:basedOn w:val="Index"/>
    <w:qFormat/>
    <w:pPr>
      <w:tabs>
        <w:tab w:val="right" w:leader="dot" w:pos="6093"/>
      </w:tabs>
      <w:ind w:left="2547"/>
    </w:pPr>
  </w:style>
  <w:style w:type="paragraph" w:customStyle="1" w:styleId="rststyle-contents-heading">
    <w:name w:val="rststyle-contents-heading"/>
    <w:basedOn w:val="TOAHeading"/>
    <w:qFormat/>
  </w:style>
  <w:style w:type="paragraph" w:styleId="TOAHeading">
    <w:name w:val="toa heading"/>
    <w:basedOn w:val="Heading"/>
    <w:qFormat/>
    <w:pPr>
      <w:suppressLineNumbers/>
    </w:pPr>
    <w:rPr>
      <w:b/>
      <w:bCs/>
      <w:sz w:val="32"/>
      <w:szCs w:val="32"/>
    </w:rPr>
  </w:style>
  <w:style w:type="paragraph" w:customStyle="1" w:styleId="rststyle-legend">
    <w:name w:val="rststyle-legend"/>
    <w:basedOn w:val="BodyText"/>
    <w:qFormat/>
  </w:style>
  <w:style w:type="paragraph" w:customStyle="1" w:styleId="rststyle-deflist-term-1">
    <w:name w:val="rststyle-deflist-term-1"/>
    <w:basedOn w:val="BodyText"/>
    <w:qFormat/>
    <w:rPr>
      <w:b/>
    </w:rPr>
  </w:style>
  <w:style w:type="paragraph" w:customStyle="1" w:styleId="rststyle-deflist-def-1">
    <w:name w:val="rststyle-deflist-def-1"/>
    <w:basedOn w:val="BodyText"/>
    <w:qFormat/>
    <w:pPr>
      <w:ind w:left="360"/>
    </w:pPr>
  </w:style>
  <w:style w:type="paragraph" w:customStyle="1" w:styleId="rststyle-deflist-term-2">
    <w:name w:val="rststyle-deflist-term-2"/>
    <w:basedOn w:val="BodyText"/>
    <w:qFormat/>
    <w:pPr>
      <w:ind w:left="360"/>
    </w:pPr>
    <w:rPr>
      <w:b/>
    </w:rPr>
  </w:style>
  <w:style w:type="paragraph" w:customStyle="1" w:styleId="rststyle-deflist-def-2">
    <w:name w:val="rststyle-deflist-def-2"/>
    <w:basedOn w:val="BodyText"/>
    <w:qFormat/>
    <w:pPr>
      <w:ind w:left="720"/>
    </w:pPr>
  </w:style>
  <w:style w:type="paragraph" w:customStyle="1" w:styleId="rststyle-deflist-def-3">
    <w:name w:val="rststyle-deflist-def-3"/>
    <w:basedOn w:val="BodyText"/>
    <w:qFormat/>
    <w:pPr>
      <w:ind w:left="1080"/>
    </w:pPr>
  </w:style>
  <w:style w:type="paragraph" w:customStyle="1" w:styleId="rststyle-deflist-term-3">
    <w:name w:val="rststyle-deflist-term-3"/>
    <w:basedOn w:val="BodyText"/>
    <w:qFormat/>
    <w:pPr>
      <w:ind w:left="720"/>
    </w:pPr>
    <w:rPr>
      <w:b/>
    </w:rPr>
  </w:style>
  <w:style w:type="paragraph" w:customStyle="1" w:styleId="rststyle-deflist-term-4">
    <w:name w:val="rststyle-deflist-term-4"/>
    <w:basedOn w:val="BodyText"/>
    <w:qFormat/>
    <w:pPr>
      <w:ind w:left="1080"/>
    </w:pPr>
    <w:rPr>
      <w:b/>
    </w:rPr>
  </w:style>
  <w:style w:type="paragraph" w:customStyle="1" w:styleId="rststyle-deflist-term-5">
    <w:name w:val="rststyle-deflist-term-5"/>
    <w:basedOn w:val="BodyText"/>
    <w:qFormat/>
    <w:pPr>
      <w:ind w:left="1440"/>
    </w:pPr>
    <w:rPr>
      <w:b/>
    </w:rPr>
  </w:style>
  <w:style w:type="paragraph" w:customStyle="1" w:styleId="rststyle-deflist-def-4">
    <w:name w:val="rststyle-deflist-def-4"/>
    <w:basedOn w:val="BodyText"/>
    <w:qFormat/>
    <w:pPr>
      <w:ind w:left="1440"/>
    </w:pPr>
  </w:style>
  <w:style w:type="paragraph" w:customStyle="1" w:styleId="rststyle-deflist-def-5">
    <w:name w:val="rststyle-deflist-def-5"/>
    <w:basedOn w:val="BodyText"/>
    <w:qFormat/>
    <w:pPr>
      <w:ind w:left="1800"/>
    </w:pPr>
  </w:style>
  <w:style w:type="paragraph" w:customStyle="1" w:styleId="rststyle-codeblock-indented">
    <w:name w:val="rststyle-codeblock-indented"/>
    <w:basedOn w:val="rststyle-codeblock"/>
    <w:qFormat/>
    <w:pPr>
      <w:ind w:left="1152"/>
    </w:pPr>
  </w:style>
  <w:style w:type="numbering" w:customStyle="1" w:styleId="rststyle-enumlist">
    <w:name w:val="rststyle-enumlist"/>
    <w:qFormat/>
  </w:style>
  <w:style w:type="numbering" w:customStyle="1" w:styleId="rststyle-bulletlist">
    <w:name w:val="rststyle-bulletlist"/>
    <w:qFormat/>
  </w:style>
  <w:style w:type="numbering" w:customStyle="1" w:styleId="rststyle-tocenumlist">
    <w:name w:val="rststyle-tocenumlist"/>
    <w:qFormat/>
  </w:style>
  <w:style w:type="numbering" w:customStyle="1" w:styleId="rststyle-tocbulletlist">
    <w:name w:val="rststyle-tocbulletlist"/>
    <w:qFormat/>
  </w:style>
  <w:style w:type="numbering" w:customStyle="1" w:styleId="rststyle-blockquote-bulletlist">
    <w:name w:val="rststyle-blockquote-bulletlist"/>
    <w:qFormat/>
  </w:style>
  <w:style w:type="numbering" w:customStyle="1" w:styleId="rststyle-blockquote-enumlist">
    <w:name w:val="rststyle-blockquote-enumlist"/>
    <w:qFormat/>
  </w:style>
  <w:style w:type="numbering" w:customStyle="1" w:styleId="rststyle-highlights-bulletlist">
    <w:name w:val="rststyle-highlights-bulletlist"/>
    <w:qFormat/>
  </w:style>
  <w:style w:type="numbering" w:customStyle="1" w:styleId="rststyle-highlights-enumlist">
    <w:name w:val="rststyle-highlights-enumlist"/>
    <w:qFormat/>
  </w:style>
  <w:style w:type="numbering" w:customStyle="1" w:styleId="rststyle-epigraph-bulletlist">
    <w:name w:val="rststyle-epigraph-bulletlist"/>
    <w:qFormat/>
  </w:style>
  <w:style w:type="numbering" w:customStyle="1" w:styleId="rststyle-epigraph-enumlist">
    <w:name w:val="rststyle-epigraph-enumlist"/>
    <w:qFormat/>
  </w:style>
  <w:style w:type="numbering" w:customStyle="1" w:styleId="rststyle-enumlist-arabic">
    <w:name w:val="rststyle-enumlist-arabic"/>
    <w:qFormat/>
  </w:style>
  <w:style w:type="numbering" w:customStyle="1" w:styleId="rststyle-enumlist-loweralpha">
    <w:name w:val="rststyle-enumlist-loweralpha"/>
    <w:qFormat/>
  </w:style>
  <w:style w:type="numbering" w:customStyle="1" w:styleId="rststyle-enumlist-lowerroman">
    <w:name w:val="rststyle-enumlist-lowerroman"/>
    <w:qFormat/>
  </w:style>
  <w:style w:type="numbering" w:customStyle="1" w:styleId="rststyle-enumlist-upperalpha">
    <w:name w:val="rststyle-enumlist-upperalpha"/>
    <w:qFormat/>
  </w:style>
  <w:style w:type="numbering" w:customStyle="1" w:styleId="rststyle-enumlist-upperroman">
    <w:name w:val="rststyle-enumlist-upperroma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AQ1wv3CQvBoFWTNSdsC/tnqKKg==">AMUW2mWw6sw9IR+05QLuR/sLRJSNIUfoECARYUf71rGqG2fqS6mzBjyZGY49+U68drAH4v20CjDQwJRlwEZVjOxHfDL9cT6FrC3tb/S8pwE5hnIh1gSdhUUI4E/Pi9JPDsD548bsDgB9xvo9xjvnW//hAtUSHSwuc700oONZW5LfU2B/0l6Dqgk=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Kelner -Outlook.com</cp:lastModifiedBy>
  <cp:revision>3</cp:revision>
  <dcterms:created xsi:type="dcterms:W3CDTF">2021-01-07T14:55:00Z</dcterms:created>
  <dcterms:modified xsi:type="dcterms:W3CDTF">2021-01-07T14:55:00Z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