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滚筒T</w:t>
      </w:r>
      <w:r>
        <w:t>CP</w:t>
      </w:r>
      <w:r>
        <w:rPr>
          <w:rFonts w:hint="eastAsia"/>
        </w:rPr>
        <w:t>modbus协议</w:t>
      </w:r>
    </w:p>
    <w:p>
      <w:pPr>
        <w:ind w:firstLine="640" w:firstLineChars="200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本套通讯协议因为滚筒安装位置与前面3套不同，所以协议有所修改，红色字体部分为修改处。</w:t>
      </w:r>
    </w:p>
    <w:p>
      <w:pPr>
        <w:pStyle w:val="2"/>
      </w:pPr>
      <w:r>
        <w:rPr>
          <w:rFonts w:hint="eastAsia"/>
        </w:rPr>
        <w:t>读写继电器（</w:t>
      </w:r>
      <w:r>
        <w:rPr>
          <w:rFonts w:hint="eastAsia"/>
          <w:color w:val="auto"/>
        </w:rPr>
        <w:t>地址位</w:t>
      </w:r>
      <w:r>
        <w:rPr>
          <w:rFonts w:hint="eastAsia"/>
        </w:rPr>
        <w:t>）</w:t>
      </w:r>
    </w:p>
    <w:p>
      <w:pPr>
        <w:rPr>
          <w:color w:val="auto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 (</w:t>
      </w:r>
      <w:r>
        <w:rPr>
          <w:rFonts w:hint="eastAsia"/>
          <w:color w:val="auto"/>
          <w:sz w:val="28"/>
          <w:szCs w:val="28"/>
        </w:rPr>
        <w:t>2049</w:t>
      </w:r>
      <w:r>
        <w:rPr>
          <w:color w:val="auto"/>
          <w:sz w:val="28"/>
          <w:szCs w:val="28"/>
        </w:rPr>
        <w:t xml:space="preserve">) : </w:t>
      </w:r>
      <w:r>
        <w:rPr>
          <w:rFonts w:hint="eastAsia"/>
          <w:color w:val="FF0000"/>
          <w:sz w:val="28"/>
          <w:szCs w:val="28"/>
          <w:lang w:val="en-US" w:eastAsia="zh-CN"/>
        </w:rPr>
        <w:t>右</w:t>
      </w:r>
      <w:r>
        <w:rPr>
          <w:rFonts w:hint="eastAsia"/>
          <w:color w:val="FF0000"/>
          <w:sz w:val="28"/>
          <w:szCs w:val="28"/>
        </w:rPr>
        <w:t>侧</w:t>
      </w:r>
      <w:r>
        <w:rPr>
          <w:rFonts w:hint="eastAsia"/>
          <w:color w:val="auto"/>
          <w:sz w:val="28"/>
          <w:szCs w:val="28"/>
        </w:rPr>
        <w:t>开始上料操作标志位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M2 (2</w:t>
      </w:r>
      <w:r>
        <w:rPr>
          <w:rFonts w:hint="eastAsia"/>
          <w:color w:val="auto"/>
          <w:sz w:val="28"/>
          <w:szCs w:val="28"/>
        </w:rPr>
        <w:t>050</w:t>
      </w:r>
      <w:r>
        <w:rPr>
          <w:color w:val="auto"/>
          <w:sz w:val="28"/>
          <w:szCs w:val="28"/>
        </w:rPr>
        <w:t xml:space="preserve">) : </w:t>
      </w:r>
      <w:r>
        <w:rPr>
          <w:rFonts w:hint="eastAsia"/>
          <w:color w:val="FF0000"/>
          <w:sz w:val="28"/>
          <w:szCs w:val="28"/>
          <w:lang w:val="en-US" w:eastAsia="zh-CN"/>
        </w:rPr>
        <w:t>右</w:t>
      </w:r>
      <w:r>
        <w:rPr>
          <w:rFonts w:hint="eastAsia"/>
          <w:color w:val="FF0000"/>
          <w:sz w:val="28"/>
          <w:szCs w:val="28"/>
        </w:rPr>
        <w:t>侧</w:t>
      </w:r>
      <w:r>
        <w:rPr>
          <w:rFonts w:hint="eastAsia"/>
          <w:color w:val="auto"/>
          <w:sz w:val="28"/>
          <w:szCs w:val="28"/>
        </w:rPr>
        <w:t>开始下料操作标志位</w:t>
      </w:r>
    </w:p>
    <w:p>
      <w:pPr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3 </w:t>
      </w:r>
      <w:r>
        <w:rPr>
          <w:rFonts w:hint="eastAsia"/>
          <w:color w:val="auto"/>
          <w:sz w:val="28"/>
          <w:szCs w:val="28"/>
        </w:rPr>
        <w:t>(205</w:t>
      </w:r>
      <w:r>
        <w:rPr>
          <w:color w:val="auto"/>
          <w:sz w:val="28"/>
          <w:szCs w:val="28"/>
        </w:rPr>
        <w:t>1</w:t>
      </w:r>
      <w:r>
        <w:rPr>
          <w:rFonts w:hint="eastAsia"/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左</w:t>
      </w:r>
      <w:r>
        <w:rPr>
          <w:color w:val="FF0000"/>
          <w:sz w:val="28"/>
          <w:szCs w:val="28"/>
        </w:rPr>
        <w:t>侧</w:t>
      </w:r>
      <w:r>
        <w:rPr>
          <w:color w:val="auto"/>
          <w:sz w:val="28"/>
          <w:szCs w:val="28"/>
        </w:rPr>
        <w:t>开始上料操作标志位</w:t>
      </w:r>
      <w:r>
        <w:rPr>
          <w:color w:val="auto"/>
          <w:sz w:val="28"/>
          <w:szCs w:val="28"/>
        </w:rPr>
        <w:cr/>
      </w: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4 </w:t>
      </w:r>
      <w:r>
        <w:rPr>
          <w:rFonts w:hint="eastAsia"/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2052)</w:t>
      </w:r>
      <w:r>
        <w:rPr>
          <w:sz w:val="28"/>
          <w:szCs w:val="28"/>
        </w:rPr>
        <w:t xml:space="preserve"> : </w:t>
      </w:r>
      <w:r>
        <w:rPr>
          <w:rFonts w:hint="eastAsia"/>
          <w:color w:val="FF0000"/>
          <w:sz w:val="28"/>
          <w:szCs w:val="28"/>
          <w:lang w:val="en-US" w:eastAsia="zh-CN"/>
        </w:rPr>
        <w:t>左</w:t>
      </w:r>
      <w:r>
        <w:rPr>
          <w:rFonts w:hint="eastAsia"/>
          <w:color w:val="FF0000"/>
          <w:sz w:val="28"/>
          <w:szCs w:val="28"/>
        </w:rPr>
        <w:t>侧</w:t>
      </w:r>
      <w:r>
        <w:rPr>
          <w:rFonts w:hint="eastAsia"/>
          <w:sz w:val="28"/>
          <w:szCs w:val="28"/>
        </w:rPr>
        <w:t>开始下料操作标志位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备注：继电器改为1后，开始进行上下料操作；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待操作完成后，会改回0；</w:t>
      </w:r>
    </w:p>
    <w:p>
      <w:pPr>
        <w:pStyle w:val="3"/>
      </w:pPr>
      <w:r>
        <w:rPr>
          <w:rFonts w:hint="eastAsia"/>
        </w:rPr>
        <w:t>只读继电器（</w:t>
      </w:r>
      <w:r>
        <w:rPr>
          <w:rFonts w:hint="eastAsia"/>
          <w:b w:val="0"/>
          <w:bCs w:val="0"/>
          <w:color w:val="auto"/>
        </w:rPr>
        <w:t>地址位</w:t>
      </w:r>
      <w:r>
        <w:rPr>
          <w:rFonts w:hint="eastAsia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5 (</w:t>
      </w:r>
      <w:r>
        <w:rPr>
          <w:color w:val="auto"/>
          <w:sz w:val="28"/>
          <w:szCs w:val="28"/>
        </w:rPr>
        <w:t>2053</w:t>
      </w:r>
      <w:r>
        <w:rPr>
          <w:sz w:val="28"/>
          <w:szCs w:val="28"/>
        </w:rPr>
        <w:t xml:space="preserve">) : </w:t>
      </w:r>
      <w:r>
        <w:rPr>
          <w:rFonts w:hint="eastAsia"/>
          <w:sz w:val="28"/>
          <w:szCs w:val="28"/>
        </w:rPr>
        <w:t>上料物体到达标志位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6 (2054) </w:t>
      </w:r>
      <w:r>
        <w:rPr>
          <w:rFonts w:hint="eastAsia"/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</w:rPr>
        <w:t>上料完成标志位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7 (2055) : </w:t>
      </w:r>
      <w:r>
        <w:rPr>
          <w:rFonts w:hint="eastAsia"/>
          <w:color w:val="auto"/>
          <w:sz w:val="28"/>
          <w:szCs w:val="28"/>
        </w:rPr>
        <w:t>下料物体送完标志位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8 (2056) : </w:t>
      </w:r>
      <w:r>
        <w:rPr>
          <w:rFonts w:hint="eastAsia"/>
          <w:color w:val="auto"/>
          <w:sz w:val="28"/>
          <w:szCs w:val="28"/>
        </w:rPr>
        <w:t>下料完成标志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M9 (2057) : </w:t>
      </w:r>
      <w:r>
        <w:rPr>
          <w:rFonts w:hint="eastAsia"/>
          <w:color w:val="auto"/>
          <w:sz w:val="28"/>
          <w:szCs w:val="28"/>
        </w:rPr>
        <w:t>下料滚筒运转标志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11 </w:t>
      </w:r>
      <w:r>
        <w:rPr>
          <w:rFonts w:hint="eastAsia"/>
          <w:color w:val="auto"/>
          <w:sz w:val="28"/>
          <w:szCs w:val="28"/>
        </w:rPr>
        <w:t>(2059</w:t>
      </w:r>
      <w:r>
        <w:rPr>
          <w:color w:val="auto"/>
          <w:sz w:val="28"/>
          <w:szCs w:val="28"/>
        </w:rPr>
        <w:t xml:space="preserve">) : </w:t>
      </w:r>
      <w:r>
        <w:rPr>
          <w:rFonts w:hint="eastAsia"/>
          <w:color w:val="auto"/>
          <w:sz w:val="28"/>
          <w:szCs w:val="28"/>
        </w:rPr>
        <w:t>上料滚筒全速运转标志位</w:t>
      </w:r>
    </w:p>
    <w:p>
      <w:pPr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>12 (</w:t>
      </w:r>
      <w:r>
        <w:rPr>
          <w:rFonts w:hint="eastAsia"/>
          <w:color w:val="auto"/>
          <w:sz w:val="28"/>
          <w:szCs w:val="28"/>
        </w:rPr>
        <w:t>2060</w:t>
      </w:r>
      <w:r>
        <w:rPr>
          <w:color w:val="auto"/>
          <w:sz w:val="28"/>
          <w:szCs w:val="28"/>
        </w:rPr>
        <w:t xml:space="preserve">) : </w:t>
      </w:r>
      <w:r>
        <w:rPr>
          <w:rFonts w:hint="eastAsia"/>
          <w:color w:val="auto"/>
          <w:sz w:val="28"/>
          <w:szCs w:val="28"/>
        </w:rPr>
        <w:t>物体开始进</w:t>
      </w:r>
      <w:r>
        <w:rPr>
          <w:rFonts w:hint="eastAsia"/>
          <w:sz w:val="28"/>
          <w:szCs w:val="28"/>
        </w:rPr>
        <w:t>入滚筒内标志位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M13</w:t>
      </w:r>
      <w:r>
        <w:rPr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2061</w:t>
      </w:r>
      <w:r>
        <w:rPr>
          <w:rFonts w:hint="eastAsia"/>
          <w:color w:val="auto"/>
          <w:sz w:val="28"/>
          <w:szCs w:val="28"/>
        </w:rPr>
        <w:t>)：滚筒降速运转标志位</w:t>
      </w:r>
    </w:p>
    <w:p>
      <w:pPr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M17</w:t>
      </w:r>
      <w:r>
        <w:rPr>
          <w:color w:val="auto"/>
          <w:sz w:val="28"/>
          <w:szCs w:val="28"/>
        </w:rPr>
        <w:t xml:space="preserve"> (2065) : </w:t>
      </w:r>
      <w:r>
        <w:rPr>
          <w:rFonts w:hint="eastAsia"/>
          <w:color w:val="auto"/>
          <w:sz w:val="28"/>
          <w:szCs w:val="28"/>
        </w:rPr>
        <w:t>光电管</w:t>
      </w:r>
      <w:r>
        <w:rPr>
          <w:rFonts w:hint="eastAsia"/>
          <w:sz w:val="28"/>
          <w:szCs w:val="28"/>
        </w:rPr>
        <w:t>1信号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M18 (2066) : </w:t>
      </w:r>
      <w:r>
        <w:rPr>
          <w:rFonts w:hint="eastAsia"/>
          <w:color w:val="auto"/>
          <w:sz w:val="28"/>
          <w:szCs w:val="28"/>
        </w:rPr>
        <w:t>光电管2信号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 xml:space="preserve">19 (2067) : </w:t>
      </w:r>
      <w:r>
        <w:rPr>
          <w:rFonts w:hint="eastAsia"/>
          <w:color w:val="auto"/>
          <w:sz w:val="28"/>
          <w:szCs w:val="28"/>
        </w:rPr>
        <w:t>光电管3信号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</w:t>
      </w:r>
      <w:r>
        <w:rPr>
          <w:color w:val="auto"/>
          <w:sz w:val="28"/>
          <w:szCs w:val="28"/>
        </w:rPr>
        <w:t>27 (</w:t>
      </w:r>
      <w:r>
        <w:rPr>
          <w:rFonts w:hint="eastAsia"/>
          <w:color w:val="auto"/>
          <w:sz w:val="28"/>
          <w:szCs w:val="28"/>
        </w:rPr>
        <w:t>2075</w:t>
      </w:r>
      <w:r>
        <w:rPr>
          <w:color w:val="auto"/>
          <w:sz w:val="28"/>
          <w:szCs w:val="28"/>
        </w:rPr>
        <w:t>) :</w:t>
      </w:r>
      <w:r>
        <w:rPr>
          <w:rFonts w:hint="eastAsia"/>
          <w:color w:val="FF0000"/>
          <w:sz w:val="28"/>
          <w:szCs w:val="28"/>
          <w:lang w:val="en-US" w:eastAsia="zh-CN"/>
        </w:rPr>
        <w:t>右</w:t>
      </w:r>
      <w:r>
        <w:rPr>
          <w:rFonts w:hint="eastAsia"/>
          <w:color w:val="FF0000"/>
          <w:sz w:val="28"/>
          <w:szCs w:val="28"/>
        </w:rPr>
        <w:t>挡板</w:t>
      </w:r>
      <w:r>
        <w:rPr>
          <w:rFonts w:hint="eastAsia"/>
          <w:color w:val="auto"/>
          <w:sz w:val="28"/>
          <w:szCs w:val="28"/>
        </w:rPr>
        <w:t>运行标志位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M28</w:t>
      </w:r>
      <w:r>
        <w:rPr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</w:rPr>
        <w:t>(2076</w:t>
      </w:r>
      <w:r>
        <w:rPr>
          <w:color w:val="auto"/>
          <w:sz w:val="28"/>
          <w:szCs w:val="28"/>
        </w:rPr>
        <w:t>) :</w:t>
      </w:r>
      <w:r>
        <w:rPr>
          <w:rFonts w:hint="eastAsia"/>
          <w:color w:val="FF0000"/>
          <w:sz w:val="28"/>
          <w:szCs w:val="28"/>
          <w:lang w:val="en-US" w:eastAsia="zh-CN"/>
        </w:rPr>
        <w:t>左</w:t>
      </w:r>
      <w:r>
        <w:rPr>
          <w:rFonts w:hint="eastAsia"/>
          <w:color w:val="FF0000"/>
          <w:sz w:val="28"/>
          <w:szCs w:val="28"/>
        </w:rPr>
        <w:t>挡板</w:t>
      </w:r>
      <w:r>
        <w:rPr>
          <w:rFonts w:hint="eastAsia"/>
          <w:color w:val="auto"/>
          <w:sz w:val="28"/>
          <w:szCs w:val="28"/>
        </w:rPr>
        <w:t>运行</w:t>
      </w:r>
      <w:r>
        <w:rPr>
          <w:rFonts w:hint="eastAsia"/>
          <w:sz w:val="28"/>
          <w:szCs w:val="28"/>
        </w:rPr>
        <w:t>标志位</w:t>
      </w:r>
    </w:p>
    <w:p>
      <w:pPr>
        <w:pStyle w:val="3"/>
      </w:pPr>
      <w:r>
        <w:rPr>
          <w:rFonts w:hint="eastAsia"/>
        </w:rPr>
        <w:t>读写寄存器（</w:t>
      </w:r>
      <w:r>
        <w:rPr>
          <w:rFonts w:hint="eastAsia"/>
          <w:color w:val="auto"/>
        </w:rPr>
        <w:t>地址位</w:t>
      </w:r>
      <w:r>
        <w:rPr>
          <w:rFonts w:hint="eastAsia"/>
        </w:rPr>
        <w:t>）</w:t>
      </w:r>
    </w:p>
    <w:p>
      <w:pPr>
        <w:widowControl/>
        <w:jc w:val="left"/>
        <w:rPr>
          <w:color w:val="auto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(</w:t>
      </w:r>
      <w:r>
        <w:rPr>
          <w:color w:val="auto"/>
          <w:sz w:val="28"/>
          <w:szCs w:val="28"/>
        </w:rPr>
        <w:t xml:space="preserve">4097) </w:t>
      </w:r>
      <w:r>
        <w:rPr>
          <w:rFonts w:hint="eastAsia"/>
          <w:color w:val="auto"/>
          <w:sz w:val="28"/>
          <w:szCs w:val="28"/>
        </w:rPr>
        <w:t>： 错误警告码（K</w:t>
      </w:r>
      <w:r>
        <w:rPr>
          <w:color w:val="auto"/>
          <w:sz w:val="28"/>
          <w:szCs w:val="28"/>
        </w:rPr>
        <w:t>1~K</w:t>
      </w:r>
      <w:r>
        <w:rPr>
          <w:rFonts w:hint="eastAsia"/>
          <w:color w:val="auto"/>
          <w:sz w:val="28"/>
          <w:szCs w:val="28"/>
        </w:rPr>
        <w:t>n）</w:t>
      </w:r>
    </w:p>
    <w:p>
      <w:pPr>
        <w:widowControl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D</w:t>
      </w:r>
      <w:r>
        <w:rPr>
          <w:color w:val="auto"/>
          <w:sz w:val="28"/>
          <w:szCs w:val="28"/>
        </w:rPr>
        <w:t>2 (</w:t>
      </w:r>
      <w:r>
        <w:rPr>
          <w:rFonts w:hint="eastAsia"/>
          <w:color w:val="auto"/>
          <w:sz w:val="28"/>
          <w:szCs w:val="28"/>
        </w:rPr>
        <w:t>4098</w:t>
      </w:r>
      <w:r>
        <w:rPr>
          <w:color w:val="auto"/>
          <w:sz w:val="28"/>
          <w:szCs w:val="28"/>
        </w:rPr>
        <w:t xml:space="preserve">) </w:t>
      </w:r>
      <w:r>
        <w:rPr>
          <w:rFonts w:hint="eastAsia"/>
          <w:color w:val="auto"/>
          <w:sz w:val="28"/>
          <w:szCs w:val="28"/>
        </w:rPr>
        <w:t>： 上下料失败查询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D</w:t>
      </w:r>
      <w:r>
        <w:rPr>
          <w:color w:val="auto"/>
          <w:sz w:val="28"/>
          <w:szCs w:val="28"/>
        </w:rPr>
        <w:t xml:space="preserve">3 </w:t>
      </w:r>
      <w:r>
        <w:rPr>
          <w:rFonts w:hint="eastAsia"/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4099</w:t>
      </w:r>
      <w:r>
        <w:rPr>
          <w:sz w:val="28"/>
          <w:szCs w:val="28"/>
        </w:rPr>
        <w:t xml:space="preserve">)  :  </w:t>
      </w:r>
      <w:r>
        <w:rPr>
          <w:rFonts w:hint="eastAsia"/>
          <w:sz w:val="28"/>
          <w:szCs w:val="28"/>
        </w:rPr>
        <w:t>速度设定(</w:t>
      </w:r>
      <w:r>
        <w:rPr>
          <w:sz w:val="28"/>
          <w:szCs w:val="28"/>
        </w:rPr>
        <w:t>K0~K2)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最大速度设定：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0 :默认，最大速度100%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最大</w:t>
      </w:r>
      <w:r>
        <w:rPr>
          <w:rFonts w:hint="eastAsia"/>
          <w:sz w:val="28"/>
          <w:szCs w:val="28"/>
        </w:rPr>
        <w:t>速度75</w:t>
      </w:r>
      <w:r>
        <w:rPr>
          <w:sz w:val="28"/>
          <w:szCs w:val="28"/>
        </w:rPr>
        <w:t>%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:最大速度50</w:t>
      </w:r>
      <w:r>
        <w:rPr>
          <w:sz w:val="28"/>
          <w:szCs w:val="28"/>
        </w:rPr>
        <w:t>%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错误警告码：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K1：</w:t>
      </w:r>
      <w:r>
        <w:rPr>
          <w:rFonts w:hint="eastAsia"/>
          <w:sz w:val="28"/>
          <w:szCs w:val="28"/>
          <w:lang w:val="en-US" w:eastAsia="zh-CN"/>
        </w:rPr>
        <w:t>右</w:t>
      </w:r>
      <w:r>
        <w:rPr>
          <w:rFonts w:hint="eastAsia"/>
          <w:sz w:val="28"/>
          <w:szCs w:val="28"/>
        </w:rPr>
        <w:t>上料超时1号位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右</w:t>
      </w:r>
      <w:r>
        <w:rPr>
          <w:rFonts w:hint="eastAsia"/>
          <w:sz w:val="28"/>
          <w:szCs w:val="28"/>
        </w:rPr>
        <w:t>上料超时2号位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右</w:t>
      </w:r>
      <w:r>
        <w:rPr>
          <w:rFonts w:hint="eastAsia"/>
          <w:sz w:val="28"/>
          <w:szCs w:val="28"/>
        </w:rPr>
        <w:t>上料超时3号位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右侧</w:t>
      </w:r>
      <w:r>
        <w:rPr>
          <w:rFonts w:hint="eastAsia"/>
          <w:sz w:val="28"/>
          <w:szCs w:val="28"/>
        </w:rPr>
        <w:t>上料物体尺寸过长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左</w:t>
      </w:r>
      <w:r>
        <w:rPr>
          <w:rFonts w:hint="eastAsia"/>
          <w:sz w:val="28"/>
          <w:szCs w:val="28"/>
        </w:rPr>
        <w:t>上料超时1号位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左</w:t>
      </w:r>
      <w:r>
        <w:rPr>
          <w:rFonts w:hint="eastAsia"/>
          <w:sz w:val="28"/>
          <w:szCs w:val="28"/>
        </w:rPr>
        <w:t>上料超时2号位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左</w:t>
      </w:r>
      <w:r>
        <w:rPr>
          <w:rFonts w:hint="eastAsia"/>
          <w:sz w:val="28"/>
          <w:szCs w:val="28"/>
        </w:rPr>
        <w:t>上料超时3号位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K8：</w:t>
      </w:r>
      <w:r>
        <w:rPr>
          <w:rFonts w:hint="eastAsia"/>
          <w:sz w:val="28"/>
          <w:szCs w:val="28"/>
          <w:lang w:val="en-US" w:eastAsia="zh-CN"/>
        </w:rPr>
        <w:t>左</w:t>
      </w:r>
      <w:r>
        <w:rPr>
          <w:rFonts w:hint="eastAsia"/>
          <w:sz w:val="28"/>
          <w:szCs w:val="28"/>
        </w:rPr>
        <w:t>侧上料物体尺寸过长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K9：滚筒驱动报警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K10：</w:t>
      </w:r>
      <w:r>
        <w:rPr>
          <w:rFonts w:hint="eastAsia"/>
          <w:color w:val="FF0000"/>
          <w:sz w:val="28"/>
          <w:szCs w:val="28"/>
          <w:lang w:val="en-US" w:eastAsia="zh-CN"/>
        </w:rPr>
        <w:t>右挡板</w:t>
      </w:r>
      <w:r>
        <w:rPr>
          <w:rFonts w:hint="eastAsia"/>
          <w:color w:val="auto"/>
          <w:sz w:val="28"/>
          <w:szCs w:val="28"/>
          <w:lang w:val="en-US" w:eastAsia="zh-CN"/>
        </w:rPr>
        <w:t>未到达下限位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K11：</w:t>
      </w:r>
      <w:r>
        <w:rPr>
          <w:rFonts w:hint="eastAsia"/>
          <w:color w:val="FF0000"/>
          <w:sz w:val="28"/>
          <w:szCs w:val="28"/>
          <w:lang w:val="en-US" w:eastAsia="zh-CN"/>
        </w:rPr>
        <w:t>右挡板</w:t>
      </w:r>
      <w:r>
        <w:rPr>
          <w:rFonts w:hint="eastAsia"/>
          <w:color w:val="auto"/>
          <w:sz w:val="28"/>
          <w:szCs w:val="28"/>
          <w:lang w:val="en-US" w:eastAsia="zh-CN"/>
        </w:rPr>
        <w:t>未到达上限位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K13：</w:t>
      </w:r>
      <w:r>
        <w:rPr>
          <w:rFonts w:hint="eastAsia"/>
          <w:color w:val="FF0000"/>
          <w:sz w:val="28"/>
          <w:szCs w:val="28"/>
          <w:lang w:val="en-US" w:eastAsia="zh-CN"/>
        </w:rPr>
        <w:t>左挡板</w:t>
      </w:r>
      <w:r>
        <w:rPr>
          <w:rFonts w:hint="eastAsia"/>
          <w:color w:val="auto"/>
          <w:sz w:val="28"/>
          <w:szCs w:val="28"/>
          <w:lang w:val="en-US" w:eastAsia="zh-CN"/>
        </w:rPr>
        <w:t>未到达下限位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K14：</w:t>
      </w:r>
      <w:r>
        <w:rPr>
          <w:rFonts w:hint="eastAsia"/>
          <w:color w:val="FF0000"/>
          <w:sz w:val="28"/>
          <w:szCs w:val="28"/>
          <w:lang w:val="en-US" w:eastAsia="zh-CN"/>
        </w:rPr>
        <w:t>左挡板</w:t>
      </w:r>
      <w:r>
        <w:rPr>
          <w:rFonts w:hint="eastAsia"/>
          <w:color w:val="auto"/>
          <w:sz w:val="28"/>
          <w:szCs w:val="28"/>
          <w:lang w:val="en-US" w:eastAsia="zh-CN"/>
        </w:rPr>
        <w:t>未到达上限位（</w:t>
      </w:r>
      <w:r>
        <w:rPr>
          <w:rFonts w:hint="eastAsia"/>
          <w:color w:val="FF0000"/>
          <w:sz w:val="28"/>
          <w:szCs w:val="28"/>
          <w:lang w:val="en-US" w:eastAsia="zh-CN"/>
        </w:rPr>
        <w:t>上料完成</w:t>
      </w:r>
      <w:r>
        <w:rPr>
          <w:rFonts w:hint="eastAsia"/>
          <w:color w:val="auto"/>
          <w:sz w:val="28"/>
          <w:szCs w:val="28"/>
          <w:lang w:val="en-US" w:eastAsia="zh-CN"/>
        </w:rPr>
        <w:t>）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K22：</w:t>
      </w:r>
      <w:r>
        <w:rPr>
          <w:rFonts w:hint="eastAsia"/>
          <w:color w:val="FF0000"/>
          <w:sz w:val="28"/>
          <w:szCs w:val="28"/>
          <w:lang w:val="en-US" w:eastAsia="zh-CN"/>
        </w:rPr>
        <w:t>左挡板</w:t>
      </w:r>
      <w:r>
        <w:rPr>
          <w:rFonts w:hint="eastAsia"/>
          <w:color w:val="auto"/>
          <w:sz w:val="28"/>
          <w:szCs w:val="28"/>
          <w:lang w:val="en-US" w:eastAsia="zh-CN"/>
        </w:rPr>
        <w:t>未到达上限位 （</w:t>
      </w:r>
      <w:r>
        <w:rPr>
          <w:rFonts w:hint="eastAsia"/>
          <w:color w:val="FF0000"/>
          <w:sz w:val="28"/>
          <w:szCs w:val="28"/>
          <w:lang w:val="en-US" w:eastAsia="zh-CN"/>
        </w:rPr>
        <w:t>下料完成）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K18：物料无超长时</w:t>
      </w:r>
      <w:r>
        <w:rPr>
          <w:rFonts w:hint="eastAsia"/>
          <w:color w:val="FF0000"/>
          <w:sz w:val="28"/>
          <w:szCs w:val="28"/>
          <w:lang w:val="en-US" w:eastAsia="zh-CN"/>
        </w:rPr>
        <w:t>右下料</w:t>
      </w:r>
      <w:r>
        <w:rPr>
          <w:rFonts w:hint="eastAsia"/>
          <w:color w:val="auto"/>
          <w:sz w:val="28"/>
          <w:szCs w:val="28"/>
          <w:lang w:val="en-US" w:eastAsia="zh-CN"/>
        </w:rPr>
        <w:t>超时3，2号位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K15：物料超长时</w:t>
      </w:r>
      <w:r>
        <w:rPr>
          <w:rFonts w:hint="eastAsia"/>
          <w:color w:val="FF0000"/>
          <w:sz w:val="28"/>
          <w:szCs w:val="28"/>
          <w:lang w:val="en-US" w:eastAsia="zh-CN"/>
        </w:rPr>
        <w:t>右下料</w:t>
      </w:r>
      <w:r>
        <w:rPr>
          <w:rFonts w:hint="eastAsia"/>
          <w:color w:val="auto"/>
          <w:sz w:val="28"/>
          <w:szCs w:val="28"/>
          <w:lang w:val="en-US" w:eastAsia="zh-CN"/>
        </w:rPr>
        <w:t>超时3，2，1号位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K16：</w:t>
      </w:r>
      <w:r>
        <w:rPr>
          <w:rFonts w:hint="eastAsia"/>
          <w:color w:val="FF0000"/>
          <w:sz w:val="28"/>
          <w:szCs w:val="28"/>
          <w:lang w:val="en-US" w:eastAsia="zh-CN"/>
        </w:rPr>
        <w:t>右下料</w:t>
      </w:r>
      <w:r>
        <w:rPr>
          <w:rFonts w:hint="eastAsia"/>
          <w:color w:val="auto"/>
          <w:sz w:val="28"/>
          <w:szCs w:val="28"/>
          <w:lang w:val="en-US" w:eastAsia="zh-CN"/>
        </w:rPr>
        <w:t>超时2，1号位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K17：</w:t>
      </w:r>
      <w:r>
        <w:rPr>
          <w:rFonts w:hint="eastAsia"/>
          <w:color w:val="FF0000"/>
          <w:sz w:val="28"/>
          <w:szCs w:val="28"/>
          <w:lang w:val="en-US" w:eastAsia="zh-CN"/>
        </w:rPr>
        <w:t>右下料</w:t>
      </w:r>
      <w:r>
        <w:rPr>
          <w:rFonts w:hint="eastAsia"/>
          <w:color w:val="auto"/>
          <w:sz w:val="28"/>
          <w:szCs w:val="28"/>
          <w:lang w:val="en-US" w:eastAsia="zh-CN"/>
        </w:rPr>
        <w:t>超时1号位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K27：</w:t>
      </w:r>
      <w:r>
        <w:rPr>
          <w:rFonts w:hint="eastAsia"/>
          <w:color w:val="FF0000"/>
          <w:sz w:val="28"/>
          <w:szCs w:val="28"/>
          <w:lang w:val="en-US" w:eastAsia="zh-CN"/>
        </w:rPr>
        <w:t>右侧</w:t>
      </w:r>
      <w:r>
        <w:rPr>
          <w:rFonts w:hint="eastAsia"/>
          <w:color w:val="auto"/>
          <w:sz w:val="28"/>
          <w:szCs w:val="28"/>
          <w:lang w:val="en-US" w:eastAsia="zh-CN"/>
        </w:rPr>
        <w:t>有料不能上料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K25：</w:t>
      </w:r>
      <w:r>
        <w:rPr>
          <w:rFonts w:hint="eastAsia"/>
          <w:color w:val="FF0000"/>
          <w:sz w:val="28"/>
          <w:szCs w:val="28"/>
          <w:lang w:val="en-US" w:eastAsia="zh-CN"/>
        </w:rPr>
        <w:t>右侧</w:t>
      </w:r>
      <w:r>
        <w:rPr>
          <w:rFonts w:hint="eastAsia"/>
          <w:color w:val="auto"/>
          <w:sz w:val="28"/>
          <w:szCs w:val="28"/>
          <w:lang w:val="en-US" w:eastAsia="zh-CN"/>
        </w:rPr>
        <w:t>无料不需要下料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K19：物料无超长时</w:t>
      </w:r>
      <w:r>
        <w:rPr>
          <w:rFonts w:hint="eastAsia"/>
          <w:color w:val="FF0000"/>
          <w:sz w:val="28"/>
          <w:szCs w:val="28"/>
          <w:lang w:val="en-US" w:eastAsia="zh-CN"/>
        </w:rPr>
        <w:t>左下料</w:t>
      </w:r>
      <w:r>
        <w:rPr>
          <w:rFonts w:hint="eastAsia"/>
          <w:color w:val="auto"/>
          <w:sz w:val="28"/>
          <w:szCs w:val="28"/>
          <w:lang w:val="en-US" w:eastAsia="zh-CN"/>
        </w:rPr>
        <w:t>超时1，2号位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K20：物料超长时</w:t>
      </w:r>
      <w:r>
        <w:rPr>
          <w:rFonts w:hint="eastAsia"/>
          <w:color w:val="FF0000"/>
          <w:sz w:val="28"/>
          <w:szCs w:val="28"/>
          <w:lang w:val="en-US" w:eastAsia="zh-CN"/>
        </w:rPr>
        <w:t>左下料</w:t>
      </w:r>
      <w:r>
        <w:rPr>
          <w:rFonts w:hint="eastAsia"/>
          <w:color w:val="auto"/>
          <w:sz w:val="28"/>
          <w:szCs w:val="28"/>
          <w:lang w:val="en-US" w:eastAsia="zh-CN"/>
        </w:rPr>
        <w:t>超时1，2，3号位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K23：物料超长时</w:t>
      </w:r>
      <w:r>
        <w:rPr>
          <w:rFonts w:hint="eastAsia"/>
          <w:color w:val="FF0000"/>
          <w:sz w:val="28"/>
          <w:szCs w:val="28"/>
          <w:lang w:val="en-US" w:eastAsia="zh-CN"/>
        </w:rPr>
        <w:t>左下料</w:t>
      </w:r>
      <w:r>
        <w:rPr>
          <w:rFonts w:hint="eastAsia"/>
          <w:color w:val="auto"/>
          <w:sz w:val="28"/>
          <w:szCs w:val="28"/>
          <w:lang w:val="en-US" w:eastAsia="zh-CN"/>
        </w:rPr>
        <w:t>超时2，3号位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K21：</w:t>
      </w:r>
      <w:r>
        <w:rPr>
          <w:rFonts w:hint="eastAsia"/>
          <w:color w:val="FF0000"/>
          <w:sz w:val="28"/>
          <w:szCs w:val="28"/>
          <w:lang w:val="en-US" w:eastAsia="zh-CN"/>
        </w:rPr>
        <w:t>左下料</w:t>
      </w:r>
      <w:r>
        <w:rPr>
          <w:rFonts w:hint="eastAsia"/>
          <w:color w:val="auto"/>
          <w:sz w:val="28"/>
          <w:szCs w:val="28"/>
          <w:lang w:val="en-US" w:eastAsia="zh-CN"/>
        </w:rPr>
        <w:t>超时3号位</w:t>
      </w:r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K24：</w:t>
      </w:r>
      <w:r>
        <w:rPr>
          <w:rFonts w:hint="eastAsia"/>
          <w:color w:val="FF0000"/>
          <w:sz w:val="28"/>
          <w:szCs w:val="28"/>
          <w:lang w:val="en-US" w:eastAsia="zh-CN"/>
        </w:rPr>
        <w:t>左侧</w:t>
      </w:r>
      <w:r>
        <w:rPr>
          <w:rFonts w:hint="eastAsia"/>
          <w:color w:val="auto"/>
          <w:sz w:val="28"/>
          <w:szCs w:val="28"/>
          <w:lang w:val="en-US" w:eastAsia="zh-CN"/>
        </w:rPr>
        <w:t>有料不能上料</w:t>
      </w:r>
      <w:bookmarkStart w:id="0" w:name="_GoBack"/>
      <w:bookmarkEnd w:id="0"/>
    </w:p>
    <w:p>
      <w:pPr>
        <w:widowControl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K26：</w:t>
      </w:r>
      <w:r>
        <w:rPr>
          <w:rFonts w:hint="eastAsia"/>
          <w:color w:val="FF0000"/>
          <w:sz w:val="28"/>
          <w:szCs w:val="28"/>
          <w:lang w:val="en-US" w:eastAsia="zh-CN"/>
        </w:rPr>
        <w:t>左侧</w:t>
      </w:r>
      <w:r>
        <w:rPr>
          <w:rFonts w:hint="eastAsia"/>
          <w:color w:val="auto"/>
          <w:sz w:val="28"/>
          <w:szCs w:val="28"/>
          <w:lang w:val="en-US" w:eastAsia="zh-CN"/>
        </w:rPr>
        <w:t>无料不需要下料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0F"/>
    <w:rsid w:val="00001183"/>
    <w:rsid w:val="000869CC"/>
    <w:rsid w:val="0013747A"/>
    <w:rsid w:val="0014128E"/>
    <w:rsid w:val="00167601"/>
    <w:rsid w:val="00196A86"/>
    <w:rsid w:val="001E0816"/>
    <w:rsid w:val="00227FDF"/>
    <w:rsid w:val="00242127"/>
    <w:rsid w:val="0028141D"/>
    <w:rsid w:val="002C5CC1"/>
    <w:rsid w:val="002F39B8"/>
    <w:rsid w:val="00304FD9"/>
    <w:rsid w:val="003141BB"/>
    <w:rsid w:val="0034313C"/>
    <w:rsid w:val="003A58D2"/>
    <w:rsid w:val="003A596D"/>
    <w:rsid w:val="00423317"/>
    <w:rsid w:val="004C0E44"/>
    <w:rsid w:val="00552420"/>
    <w:rsid w:val="0055762B"/>
    <w:rsid w:val="00651016"/>
    <w:rsid w:val="006679CB"/>
    <w:rsid w:val="006A51CC"/>
    <w:rsid w:val="006E613F"/>
    <w:rsid w:val="00705639"/>
    <w:rsid w:val="00714195"/>
    <w:rsid w:val="00734FB7"/>
    <w:rsid w:val="007F338D"/>
    <w:rsid w:val="00865539"/>
    <w:rsid w:val="008656AE"/>
    <w:rsid w:val="0088030F"/>
    <w:rsid w:val="0089436D"/>
    <w:rsid w:val="00915F18"/>
    <w:rsid w:val="00935A99"/>
    <w:rsid w:val="00946086"/>
    <w:rsid w:val="009D023F"/>
    <w:rsid w:val="00A234F3"/>
    <w:rsid w:val="00A3214A"/>
    <w:rsid w:val="00B372C0"/>
    <w:rsid w:val="00B424DF"/>
    <w:rsid w:val="00B571EE"/>
    <w:rsid w:val="00BD5795"/>
    <w:rsid w:val="00BE3987"/>
    <w:rsid w:val="00BE5E6A"/>
    <w:rsid w:val="00C10213"/>
    <w:rsid w:val="00C27826"/>
    <w:rsid w:val="00C40B8C"/>
    <w:rsid w:val="00C6453D"/>
    <w:rsid w:val="00CD3F60"/>
    <w:rsid w:val="00CD7BD1"/>
    <w:rsid w:val="00CF44ED"/>
    <w:rsid w:val="00D0639F"/>
    <w:rsid w:val="00D54F7E"/>
    <w:rsid w:val="00D73B20"/>
    <w:rsid w:val="00D73D69"/>
    <w:rsid w:val="00D863AD"/>
    <w:rsid w:val="00D976F4"/>
    <w:rsid w:val="00E24F15"/>
    <w:rsid w:val="00E32DB9"/>
    <w:rsid w:val="00E6523A"/>
    <w:rsid w:val="00EB1E61"/>
    <w:rsid w:val="00ED343C"/>
    <w:rsid w:val="00F67AF1"/>
    <w:rsid w:val="00FC69E1"/>
    <w:rsid w:val="075824E8"/>
    <w:rsid w:val="17E55E7D"/>
    <w:rsid w:val="224A638E"/>
    <w:rsid w:val="2BB200D5"/>
    <w:rsid w:val="36600CEF"/>
    <w:rsid w:val="3FE27FA5"/>
    <w:rsid w:val="43C24B39"/>
    <w:rsid w:val="47F927D8"/>
    <w:rsid w:val="5BF23D60"/>
    <w:rsid w:val="66DF30D8"/>
    <w:rsid w:val="6E3428BB"/>
    <w:rsid w:val="708224A7"/>
    <w:rsid w:val="728008F9"/>
    <w:rsid w:val="744970F6"/>
    <w:rsid w:val="78A357AC"/>
    <w:rsid w:val="7BA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593</Characters>
  <Lines>4</Lines>
  <Paragraphs>1</Paragraphs>
  <TotalTime>33</TotalTime>
  <ScaleCrop>false</ScaleCrop>
  <LinksUpToDate>false</LinksUpToDate>
  <CharactersWithSpaces>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2018-07-31T00:39:00Z</dcterms:created>
  <dc:creator>yang jiubao</dc:creator>
  <cp:lastModifiedBy>时光的断点</cp:lastModifiedBy>
  <dcterms:modified xsi:type="dcterms:W3CDTF">2018-09-06T10:56:05Z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