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83mkxj7250o" w:id="0"/>
      <w:bookmarkEnd w:id="0"/>
      <w:r w:rsidDel="00000000" w:rsidR="00000000" w:rsidRPr="00000000">
        <w:rPr>
          <w:rtl w:val="0"/>
        </w:rPr>
        <w:t xml:space="preserve">Examen 2ª evaluación Programación - Dual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Vamos a implementar el </w:t>
      </w:r>
      <w:r w:rsidDel="00000000" w:rsidR="00000000" w:rsidRPr="00000000">
        <w:rPr>
          <w:b w:val="1"/>
          <w:rtl w:val="0"/>
        </w:rPr>
        <w:t xml:space="preserve">patrón Composite</w:t>
      </w:r>
      <w:r w:rsidDel="00000000" w:rsidR="00000000" w:rsidRPr="00000000">
        <w:rPr>
          <w:rtl w:val="0"/>
        </w:rPr>
        <w:t xml:space="preserve">, que: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"Permite a un grupo de objetos ser tratado como un objeto simple".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"Básicamente, implica implementar tu propia clase colección, la cual posee los mismos métodos que sus miembros".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"El patrón Composite se ha diseñado para implementar el tratamiento uniforme de objetos en una jerarquía, la cual contiene otros objetos sin importar si a su vez contienen otro objetos (como parte de la jerarquía) o no.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Estos objetos reciben el nombre de </w:t>
      </w:r>
      <w:r w:rsidDel="00000000" w:rsidR="00000000" w:rsidRPr="00000000">
        <w:rPr>
          <w:b w:val="1"/>
          <w:rtl w:val="0"/>
        </w:rPr>
        <w:t xml:space="preserve">composite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objetos composite tienen la misma clase base tanto para los objetos individuales (</w:t>
      </w:r>
      <w:r w:rsidDel="00000000" w:rsidR="00000000" w:rsidRPr="00000000">
        <w:rPr>
          <w:b w:val="1"/>
          <w:rtl w:val="0"/>
        </w:rPr>
        <w:t xml:space="preserve">no-composite</w:t>
      </w:r>
      <w:r w:rsidDel="00000000" w:rsidR="00000000" w:rsidRPr="00000000">
        <w:rPr>
          <w:rtl w:val="0"/>
        </w:rPr>
        <w:t xml:space="preserve">) como para aquellos que son secciones de objetos (composite).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Ambos objetos, composite y no-composite normalmente </w:t>
      </w:r>
      <w:r w:rsidDel="00000000" w:rsidR="00000000" w:rsidRPr="00000000">
        <w:rPr>
          <w:b w:val="1"/>
          <w:rtl w:val="0"/>
        </w:rPr>
        <w:t xml:space="preserve">tienen el mismo conjunto de métodos</w:t>
      </w:r>
      <w:r w:rsidDel="00000000" w:rsidR="00000000" w:rsidRPr="00000000">
        <w:rPr>
          <w:rtl w:val="0"/>
        </w:rPr>
        <w:t xml:space="preserve">. Los objetos composite además tienen métodos adicionales para soportar la </w:t>
      </w:r>
      <w:r w:rsidDel="00000000" w:rsidR="00000000" w:rsidRPr="00000000">
        <w:rPr>
          <w:b w:val="1"/>
          <w:rtl w:val="0"/>
        </w:rPr>
        <w:t xml:space="preserve">adición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sustracción</w:t>
      </w:r>
      <w:r w:rsidDel="00000000" w:rsidR="00000000" w:rsidRPr="00000000">
        <w:rPr>
          <w:rtl w:val="0"/>
        </w:rPr>
        <w:t xml:space="preserve"> de elementos hijo, así como la </w:t>
      </w:r>
      <w:r w:rsidDel="00000000" w:rsidR="00000000" w:rsidRPr="00000000">
        <w:rPr>
          <w:b w:val="1"/>
          <w:rtl w:val="0"/>
        </w:rPr>
        <w:t xml:space="preserve">iteración</w:t>
      </w:r>
      <w:r w:rsidDel="00000000" w:rsidR="00000000" w:rsidRPr="00000000">
        <w:rPr>
          <w:rtl w:val="0"/>
        </w:rPr>
        <w:t xml:space="preserve"> sobre ellos."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Los elementos con los que trabajaremos serán la liga, conferencias, divisiones y equipos de la NBA: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https://es.wikipedia.org/wiki/National_Basketball_Association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 liga NBA tiene dos conferencias: Este y Oeste (objetos compuestos).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 conferencia se divide en divisiones (objetos compuestos). Hay 3 divisiones en la conferencia Este y otras 3 en la Oeste.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cada división hay 5 equipos (objetos simples).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Utiliza el capítulo 12 pag. 475 del libro "Beginning Java Programming" si quieres leer algo sobre el patrón Composite.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9xciuwl3u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Proyecto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 proyecto con tu nombre y apellidos.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Descarga la captura de imagen de la salida de la aplicación. </w:t>
      </w:r>
      <w:r w:rsidDel="00000000" w:rsidR="00000000" w:rsidRPr="00000000">
        <w:rPr>
          <w:b w:val="1"/>
          <w:rtl w:val="0"/>
        </w:rPr>
        <w:t xml:space="preserve">Utilízala como guía en el proceso TDD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Completa las clases que necesites </w:t>
      </w:r>
      <w:r w:rsidDel="00000000" w:rsidR="00000000" w:rsidRPr="00000000">
        <w:rPr>
          <w:b w:val="1"/>
          <w:rtl w:val="0"/>
        </w:rPr>
        <w:t xml:space="preserve">implementando los casos test que se proponen en la función principal</w:t>
      </w:r>
      <w:r w:rsidDel="00000000" w:rsidR="00000000" w:rsidRPr="00000000">
        <w:rPr>
          <w:rtl w:val="0"/>
        </w:rPr>
        <w:t xml:space="preserve">. (captura de imagen).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 utilizas JUnit tu nota se verá recompensada.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 no funcionan las cosas de este modo, hazlo a la manera tradicional, situando los casos test en la función main().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Descarga la imagen que contiene el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 que representa el diseño del programa. A partir de este diagrama debes generar el código.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s9xebaf9qxt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cp05ntoikp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Cómo entregar el código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Accede al workspace de Eclipse y busca la carpeta que tiene igual nombre que tu proyecto.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Comprime esa carpeta.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Envíame el archivo por correo electrónico.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m0ngcbmhkf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Clase ITEM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n4ghlwepgqx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nombre: nombre del elemento.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compuesto: indica si el elemento es compuesto o 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hijos: contiene la colección de objetos hijo (compuestos y simples).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v14cegqdfu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gettersy setters.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getHijos(): devuelve la colección de hijos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anhadir(item) : añade elementos simples y compuestos a la colección de hijos de un elemento compuesto.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quitar(nombre): elimina elementos simples y compuestos a la colección de hijos de un elemento compuesto, buscándolos por el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("Boston" o "Atlantic", por ejemplo).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quitar(item): elimina elementos simples y compuestos a la colección de hijos de un elemento compuesto, buscándolos por referencia al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iterable(): recorre la colección de elementos hijo de un elemento compuesto, mostrando en consola el nombre del elemento y el de sus hijos.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composite(nombres): construye la colección de elementos hijo de un elemento compuesto, a partir de un array de strings con los nombres de los elementos hijo.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composite(items) : construye la colección de elementos hijo de un elemento compuesto, a partir de un array de objetos de elementos hijo.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s.wikipedia.org/wiki/National_Basketball_Association" TargetMode="External"/><Relationship Id="rId6" Type="http://schemas.openxmlformats.org/officeDocument/2006/relationships/hyperlink" Target="https://es.wikipedia.org/wiki/National_Basketball_Association" TargetMode="External"/></Relationships>
</file>