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0.svg" ContentType="image/sv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11"/>
        <w:rPr>
          <w:i w:val="false"/>
          <w:iCs w:val="false"/>
        </w:rPr>
      </w:pPr>
      <w:r>
        <w:rPr>
          <w:i w:val="false"/>
          <w:iCs w:val="false"/>
        </w:rPr>
        <w:t>Завдання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  <w:t xml:space="preserve">Намалювати кулю за допомогою векторного графічного редактора Inkscape. 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h11"/>
        <w:rPr>
          <w:i w:val="false"/>
          <w:iCs w:val="false"/>
        </w:rPr>
      </w:pPr>
      <w:r>
        <w:rPr>
          <w:i w:val="false"/>
          <w:iCs w:val="false"/>
        </w:rPr>
        <w:t>Виконання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  <w:t>Процес роботи описано нижче: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  <w:t>Спочатку було створено коло інструментом «Еліпс/Дуга». Деталі на рисунку 1.1.</w:t>
      </w:r>
    </w:p>
    <w:p>
      <w:pPr>
        <w:pStyle w:val="img1"/>
        <w:rPr>
          <w:i w:val="false"/>
          <w:iCs w:val="false"/>
          <w:lang w:val="en-US"/>
        </w:rPr>
      </w:pPr>
      <w:r>
        <w:rPr>
          <w:i w:val="false"/>
          <w:iCs w:val="false"/>
          <w:lang w:val="en-US"/>
        </w:rPr>
      </w:r>
    </w:p>
    <w:p>
      <w:pPr>
        <w:pStyle w:val="img1"/>
        <w:rPr>
          <w:i w:val="false"/>
          <w:iCs w:val="false"/>
        </w:rPr>
      </w:pPr>
      <w:r>
        <w:rPr/>
        <w:drawing>
          <wp:inline distT="0" distB="0" distL="0" distR="0">
            <wp:extent cx="5731510" cy="6268720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>
          <w:i w:val="false"/>
          <w:iCs w:val="false"/>
        </w:rPr>
      </w:pPr>
      <w:r>
        <w:rPr>
          <w:i w:val="false"/>
          <w:iCs w:val="false"/>
        </w:rPr>
        <w:t>Рисунок 1.1 – Створене коло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  <w:t>Далі було змінено колір фігури на радіальний градієнт. Для середньої точки було встановлено колір ca5500ff, а для інших двох — 000000ff. Деталі на рисунку 1.2.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img1"/>
        <w:rPr>
          <w:i w:val="false"/>
          <w:iCs w:val="false"/>
        </w:rPr>
      </w:pPr>
      <w:r>
        <w:rPr/>
        <w:drawing>
          <wp:inline distT="0" distB="0" distL="0" distR="0">
            <wp:extent cx="5731510" cy="6268720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>
          <w:i w:val="false"/>
          <w:iCs w:val="false"/>
        </w:rPr>
      </w:pPr>
      <w:r>
        <w:rPr>
          <w:i w:val="false"/>
          <w:iCs w:val="false"/>
        </w:rPr>
        <w:t>Рисунок 1.2 — Змінений колір кола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  <w:t xml:space="preserve">Після цього було додано ще одне коло в середині </w:t>
      </w:r>
      <w:r>
        <w:rPr>
          <w:i w:val="false"/>
          <w:iCs w:val="false"/>
        </w:rPr>
        <w:t>основного</w:t>
      </w:r>
      <w:r>
        <w:rPr>
          <w:i w:val="false"/>
          <w:iCs w:val="false"/>
        </w:rPr>
        <w:t>. Для нього було визначено лінійний градієнт. Для верхньої точки було встановлено білий колір, а для нижньої — прозорий. Деталі на рисунку 1.3.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img1"/>
        <w:rPr>
          <w:i w:val="false"/>
          <w:iCs w:val="false"/>
        </w:rPr>
      </w:pPr>
      <w:r>
        <w:rPr/>
        <w:drawing>
          <wp:inline distT="0" distB="0" distL="0" distR="0">
            <wp:extent cx="5731510" cy="6268720"/>
            <wp:effectExtent l="0" t="0" r="0" b="0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>
          <w:i w:val="false"/>
          <w:iCs w:val="false"/>
        </w:rPr>
      </w:pPr>
      <w:r>
        <w:rPr>
          <w:i w:val="false"/>
          <w:iCs w:val="false"/>
        </w:rPr>
        <w:t>Рисунок 1.3 — Додане коло зі зміненим кольором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  <w:t>Далі було додано цифру за номером студента у списку — 23, відповідно цифра 3. Цифру було нахилено. Їй було змінено колір на чорний та розміщено в середині білого кола. Деталі на рисунку 1.4.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img1"/>
        <w:rPr>
          <w:i w:val="false"/>
          <w:iCs w:val="false"/>
        </w:rPr>
      </w:pPr>
      <w:r>
        <w:rPr/>
        <w:drawing>
          <wp:inline distT="0" distB="0" distL="0" distR="0">
            <wp:extent cx="5731510" cy="6268720"/>
            <wp:effectExtent l="0" t="0" r="0" b="0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>
          <w:i w:val="false"/>
          <w:iCs w:val="false"/>
        </w:rPr>
      </w:pPr>
      <w:r>
        <w:rPr>
          <w:i w:val="false"/>
          <w:iCs w:val="false"/>
        </w:rPr>
        <w:t>Рисунок 1.4 — Додана цифра у внутрішнє коло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  <w:t>Після цього було додано біле коло і перетворено його у контур командою «Об’єкт у контур». Додане коло було розташовано згори основного кола. Деталі на рисунку 1.5.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img1"/>
        <w:rPr>
          <w:i w:val="false"/>
          <w:iCs w:val="false"/>
        </w:rPr>
      </w:pPr>
      <w:r>
        <w:rPr/>
        <w:drawing>
          <wp:inline distT="0" distB="0" distL="0" distR="0">
            <wp:extent cx="5731510" cy="6268720"/>
            <wp:effectExtent l="0" t="0" r="0" b="0"/>
            <wp:docPr id="5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>
          <w:i w:val="false"/>
          <w:iCs w:val="false"/>
        </w:rPr>
      </w:pPr>
      <w:r>
        <w:rPr>
          <w:i w:val="false"/>
          <w:iCs w:val="false"/>
        </w:rPr>
        <w:t>Рисунок 1.5 — Додане нове коло білого кольору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  <w:t>Далі це коло було розтягнуто інструментом «Вузол». Деталі на рисунку 1.6.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img1"/>
        <w:rPr>
          <w:i w:val="false"/>
          <w:iCs w:val="false"/>
        </w:rPr>
      </w:pPr>
      <w:r>
        <w:rPr/>
        <w:drawing>
          <wp:inline distT="0" distB="0" distL="0" distR="0">
            <wp:extent cx="5731510" cy="6268720"/>
            <wp:effectExtent l="0" t="0" r="0" b="0"/>
            <wp:docPr id="6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>
          <w:i w:val="false"/>
          <w:iCs w:val="false"/>
        </w:rPr>
      </w:pPr>
      <w:r>
        <w:rPr>
          <w:i w:val="false"/>
          <w:iCs w:val="false"/>
        </w:rPr>
        <w:t>Рисунок 1.6 — Розтягнуте коло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  <w:t>Після цього колір розтягнутого кола було змінено на лінійний градієнт. Верхня точка градієнту є білою, а нижня — прозорою. Деталі на рисунку 1.7.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img1"/>
        <w:rPr>
          <w:i w:val="false"/>
          <w:iCs w:val="false"/>
        </w:rPr>
      </w:pPr>
      <w:r>
        <w:rPr/>
        <w:drawing>
          <wp:inline distT="0" distB="0" distL="0" distR="0">
            <wp:extent cx="5731510" cy="6268720"/>
            <wp:effectExtent l="0" t="0" r="0" b="0"/>
            <wp:docPr id="7" name="Зображенн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>
          <w:i w:val="false"/>
          <w:iCs w:val="false"/>
        </w:rPr>
      </w:pPr>
      <w:r>
        <w:rPr>
          <w:i w:val="false"/>
          <w:iCs w:val="false"/>
        </w:rPr>
        <w:t>Рисунок 1.7 — Доданий лінійний градієнт для кола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  <w:t>Далі було додано еліпс чорного кольору. Його було встановлено на задній план командою Об’єкт &gt; Опустити на задній план. Як колір було встановлено чорний, а розмиття встановлено у 30%. Еліпс було розміщено під основним колом. Деталі на рисунку 1.8.</w:t>
      </w:r>
    </w:p>
    <w:p>
      <w:pPr>
        <w:pStyle w:val="img1"/>
        <w:rPr>
          <w:i w:val="false"/>
          <w:iCs w:val="false"/>
        </w:rPr>
      </w:pPr>
      <w:r>
        <w:rPr/>
        <w:drawing>
          <wp:inline distT="0" distB="0" distL="0" distR="0">
            <wp:extent cx="5731510" cy="6268720"/>
            <wp:effectExtent l="0" t="0" r="0" b="0"/>
            <wp:docPr id="8" name="Зображенн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>
          <w:i w:val="false"/>
          <w:iCs w:val="false"/>
        </w:rPr>
      </w:pPr>
      <w:r>
        <w:rPr>
          <w:i w:val="false"/>
          <w:iCs w:val="false"/>
        </w:rPr>
        <w:t>Рисунок 1.8 — Додане коло під основним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h11"/>
        <w:rPr/>
      </w:pPr>
      <w:r>
        <w:rPr/>
        <w:t>Результат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  <w:t>Як результат отримано таке зображення. Деталі на рисунку 2.1.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img1"/>
        <w:rPr/>
      </w:pPr>
      <w:r>
        <w:rPr/>
        <w:drawing>
          <wp:inline distT="0" distB="0" distL="0" distR="0">
            <wp:extent cx="2725420" cy="2867660"/>
            <wp:effectExtent l="0" t="0" r="0" b="0"/>
            <wp:docPr id="9" name="Зображення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ображення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 l="22501" t="24780" r="29939" b="39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420" cy="2867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2.1 — Результат роботи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>
    <w:name w:val="Символ нумерації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numbering" w:styleId="user2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sv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Application>LibreOffice/25.8.6.2$Windows_X86_64 LibreOffice_project/b4b39682cd9868fa725bc664aff94278d315bd04</Application>
  <AppVersion>15.0000</AppVersion>
  <Pages>10</Pages>
  <Words>270</Words>
  <Characters>1518</Characters>
  <CharactersWithSpaces>1779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2026-05-18T12:13:09Z</cp:lastPrinted>
  <dcterms:modified xsi:type="dcterms:W3CDTF">2026-05-18T12:11:51Z</dcterms:modified>
  <cp:revision>329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