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проходження </w:t>
      </w:r>
      <w:r>
        <w:rPr>
          <w:rFonts w:ascii="Times New Roman" w:hAnsi="Times New Roman"/>
          <w:sz w:val="28"/>
          <w:szCs w:val="28"/>
          <w:lang w:val="uk-UA"/>
        </w:rPr>
        <w:t>переддипломної</w:t>
      </w:r>
      <w:r>
        <w:rPr>
          <w:rFonts w:ascii="Times New Roman" w:hAnsi="Times New Roman"/>
          <w:sz w:val="28"/>
          <w:szCs w:val="28"/>
          <w:lang w:val="uk-UA"/>
        </w:rPr>
        <w:t xml:space="preserve"> практики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компанії </w:t>
      </w:r>
      <w:r>
        <w:rPr>
          <w:rFonts w:ascii="Times New Roman" w:hAnsi="Times New Roman"/>
          <w:sz w:val="28"/>
          <w:szCs w:val="28"/>
          <w:lang w:val="uk-UA"/>
        </w:rPr>
        <w:t>Інфоком ЛТД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Виконав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Прийняли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Керівник практики від університету</w:t>
      </w:r>
      <w:r>
        <w:rPr>
          <w:rFonts w:ascii="Times New Roman" w:hAnsi="Times New Roman"/>
          <w:sz w:val="28"/>
          <w:szCs w:val="28"/>
        </w:rPr>
        <w:t xml:space="preserve">                          </w:t>
        <w:tab/>
        <w:tab/>
      </w:r>
      <w:r>
        <w:rPr>
          <w:rFonts w:ascii="Times New Roman" w:hAnsi="Times New Roman"/>
          <w:sz w:val="28"/>
          <w:szCs w:val="28"/>
          <w:lang w:val="uk-UA"/>
        </w:rPr>
        <w:t>Степаненко О.О.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Керівник практики від підприємства </w:t>
        <w:tab/>
        <w:tab/>
        <w:tab/>
        <w:tab/>
      </w:r>
      <w:r>
        <w:rPr>
          <w:rFonts w:ascii="Times New Roman" w:hAnsi="Times New Roman"/>
          <w:sz w:val="28"/>
          <w:szCs w:val="28"/>
          <w:lang w:val="uk-UA"/>
        </w:rPr>
        <w:t>Никонова К.В.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</w:t>
      </w:r>
      <w:bookmarkStart w:id="0" w:name="_gjdgxs"/>
      <w:bookmarkEnd w:id="0"/>
      <w:r>
        <w:rPr>
          <w:rFonts w:ascii="Times New Roman" w:hAnsi="Times New Roman"/>
          <w:sz w:val="28"/>
          <w:szCs w:val="28"/>
          <w:lang w:val="en-US"/>
        </w:rPr>
        <w:t>5</w:t>
      </w:r>
      <w:bookmarkStart w:id="1" w:name="_Toc533520909"/>
      <w:r>
        <w:br w:type="page"/>
      </w:r>
    </w:p>
    <w:p>
      <w:pPr>
        <w:pStyle w:val="Title1st"/>
        <w:tabs>
          <w:tab w:val="clear" w:pos="709"/>
          <w:tab w:val="center" w:pos="4677" w:leader="none"/>
          <w:tab w:val="left" w:pos="8477" w:leader="none"/>
        </w:tabs>
        <w:spacing w:before="0" w:after="600"/>
        <w:rPr>
          <w:rFonts w:ascii="Times New Roman" w:hAnsi="Times New Roman"/>
          <w:sz w:val="28"/>
          <w:szCs w:val="28"/>
        </w:rPr>
      </w:pPr>
      <w:bookmarkStart w:id="2" w:name="__RefHeading___Toc6870_2826538368"/>
      <w:bookmarkStart w:id="3" w:name="_Зміст000138"/>
      <w:bookmarkStart w:id="4" w:name="_Зміст000066"/>
      <w:bookmarkStart w:id="5" w:name="_Зміст000029"/>
      <w:bookmarkStart w:id="6" w:name="_Зміст000003"/>
      <w:bookmarkStart w:id="7" w:name="_Toc196826519"/>
      <w:bookmarkStart w:id="8" w:name="_Toc27554778"/>
      <w:bookmarkEnd w:id="2"/>
      <w:r>
        <w:rPr>
          <w:rFonts w:eastAsia="Times New Roman" w:cs="Times New Roman"/>
          <w:sz w:val="28"/>
          <w:szCs w:val="28"/>
          <w:lang w:val="uk-UA"/>
        </w:rPr>
        <w:t>Реферат</w:t>
      </w:r>
      <w:bookmarkEnd w:id="1"/>
      <w:bookmarkEnd w:id="3"/>
      <w:bookmarkEnd w:id="4"/>
      <w:bookmarkEnd w:id="5"/>
      <w:bookmarkEnd w:id="6"/>
      <w:bookmarkEnd w:id="7"/>
      <w:bookmarkEnd w:id="8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>Пояснювальна записка містить: 3</w:t>
      </w:r>
      <w:r>
        <w:rPr>
          <w:rFonts w:eastAsia="Times New Roman" w:cs="Times New Roman"/>
          <w:sz w:val="28"/>
          <w:szCs w:val="28"/>
          <w:lang w:val="en-US"/>
        </w:rPr>
        <w:t xml:space="preserve">9 </w:t>
      </w:r>
      <w:r>
        <w:rPr>
          <w:rFonts w:eastAsia="Times New Roman" w:cs="Times New Roman"/>
          <w:sz w:val="28"/>
          <w:szCs w:val="28"/>
          <w:lang w:val="uk-UA"/>
        </w:rPr>
        <w:t>сторінок, 15 рисунків, 11</w:t>
      </w:r>
      <w:r>
        <w:rPr>
          <w:rFonts w:eastAsia="Times New Roman" w:cs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sz w:val="28"/>
          <w:szCs w:val="28"/>
          <w:lang w:val="uk-UA"/>
        </w:rPr>
        <w:t>таблиць.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ДИПЛОМ, ПЕРЕДДИПЛОМНА ПРАКТИКА, </w:t>
      </w:r>
      <w:r>
        <w:rPr>
          <w:rFonts w:eastAsia="Times New Roman" w:cs="Times New Roman"/>
          <w:sz w:val="28"/>
          <w:szCs w:val="28"/>
          <w:lang w:val="en-US"/>
        </w:rPr>
        <w:t xml:space="preserve">NICEGUI, PYTHON, </w:t>
      </w:r>
      <w:r>
        <w:rPr>
          <w:rFonts w:eastAsia="Times New Roman" w:cs="Times New Roman"/>
          <w:sz w:val="28"/>
          <w:szCs w:val="28"/>
          <w:lang w:val="uk-UA"/>
        </w:rPr>
        <w:t>ВЕБ-ЗАСТОСУНОК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>Тема роботи — верстка сайтів та менеджмент проєктів.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>Мета роботи – пройти практику для набуття досвіду.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Опис задачі — продивитись курси та виконати практичні завдання.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Що було </w:t>
      </w:r>
      <w:r>
        <w:rPr>
          <w:rFonts w:eastAsia="Times New Roman" w:cs="Times New Roman"/>
          <w:sz w:val="28"/>
          <w:szCs w:val="28"/>
          <w:lang w:val="uk-UA"/>
        </w:rPr>
        <w:t>зроблено</w:t>
      </w:r>
      <w:r>
        <w:rPr>
          <w:rFonts w:eastAsia="Times New Roman" w:cs="Times New Roman"/>
          <w:sz w:val="28"/>
          <w:szCs w:val="28"/>
          <w:lang w:val="uk-UA"/>
        </w:rPr>
        <w:t>: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- прослухано лекції курсу верстки;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- прослухано лекції курсу менеджменту;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- розроблено макет сайту для курсу верстки;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- повторено роботу управління проєктом для курсу менеджменту.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9" w:name="__RefHeading___Toc6872_2826538368"/>
      <w:bookmarkStart w:id="10" w:name="_Зміст000139"/>
      <w:bookmarkStart w:id="11" w:name="_Зміст000067"/>
      <w:bookmarkStart w:id="12" w:name="_Зміст000030"/>
      <w:bookmarkStart w:id="13" w:name="_Зміст000004"/>
      <w:bookmarkStart w:id="14" w:name="_Toc196826520"/>
      <w:bookmarkEnd w:id="9"/>
      <w:r>
        <w:rPr>
          <w:rFonts w:eastAsia="Times New Roman" w:cs="Times New Roman"/>
          <w:sz w:val="28"/>
          <w:szCs w:val="28"/>
          <w:lang w:val="uk-UA"/>
        </w:rPr>
        <w:t>Зміст</w:t>
      </w:r>
      <w:bookmarkEnd w:id="10"/>
      <w:bookmarkEnd w:id="11"/>
      <w:bookmarkEnd w:id="12"/>
      <w:bookmarkEnd w:id="13"/>
      <w:bookmarkEnd w:id="14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fldChar w:fldCharType="begin"/>
          </w:r>
          <w:r>
            <w:rPr>
              <w:rStyle w:val="Style18"/>
              <w:vanish w:val="false"/>
              <w:webHidden/>
            </w:rPr>
            <w:instrText xml:space="preserve"> TOC \z \o "1-9" \h</w:instrText>
          </w:r>
          <w:r>
            <w:rPr>
              <w:rStyle w:val="Style18"/>
              <w:vanish w:val="false"/>
              <w:webHidden/>
            </w:rPr>
            <w:fldChar w:fldCharType="separate"/>
          </w:r>
          <w:hyperlink w:anchor="__RefHeading___Toc6870_2826538368">
            <w:r>
              <w:rPr>
                <w:rStyle w:val="Style18"/>
                <w:vanish w:val="false"/>
                <w:webHidden/>
              </w:rPr>
              <w:t>Реферат</w:t>
            </w:r>
            <w:r>
              <w:rPr>
                <w:rStyle w:val="Style18"/>
                <w:vanish w:val="false"/>
              </w:rPr>
              <w:tab/>
              <w:t>2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2_2826538368">
            <w:r>
              <w:rPr>
                <w:rStyle w:val="Style18"/>
                <w:vanish w:val="false"/>
                <w:webHidden/>
              </w:rPr>
              <w:t>Зміст</w:t>
              <w:tab/>
              <w:t>3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4_2826538368">
            <w:r>
              <w:rPr>
                <w:rStyle w:val="Style18"/>
                <w:vanish w:val="false"/>
                <w:webHidden/>
              </w:rPr>
              <w:t>Перелік умовних позначень, скорочень і термінів</w:t>
              <w:tab/>
              <w:t>4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6_2826538368">
            <w:r>
              <w:rPr>
                <w:rStyle w:val="Style18"/>
                <w:vanish w:val="false"/>
                <w:webHidden/>
              </w:rPr>
              <w:t>Вступ</w:t>
              <w:tab/>
              <w:t>5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8_2826538368">
            <w:r>
              <w:rPr>
                <w:rStyle w:val="Style18"/>
                <w:vanish w:val="false"/>
                <w:webHidden/>
              </w:rPr>
              <w:t>1 Місце проходження практики</w:t>
              <w:tab/>
              <w:t>6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80_2826538368">
            <w:r>
              <w:rPr>
                <w:rStyle w:val="Style18"/>
                <w:vanish w:val="false"/>
                <w:webHidden/>
              </w:rPr>
              <w:t>2 Огляд використаних програмних ресурсів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82_2826538368">
            <w:r>
              <w:rPr>
                <w:rStyle w:val="Style18"/>
                <w:vanish w:val="false"/>
                <w:webHidden/>
              </w:rPr>
              <w:t>2.1 Вибір та обґрунтування програмних ресурсів</w:t>
              <w:tab/>
              <w:t>7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84_2826538368">
            <w:r>
              <w:rPr>
                <w:rStyle w:val="Style18"/>
                <w:vanish w:val="false"/>
                <w:webHidden/>
              </w:rPr>
              <w:t>2.1.1 Курс верстки</w:t>
              <w:tab/>
              <w:t>7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86_2826538368">
            <w:r>
              <w:rPr>
                <w:rStyle w:val="Style18"/>
                <w:vanish w:val="false"/>
                <w:webHidden/>
              </w:rPr>
              <w:t>2.1.2 Курс менеджменту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88_2826538368">
            <w:r>
              <w:rPr>
                <w:rStyle w:val="Style18"/>
                <w:vanish w:val="false"/>
                <w:webHidden/>
              </w:rPr>
              <w:t>2.2 Висновки за другим розділом</w:t>
              <w:tab/>
              <w:t>8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90_2826538368">
            <w:r>
              <w:rPr>
                <w:rStyle w:val="Style18"/>
                <w:vanish w:val="false"/>
                <w:webHidden/>
              </w:rPr>
              <w:t>3 Результати роботи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92_2826538368">
            <w:r>
              <w:rPr>
                <w:rStyle w:val="Style18"/>
                <w:vanish w:val="false"/>
                <w:webHidden/>
              </w:rPr>
              <w:t>3.1 Завдання</w:t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94_2826538368">
            <w:r>
              <w:rPr>
                <w:rStyle w:val="Style18"/>
                <w:vanish w:val="false"/>
                <w:webHidden/>
              </w:rPr>
              <w:t>3.1.1 Курс верстки</w:t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96_2826538368">
            <w:r>
              <w:rPr>
                <w:rStyle w:val="Style18"/>
                <w:vanish w:val="false"/>
                <w:webHidden/>
              </w:rPr>
              <w:t>3.1.2 Курс менеджменту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98_2826538368">
            <w:r>
              <w:rPr>
                <w:rStyle w:val="Style18"/>
                <w:vanish w:val="false"/>
                <w:webHidden/>
              </w:rPr>
              <w:t>3.2 Керівництво програміста</w:t>
              <w:tab/>
              <w:t>10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0_2826538368">
            <w:r>
              <w:rPr>
                <w:rStyle w:val="Style18"/>
                <w:vanish w:val="false"/>
                <w:webHidden/>
              </w:rPr>
              <w:t>3.2.1 Курс верстки</w:t>
              <w:tab/>
              <w:t>10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2_2826538368">
            <w:r>
              <w:rPr>
                <w:rStyle w:val="Style18"/>
                <w:vanish w:val="false"/>
                <w:webHidden/>
              </w:rPr>
              <w:t>3.2.2 Курс менеджменту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04_2826538368">
            <w:r>
              <w:rPr>
                <w:rStyle w:val="Style18"/>
                <w:vanish w:val="false"/>
                <w:webHidden/>
              </w:rPr>
              <w:t>3.3 Керівництво користувача</w:t>
              <w:tab/>
              <w:t>11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6_2826538368">
            <w:r>
              <w:rPr>
                <w:rStyle w:val="Style18"/>
                <w:vanish w:val="false"/>
                <w:webHidden/>
              </w:rPr>
              <w:t>3.3.1 Курс верстки</w:t>
              <w:tab/>
              <w:t>11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8_2826538368">
            <w:r>
              <w:rPr>
                <w:rStyle w:val="Style18"/>
                <w:vanish w:val="false"/>
                <w:webHidden/>
              </w:rPr>
              <w:t>3.3.2 Курс менеджменту</w:t>
              <w:tab/>
              <w:t>11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910_2826538368">
            <w:r>
              <w:rPr>
                <w:rStyle w:val="Style18"/>
                <w:vanish w:val="false"/>
                <w:webHidden/>
              </w:rPr>
              <w:t>4 Тестування та результати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12_2826538368">
            <w:r>
              <w:rPr>
                <w:rStyle w:val="Style18"/>
                <w:vanish w:val="false"/>
                <w:webHidden/>
              </w:rPr>
              <w:t>4.1 Опис стратегії тестування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14_2826538368">
            <w:r>
              <w:rPr>
                <w:rStyle w:val="Style18"/>
                <w:vanish w:val="false"/>
                <w:webHidden/>
              </w:rPr>
              <w:t>4.1.1 Курс верстки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16_2826538368">
            <w:r>
              <w:rPr>
                <w:rStyle w:val="Style18"/>
                <w:vanish w:val="false"/>
                <w:webHidden/>
              </w:rPr>
              <w:t>4.1.2 Курс менеджменту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18_2826538368">
            <w:r>
              <w:rPr>
                <w:rStyle w:val="Style18"/>
                <w:vanish w:val="false"/>
                <w:webHidden/>
              </w:rPr>
              <w:t>4.2 Результати тестування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20_2826538368">
            <w:r>
              <w:rPr>
                <w:rStyle w:val="Style18"/>
                <w:vanish w:val="false"/>
                <w:webHidden/>
              </w:rPr>
              <w:t>4.2.1 Курс верстки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22_2826538368">
            <w:r>
              <w:rPr>
                <w:rStyle w:val="Style18"/>
                <w:vanish w:val="false"/>
                <w:webHidden/>
              </w:rPr>
              <w:t>4.2.2 Курс менеджменту</w:t>
              <w:tab/>
              <w:t>14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924_2826538368">
            <w:r>
              <w:rPr>
                <w:rStyle w:val="Style18"/>
                <w:vanish w:val="false"/>
                <w:webHidden/>
              </w:rPr>
              <w:t>Висновки</w:t>
              <w:tab/>
              <w:t>38</w:t>
            </w:r>
          </w:hyperlink>
          <w:r>
            <w:rPr>
              <w:rStyle w:val="Style18"/>
              <w:vanish w:val="false"/>
            </w:rPr>
            <w:fldChar w:fldCharType="end"/>
          </w:r>
        </w:p>
      </w:sdtContent>
    </w:sdt>
    <w:p>
      <w:pPr>
        <w:pStyle w:val="Common"/>
        <w:rPr/>
      </w:pPr>
      <w:r>
        <w:rPr/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15" w:name="__RefHeading___Toc6874_2826538368"/>
      <w:bookmarkStart w:id="16" w:name="_Зміст000140"/>
      <w:bookmarkStart w:id="17" w:name="_Зміст000068"/>
      <w:bookmarkStart w:id="18" w:name="_Зміст000065"/>
      <w:bookmarkStart w:id="19" w:name="_Зміст000031"/>
      <w:bookmarkStart w:id="20" w:name="_Зміст000005"/>
      <w:bookmarkStart w:id="21" w:name="_Toc196826521"/>
      <w:bookmarkStart w:id="22" w:name="_Toc27554779"/>
      <w:bookmarkStart w:id="23" w:name="_Toc533520912"/>
      <w:bookmarkEnd w:id="15"/>
      <w:r>
        <w:rPr>
          <w:sz w:val="28"/>
          <w:szCs w:val="28"/>
        </w:rPr>
        <w:t>Перелік умовних позначень, скорочень і термінів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 xml:space="preserve">GanttPRO – </w:t>
      </w:r>
      <w:r>
        <w:rPr>
          <w:rFonts w:eastAsia="Times New Roman" w:cs="Times New Roman"/>
          <w:sz w:val="28"/>
          <w:szCs w:val="28"/>
          <w:lang w:val="uk-UA"/>
        </w:rPr>
        <w:t>інструмент створення діаграм Гантта</w:t>
      </w:r>
      <w:r>
        <w:rPr>
          <w:rFonts w:eastAsia="Times New Roman" w:cs="Times New Roman"/>
          <w:sz w:val="28"/>
          <w:szCs w:val="28"/>
          <w:lang w:val="en-US"/>
        </w:rPr>
        <w:t>;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 xml:space="preserve">HTML – </w:t>
      </w:r>
      <w:r>
        <w:rPr>
          <w:rFonts w:eastAsia="Times New Roman" w:cs="Times New Roman"/>
          <w:sz w:val="28"/>
          <w:szCs w:val="28"/>
          <w:lang w:val="uk-UA"/>
        </w:rPr>
        <w:t>мова розмітки для створення веб сторінок</w:t>
      </w:r>
      <w:r>
        <w:rPr>
          <w:rFonts w:eastAsia="Times New Roman" w:cs="Times New Roman"/>
          <w:sz w:val="28"/>
          <w:szCs w:val="28"/>
          <w:lang w:val="en-US"/>
        </w:rPr>
        <w:t>;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en-US"/>
        </w:rPr>
        <w:t xml:space="preserve">CSS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>мова стилів для зміни вигляду веб сторінок.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24" w:name="__RefHeading___Toc6876_2826538368"/>
      <w:bookmarkStart w:id="25" w:name="_Зміст000141"/>
      <w:bookmarkStart w:id="26" w:name="_Зміст000069"/>
      <w:bookmarkStart w:id="27" w:name="_Зміст000032"/>
      <w:bookmarkStart w:id="28" w:name="_Зміст000006"/>
      <w:bookmarkStart w:id="29" w:name="_Toc196826522"/>
      <w:bookmarkStart w:id="30" w:name="_Toc27554780"/>
      <w:bookmarkStart w:id="31" w:name="_Toc533520911"/>
      <w:bookmarkEnd w:id="24"/>
      <w:r>
        <w:rPr>
          <w:rFonts w:eastAsia="Times New Roman" w:cs="Times New Roman"/>
          <w:sz w:val="28"/>
          <w:szCs w:val="28"/>
          <w:lang w:val="uk-UA"/>
        </w:rPr>
        <w:t>Вступ</w:t>
      </w:r>
      <w:bookmarkEnd w:id="25"/>
      <w:bookmarkEnd w:id="26"/>
      <w:bookmarkEnd w:id="27"/>
      <w:bookmarkEnd w:id="28"/>
      <w:bookmarkEnd w:id="29"/>
      <w:bookmarkEnd w:id="30"/>
      <w:bookmarkEnd w:id="31"/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Компанія </w:t>
      </w:r>
      <w:r>
        <w:rPr>
          <w:rFonts w:eastAsia="Times New Roman" w:cs="Times New Roman"/>
          <w:sz w:val="28"/>
          <w:szCs w:val="28"/>
          <w:lang w:val="en-US"/>
        </w:rPr>
        <w:t xml:space="preserve">Freshcode </w:t>
      </w:r>
      <w:r>
        <w:rPr>
          <w:rFonts w:eastAsia="Times New Roman" w:cs="Times New Roman"/>
          <w:sz w:val="28"/>
          <w:szCs w:val="28"/>
          <w:lang w:val="uk-UA"/>
        </w:rPr>
        <w:t xml:space="preserve">пропонує 3 напрямки: верстка, менеджмент, ШІ в розробці. Для практики обрано напрямки верстки та менеджменту. 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Верстка передбачає написання сайту </w:t>
      </w:r>
      <w:r>
        <w:rPr>
          <w:rFonts w:eastAsia="Times New Roman" w:cs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/>
          <w:sz w:val="28"/>
          <w:szCs w:val="28"/>
          <w:lang w:val="uk-UA"/>
        </w:rPr>
        <w:t xml:space="preserve">та стилізації мовою </w:t>
      </w:r>
      <w:r>
        <w:rPr>
          <w:rFonts w:eastAsia="Times New Roman" w:cs="Times New Roman"/>
          <w:sz w:val="28"/>
          <w:szCs w:val="28"/>
          <w:lang w:val="en-US"/>
        </w:rPr>
        <w:t xml:space="preserve">CSS. </w:t>
      </w:r>
      <w:r>
        <w:rPr>
          <w:rFonts w:eastAsia="Times New Roman" w:cs="Times New Roman"/>
          <w:sz w:val="28"/>
          <w:szCs w:val="28"/>
          <w:lang w:val="uk-UA"/>
        </w:rPr>
        <w:t>На курсі потрібно прослухати лекції, виконати тести і самостійне завдання — зверстати макет сайту.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Для менеджменту потрібно провести проєкт від початку до завершення життєвого циклу. Для курсу потрібно продивитись відео, пройти тести та зробити практичну роботу — провести проєкт по етапам.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32" w:name="__RefHeading___Toc6878_2826538368"/>
      <w:bookmarkStart w:id="33" w:name="_Зміст000142"/>
      <w:bookmarkStart w:id="34" w:name="_Зміст000070"/>
      <w:bookmarkStart w:id="35" w:name="_Toc196826523"/>
      <w:bookmarkStart w:id="36" w:name="_Toc27554781"/>
      <w:bookmarkStart w:id="37" w:name="_Toc533520913"/>
      <w:bookmarkEnd w:id="32"/>
      <w:r>
        <w:rPr>
          <w:rFonts w:eastAsia="Times New Roman" w:cs="Times New Roman"/>
          <w:sz w:val="28"/>
          <w:szCs w:val="28"/>
        </w:rPr>
        <w:t xml:space="preserve">1 </w:t>
      </w:r>
      <w:bookmarkEnd w:id="33"/>
      <w:bookmarkEnd w:id="34"/>
      <w:bookmarkEnd w:id="35"/>
      <w:bookmarkEnd w:id="36"/>
      <w:bookmarkEnd w:id="37"/>
      <w:r>
        <w:rPr>
          <w:rFonts w:eastAsia="Times New Roman" w:cs="Times New Roman"/>
          <w:sz w:val="28"/>
          <w:szCs w:val="28"/>
        </w:rPr>
        <w:t>М</w:t>
      </w:r>
      <w:r>
        <w:rPr>
          <w:rFonts w:eastAsia="Times New Roman" w:cs="Times New Roman"/>
          <w:sz w:val="28"/>
          <w:szCs w:val="28"/>
          <w:lang w:val="uk-UA"/>
        </w:rPr>
        <w:t>ісце проходження практики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Обрано компанію </w:t>
      </w:r>
      <w:r>
        <w:rPr>
          <w:rFonts w:eastAsia="Times New Roman" w:cs="Times New Roman"/>
          <w:sz w:val="28"/>
          <w:szCs w:val="28"/>
          <w:lang w:val="en-US"/>
        </w:rPr>
        <w:t xml:space="preserve">Freshcode. </w:t>
      </w:r>
      <w:r>
        <w:rPr>
          <w:rFonts w:eastAsia="Times New Roman" w:cs="Times New Roman"/>
          <w:sz w:val="28"/>
          <w:szCs w:val="28"/>
          <w:lang w:val="uk-UA"/>
        </w:rPr>
        <w:t xml:space="preserve">Вона пропонує проходження курсів як практику і на вибір два з трьох курсів: менеджмент, верстка, використання штучного інтелекту в розробці. 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Компанію обрано через її відомість та наявний договір з університетом.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Title1st"/>
        <w:spacing w:before="0" w:after="600"/>
        <w:jc w:val="center"/>
        <w:rPr>
          <w:rFonts w:ascii="Times New Roman" w:hAnsi="Times New Roman"/>
          <w:sz w:val="28"/>
          <w:szCs w:val="28"/>
        </w:rPr>
      </w:pPr>
      <w:bookmarkStart w:id="38" w:name="__RefHeading___Toc6880_2826538368"/>
      <w:bookmarkStart w:id="39" w:name="_Зміст000038"/>
      <w:bookmarkStart w:id="40" w:name="_Зміст000012"/>
      <w:bookmarkStart w:id="41" w:name="_Toc196826532"/>
      <w:bookmarkStart w:id="42" w:name="_Зміст000151"/>
      <w:bookmarkStart w:id="43" w:name="_Зміст000079"/>
      <w:bookmarkStart w:id="44" w:name="_Зміст000063"/>
      <w:bookmarkEnd w:id="38"/>
      <w:r>
        <w:rPr>
          <w:rFonts w:eastAsia="Times New Roman" w:cs="Times New Roman"/>
          <w:sz w:val="28"/>
          <w:szCs w:val="28"/>
          <w:lang w:val="uk-UA"/>
        </w:rPr>
        <w:t xml:space="preserve">2 </w:t>
      </w:r>
      <w:bookmarkEnd w:id="39"/>
      <w:bookmarkEnd w:id="40"/>
      <w:bookmarkEnd w:id="41"/>
      <w:bookmarkEnd w:id="42"/>
      <w:bookmarkEnd w:id="43"/>
      <w:bookmarkEnd w:id="44"/>
      <w:r>
        <w:rPr>
          <w:rFonts w:eastAsia="Times New Roman" w:cs="Times New Roman"/>
          <w:sz w:val="28"/>
          <w:szCs w:val="28"/>
          <w:lang w:val="uk-UA"/>
        </w:rPr>
        <w:t>Огляд використаних програмних ресурсів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45" w:name="__RefHeading___Toc6882_2826538368"/>
      <w:bookmarkStart w:id="46" w:name="_Зміст000152"/>
      <w:bookmarkStart w:id="47" w:name="_Зміст000080"/>
      <w:bookmarkStart w:id="48" w:name="_Toc196826533"/>
      <w:bookmarkEnd w:id="45"/>
      <w:r>
        <w:rPr>
          <w:rFonts w:eastAsia="Times New Roman" w:cs="Times New Roman"/>
          <w:sz w:val="28"/>
          <w:szCs w:val="28"/>
        </w:rPr>
        <w:t xml:space="preserve">2.1 Вибір </w:t>
      </w:r>
      <w:bookmarkEnd w:id="46"/>
      <w:bookmarkEnd w:id="47"/>
      <w:bookmarkEnd w:id="48"/>
      <w:r>
        <w:rPr>
          <w:rFonts w:eastAsia="Times New Roman" w:cs="Times New Roman"/>
          <w:sz w:val="28"/>
          <w:szCs w:val="28"/>
        </w:rPr>
        <w:t>та обґрунтування програмних ресурсів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49" w:name="__RefHeading___Toc6884_2826538368"/>
      <w:bookmarkEnd w:id="49"/>
      <w:r>
        <w:rPr>
          <w:sz w:val="28"/>
          <w:szCs w:val="28"/>
        </w:rPr>
        <w:t>2.1.1 Курс верстки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використано середовище розробки </w:t>
      </w:r>
      <w:r>
        <w:rPr>
          <w:sz w:val="28"/>
          <w:szCs w:val="28"/>
          <w:lang w:val="en-US"/>
        </w:rPr>
        <w:t xml:space="preserve">VS Code. </w:t>
      </w:r>
      <w:r>
        <w:rPr>
          <w:sz w:val="28"/>
          <w:szCs w:val="28"/>
          <w:lang w:val="uk-UA"/>
        </w:rPr>
        <w:t xml:space="preserve">В ньому використано плагін </w:t>
      </w:r>
      <w:r>
        <w:rPr>
          <w:sz w:val="28"/>
          <w:szCs w:val="28"/>
          <w:lang w:val="en-US"/>
        </w:rPr>
        <w:t xml:space="preserve">Live Preview </w:t>
      </w:r>
      <w:r>
        <w:rPr>
          <w:sz w:val="28"/>
          <w:szCs w:val="28"/>
          <w:lang w:val="uk-UA"/>
        </w:rPr>
        <w:t>для перегляду сторінки при розробці.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Середовище обрано через його знайомість, швидкість та наявність плагінів.</w:t>
      </w:r>
    </w:p>
    <w:p>
      <w:pPr>
        <w:pStyle w:val="Common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2.1 — Порівняння середовищ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VS 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WebStorm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Швидкість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Швидше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Повільніше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Підтримка верстки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Потребує плагінів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Вбудована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</w:tr>
    </w:tbl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50" w:name="__RefHeading___Toc6886_2826538368"/>
      <w:bookmarkEnd w:id="50"/>
      <w:r>
        <w:rPr>
          <w:sz w:val="28"/>
          <w:szCs w:val="28"/>
        </w:rPr>
        <w:t>2.1.2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Використано інструмент </w:t>
      </w:r>
      <w:r>
        <w:rPr>
          <w:rFonts w:eastAsia="Times New Roman" w:cs="Times New Roman"/>
          <w:sz w:val="28"/>
          <w:szCs w:val="28"/>
          <w:lang w:val="en-US"/>
        </w:rPr>
        <w:t xml:space="preserve">GanttPRO </w:t>
      </w:r>
      <w:r>
        <w:rPr>
          <w:rFonts w:eastAsia="Times New Roman" w:cs="Times New Roman"/>
          <w:sz w:val="28"/>
          <w:szCs w:val="28"/>
          <w:lang w:val="uk-UA"/>
        </w:rPr>
        <w:t xml:space="preserve">та </w:t>
      </w:r>
      <w:r>
        <w:rPr>
          <w:rFonts w:eastAsia="Times New Roman" w:cs="Times New Roman"/>
          <w:sz w:val="28"/>
          <w:szCs w:val="28"/>
          <w:lang w:val="en-US"/>
        </w:rPr>
        <w:t xml:space="preserve">Jira. </w:t>
      </w:r>
      <w:r>
        <w:rPr>
          <w:rFonts w:eastAsia="Times New Roman" w:cs="Times New Roman"/>
          <w:sz w:val="28"/>
          <w:szCs w:val="28"/>
          <w:lang w:val="uk-UA"/>
        </w:rPr>
        <w:t xml:space="preserve">Обидва запропоновані на курсі. Для менеджменту проєктів раніше був використаний </w:t>
      </w:r>
      <w:r>
        <w:rPr>
          <w:rFonts w:eastAsia="Times New Roman" w:cs="Times New Roman"/>
          <w:sz w:val="28"/>
          <w:szCs w:val="28"/>
          <w:lang w:val="en-US"/>
        </w:rPr>
        <w:t xml:space="preserve">ProjectLibre, </w:t>
      </w:r>
      <w:r>
        <w:rPr>
          <w:rFonts w:eastAsia="Times New Roman" w:cs="Times New Roman"/>
          <w:sz w:val="28"/>
          <w:szCs w:val="28"/>
          <w:lang w:val="uk-UA"/>
        </w:rPr>
        <w:t xml:space="preserve">а для задач </w:t>
      </w:r>
      <w:r>
        <w:rPr>
          <w:rFonts w:eastAsia="Times New Roman" w:cs="Times New Roman"/>
          <w:sz w:val="28"/>
          <w:szCs w:val="28"/>
          <w:lang w:val="en-US"/>
        </w:rPr>
        <w:t>Todoist.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Таблиця 2.2 — Порівняння застосунків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GanttPRO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ProjectLibre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Кількість функцій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Велика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Надійність роботи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Простота інтерфейсу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</w:tbl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Таблиця 2.3 — Порівняння застосунків задач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Jira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Todoist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Крос-платформність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Простота інтерфейсу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Має платні функції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Переважно безкоштовний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Можливість кооперації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Немає</w:t>
            </w:r>
          </w:p>
        </w:tc>
      </w:tr>
    </w:tbl>
    <w:p>
      <w:pPr>
        <w:pStyle w:val="Common"/>
        <w:ind w:hanging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51" w:name="__RefHeading___Toc6888_2826538368"/>
      <w:bookmarkStart w:id="52" w:name="_Зміст000158"/>
      <w:bookmarkStart w:id="53" w:name="_Зміст000086"/>
      <w:bookmarkStart w:id="54" w:name="_Toc196826539"/>
      <w:bookmarkEnd w:id="51"/>
      <w:r>
        <w:rPr>
          <w:rFonts w:eastAsia="Times New Roman" w:cs="Times New Roman"/>
          <w:sz w:val="28"/>
          <w:szCs w:val="28"/>
        </w:rPr>
        <w:t>2.2 Висновки за другим розділом</w:t>
      </w:r>
      <w:bookmarkEnd w:id="52"/>
      <w:bookmarkEnd w:id="53"/>
      <w:bookmarkEnd w:id="54"/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>Порівнявши раніше використані і нові інструменти побачено різницю між новішими та старішими засобами.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55" w:name="__RefHeading___Toc6890_2826538368"/>
      <w:bookmarkStart w:id="56" w:name="_Зміст000159"/>
      <w:bookmarkStart w:id="57" w:name="_Зміст000087"/>
      <w:bookmarkStart w:id="58" w:name="_Зміст000042"/>
      <w:bookmarkEnd w:id="55"/>
      <w:r>
        <w:rPr>
          <w:rFonts w:eastAsia="Times New Roman" w:cs="Times New Roman"/>
          <w:sz w:val="28"/>
          <w:szCs w:val="28"/>
        </w:rPr>
        <w:t xml:space="preserve">3 </w:t>
      </w:r>
      <w:bookmarkEnd w:id="56"/>
      <w:bookmarkEnd w:id="57"/>
      <w:bookmarkEnd w:id="58"/>
      <w:r>
        <w:rPr>
          <w:rFonts w:eastAsia="Times New Roman" w:cs="Times New Roman"/>
          <w:sz w:val="28"/>
          <w:szCs w:val="28"/>
          <w:lang w:val="uk-UA"/>
        </w:rPr>
        <w:t>Результати роботи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59" w:name="__RefHeading___Toc6892_2826538368"/>
      <w:bookmarkStart w:id="60" w:name="_Зміст000160"/>
      <w:bookmarkStart w:id="61" w:name="_Зміст000088"/>
      <w:bookmarkStart w:id="62" w:name="_Зміст000043"/>
      <w:bookmarkEnd w:id="59"/>
      <w:r>
        <w:rPr>
          <w:rFonts w:eastAsia="Times New Roman" w:cs="Times New Roman"/>
          <w:sz w:val="28"/>
          <w:szCs w:val="28"/>
        </w:rPr>
        <w:t xml:space="preserve">3.1 </w:t>
      </w:r>
      <w:bookmarkEnd w:id="60"/>
      <w:bookmarkEnd w:id="61"/>
      <w:bookmarkEnd w:id="62"/>
      <w:r>
        <w:rPr>
          <w:rFonts w:eastAsia="Times New Roman" w:cs="Times New Roman"/>
          <w:sz w:val="28"/>
          <w:szCs w:val="28"/>
        </w:rPr>
        <w:t>Завдання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3" w:name="__RefHeading___Toc6894_2826538368"/>
      <w:bookmarkEnd w:id="63"/>
      <w:r>
        <w:rPr>
          <w:sz w:val="28"/>
          <w:szCs w:val="28"/>
        </w:rPr>
        <w:t>3.1.1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Picture1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1981835" cy="7067550"/>
            <wp:effectExtent l="0" t="0" r="0" b="0"/>
            <wp:docPr id="1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Рисунок 3.1 — Вигляд макету</w:t>
      </w:r>
    </w:p>
    <w:p>
      <w:pPr>
        <w:pStyle w:val="Common"/>
        <w:rPr/>
      </w:pPr>
      <w:r>
        <w:rPr>
          <w:rStyle w:val="Strong"/>
          <w:b w:val="false"/>
          <w:bCs w:val="false"/>
          <w:sz w:val="28"/>
          <w:szCs w:val="28"/>
          <w:u w:val="none"/>
        </w:rPr>
        <w:t>Практичне завдання:</w:t>
      </w:r>
    </w:p>
    <w:p>
      <w:pPr>
        <w:pStyle w:val="Common"/>
        <w:rPr>
          <w:rFonts w:ascii="Times New Roman" w:hAnsi="Times New Roman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1) рівень складності простий: зверстати перший екран сайту.</w:t>
      </w:r>
    </w:p>
    <w:p>
      <w:pPr>
        <w:pStyle w:val="Common"/>
        <w:rPr>
          <w:rFonts w:ascii="Times New Roman" w:hAnsi="Times New Roman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2) рівень складності середній: зверстати всю сторінку.</w:t>
      </w:r>
    </w:p>
    <w:p>
      <w:pPr>
        <w:pStyle w:val="Common"/>
        <w:rPr/>
      </w:pPr>
      <w:r>
        <w:rPr>
          <w:rStyle w:val="Strong"/>
          <w:b w:val="false"/>
          <w:bCs w:val="false"/>
          <w:sz w:val="28"/>
          <w:szCs w:val="28"/>
          <w:u w:val="none"/>
        </w:rPr>
        <w:t xml:space="preserve">Важлива умова: </w:t>
      </w:r>
      <w:r>
        <w:rPr>
          <w:b w:val="false"/>
          <w:bCs w:val="false"/>
          <w:sz w:val="28"/>
          <w:szCs w:val="28"/>
          <w:u w:val="none"/>
        </w:rPr>
        <w:t>використовувати відносні одиниці виміру для верстки (використовувати vh, vw для розмірів зображень і блоків, rem/em для тексту і відступів, обгрунтовано використовувати позиціонування та не зловживати "піксельною" версткою).</w:t>
      </w:r>
    </w:p>
    <w:p>
      <w:pPr>
        <w:pStyle w:val="Common"/>
        <w:rPr/>
      </w:pPr>
      <w:r>
        <w:rPr>
          <w:rStyle w:val="Strong"/>
          <w:b w:val="false"/>
          <w:bCs w:val="false"/>
          <w:sz w:val="28"/>
          <w:szCs w:val="28"/>
          <w:u w:val="none"/>
        </w:rPr>
        <w:t xml:space="preserve">Макет проєкту: </w:t>
      </w:r>
      <w:hyperlink r:id="rId3" w:tgtFrame="_blank">
        <w:r>
          <w:rPr>
            <w:rStyle w:val="Hyperlink"/>
            <w:b w:val="false"/>
            <w:bCs w:val="false"/>
            <w:sz w:val="28"/>
            <w:szCs w:val="28"/>
            <w:u w:val="none"/>
          </w:rPr>
          <w:t>https://www.figma.com/landing_page</w:t>
        </w:r>
      </w:hyperlink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4" w:name="__RefHeading___Toc6896_2826538368"/>
      <w:bookmarkEnd w:id="64"/>
      <w:r>
        <w:rPr>
          <w:sz w:val="28"/>
          <w:szCs w:val="28"/>
        </w:rPr>
        <w:t>3.1.2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Повторити виконані задачі на курсі самостійно.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«На курсі менеджменту є обов'язковий фінальний тест та додаткове завдання: засобами ШІ (Chat GPT, Gemini) зробіть те саме, що робили в цьому курсі і порівняйте ефективність використання ШІ в задачах ПМ/БА.»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65" w:name="__RefHeading___Toc6898_2826538368"/>
      <w:bookmarkEnd w:id="65"/>
      <w:r>
        <w:rPr>
          <w:sz w:val="28"/>
          <w:szCs w:val="28"/>
        </w:rPr>
        <w:t>3.2 Керівництво програміста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6" w:name="__RefHeading___Toc6900_2826538368"/>
      <w:bookmarkEnd w:id="66"/>
      <w:r>
        <w:rPr>
          <w:sz w:val="28"/>
          <w:szCs w:val="28"/>
        </w:rPr>
        <w:t>3.2.1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Для доробки програми завантажити </w:t>
      </w:r>
      <w:r>
        <w:rPr>
          <w:rFonts w:eastAsia="Times New Roman" w:cs="Times New Roman"/>
          <w:sz w:val="28"/>
          <w:szCs w:val="28"/>
          <w:lang w:val="en-US"/>
        </w:rPr>
        <w:t>ZIP-</w:t>
      </w:r>
      <w:r>
        <w:rPr>
          <w:rFonts w:eastAsia="Times New Roman" w:cs="Times New Roman"/>
          <w:sz w:val="28"/>
          <w:szCs w:val="28"/>
          <w:lang w:val="uk-UA"/>
        </w:rPr>
        <w:t xml:space="preserve">архів з файлами, розпакувати та редагувати </w:t>
      </w:r>
      <w:r>
        <w:rPr>
          <w:rFonts w:eastAsia="Times New Roman" w:cs="Times New Roman"/>
          <w:sz w:val="28"/>
          <w:szCs w:val="28"/>
          <w:lang w:val="en-US"/>
        </w:rPr>
        <w:t xml:space="preserve">index.html </w:t>
      </w:r>
      <w:r>
        <w:rPr>
          <w:rFonts w:eastAsia="Times New Roman" w:cs="Times New Roman"/>
          <w:sz w:val="28"/>
          <w:szCs w:val="28"/>
          <w:lang w:val="uk-UA"/>
        </w:rPr>
        <w:t xml:space="preserve">та </w:t>
      </w:r>
      <w:r>
        <w:rPr>
          <w:rFonts w:eastAsia="Times New Roman" w:cs="Times New Roman"/>
          <w:sz w:val="28"/>
          <w:szCs w:val="28"/>
          <w:lang w:val="en-US"/>
        </w:rPr>
        <w:t xml:space="preserve">style.css. </w:t>
      </w:r>
      <w:r>
        <w:rPr>
          <w:rFonts w:eastAsia="Times New Roman" w:cs="Times New Roman"/>
          <w:sz w:val="28"/>
          <w:szCs w:val="28"/>
          <w:lang w:val="uk-UA"/>
        </w:rPr>
        <w:t xml:space="preserve">Файл </w:t>
      </w:r>
      <w:r>
        <w:rPr>
          <w:rFonts w:eastAsia="Times New Roman" w:cs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/>
          <w:sz w:val="28"/>
          <w:szCs w:val="28"/>
          <w:lang w:val="uk-UA"/>
        </w:rPr>
        <w:t xml:space="preserve">відформатований та семантичний. Файл </w:t>
      </w:r>
      <w:r>
        <w:rPr>
          <w:rFonts w:eastAsia="Times New Roman" w:cs="Times New Roman"/>
          <w:sz w:val="28"/>
          <w:szCs w:val="28"/>
          <w:lang w:val="en-US"/>
        </w:rPr>
        <w:t xml:space="preserve">css </w:t>
      </w:r>
      <w:r>
        <w:rPr>
          <w:rFonts w:eastAsia="Times New Roman" w:cs="Times New Roman"/>
          <w:sz w:val="28"/>
          <w:szCs w:val="28"/>
          <w:lang w:val="uk-UA"/>
        </w:rPr>
        <w:t xml:space="preserve">розділений на секції і більш-менш структурований. Зміни можна побачити, відкривши файл </w:t>
      </w:r>
      <w:r>
        <w:rPr>
          <w:rFonts w:eastAsia="Times New Roman" w:cs="Times New Roman"/>
          <w:sz w:val="28"/>
          <w:szCs w:val="28"/>
          <w:lang w:val="en-US"/>
        </w:rPr>
        <w:t>index.html.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7" w:name="__RefHeading___Toc6902_2826538368"/>
      <w:bookmarkEnd w:id="67"/>
      <w:r>
        <w:rPr>
          <w:sz w:val="28"/>
          <w:szCs w:val="28"/>
        </w:rPr>
        <w:t>3.2.2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Результати описано текстом, доступ до самостійної дошки </w:t>
      </w:r>
      <w:r>
        <w:rPr>
          <w:rFonts w:eastAsia="Times New Roman" w:cs="Times New Roman"/>
          <w:sz w:val="28"/>
          <w:szCs w:val="28"/>
          <w:lang w:val="en-US"/>
        </w:rPr>
        <w:t xml:space="preserve">Trello </w:t>
      </w:r>
      <w:r>
        <w:rPr>
          <w:rFonts w:eastAsia="Times New Roman" w:cs="Times New Roman"/>
          <w:sz w:val="28"/>
          <w:szCs w:val="28"/>
          <w:lang w:val="uk-UA"/>
        </w:rPr>
        <w:t xml:space="preserve">за </w:t>
      </w:r>
      <w:hyperlink r:id="rId4">
        <w:r>
          <w:rPr>
            <w:rStyle w:val="Hyperlink"/>
            <w:rFonts w:eastAsia="Times New Roman" w:cs="Times New Roman"/>
            <w:sz w:val="28"/>
            <w:szCs w:val="28"/>
            <w:lang w:val="uk-UA"/>
          </w:rPr>
          <w:t>посиланням</w:t>
        </w:r>
      </w:hyperlink>
      <w:r>
        <w:rPr>
          <w:rFonts w:eastAsia="Times New Roman" w:cs="Times New Roman"/>
          <w:sz w:val="28"/>
          <w:szCs w:val="28"/>
          <w:lang w:val="en-US"/>
        </w:rPr>
        <w:t>,</w:t>
      </w:r>
      <w:r>
        <w:rPr>
          <w:rFonts w:eastAsia="Times New Roman" w:cs="Times New Roman"/>
          <w:sz w:val="28"/>
          <w:szCs w:val="28"/>
          <w:lang w:val="uk-UA"/>
        </w:rPr>
        <w:t xml:space="preserve"> доступ до дошки</w:t>
      </w:r>
      <w:r>
        <w:rPr>
          <w:rFonts w:eastAsia="Times New Roman" w:cs="Times New Roman"/>
          <w:sz w:val="28"/>
          <w:szCs w:val="28"/>
          <w:lang w:val="en-US"/>
        </w:rPr>
        <w:t xml:space="preserve"> Trello</w:t>
      </w:r>
      <w:r>
        <w:rPr>
          <w:rFonts w:eastAsia="Times New Roman" w:cs="Times New Roman"/>
          <w:sz w:val="28"/>
          <w:szCs w:val="28"/>
          <w:lang w:val="uk-UA"/>
        </w:rPr>
        <w:t xml:space="preserve"> зі штучним інтелектом за </w:t>
      </w:r>
      <w:hyperlink r:id="rId5">
        <w:r>
          <w:rPr>
            <w:rStyle w:val="Hyperlink"/>
            <w:rFonts w:eastAsia="Times New Roman" w:cs="Times New Roman"/>
            <w:sz w:val="28"/>
            <w:szCs w:val="28"/>
            <w:lang w:val="uk-UA"/>
          </w:rPr>
          <w:t>посиланням</w:t>
        </w:r>
      </w:hyperlink>
      <w:r>
        <w:rPr>
          <w:rFonts w:eastAsia="Times New Roman" w:cs="Times New Roman"/>
          <w:sz w:val="28"/>
          <w:szCs w:val="28"/>
          <w:lang w:val="uk-UA"/>
        </w:rPr>
        <w:t xml:space="preserve">. Результати в </w:t>
      </w:r>
      <w:r>
        <w:rPr>
          <w:rFonts w:eastAsia="Times New Roman" w:cs="Times New Roman"/>
          <w:sz w:val="28"/>
          <w:szCs w:val="28"/>
          <w:lang w:val="en-US"/>
        </w:rPr>
        <w:t xml:space="preserve">GanttPRO </w:t>
      </w:r>
      <w:r>
        <w:rPr>
          <w:rFonts w:eastAsia="Times New Roman" w:cs="Times New Roman"/>
          <w:sz w:val="28"/>
          <w:szCs w:val="28"/>
          <w:lang w:val="uk-UA"/>
        </w:rPr>
        <w:t xml:space="preserve">взято з таблиці </w:t>
      </w:r>
      <w:r>
        <w:rPr>
          <w:rFonts w:eastAsia="Times New Roman" w:cs="Times New Roman"/>
          <w:sz w:val="28"/>
          <w:szCs w:val="28"/>
          <w:lang w:val="en-US"/>
        </w:rPr>
        <w:t>WBS.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/>
          <w:sz w:val="28"/>
          <w:szCs w:val="28"/>
          <w:lang w:val="en-US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68" w:name="__RefHeading___Toc6904_2826538368"/>
      <w:bookmarkEnd w:id="68"/>
      <w:r>
        <w:rPr>
          <w:sz w:val="28"/>
          <w:szCs w:val="28"/>
        </w:rPr>
        <w:t>3.3 Керівництво користувача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9" w:name="__RefHeading___Toc6906_2826538368"/>
      <w:bookmarkEnd w:id="69"/>
      <w:r>
        <w:rPr>
          <w:sz w:val="28"/>
          <w:szCs w:val="28"/>
        </w:rPr>
        <w:t>3.3.1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Для запуску програми з розпакованої папки запустити файл </w:t>
      </w:r>
      <w:r>
        <w:rPr>
          <w:rFonts w:eastAsia="Times New Roman" w:cs="Times New Roman"/>
          <w:sz w:val="28"/>
          <w:szCs w:val="28"/>
          <w:lang w:val="en-US"/>
        </w:rPr>
        <w:t xml:space="preserve">index.html. </w:t>
      </w:r>
      <w:r>
        <w:rPr>
          <w:rFonts w:eastAsia="Times New Roman" w:cs="Times New Roman"/>
          <w:sz w:val="28"/>
          <w:szCs w:val="28"/>
          <w:lang w:val="uk-UA"/>
        </w:rPr>
        <w:t>Всі елементи взаємодії активні, але не виконують функцій.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0" w:name="__RefHeading___Toc6908_2826538368"/>
      <w:bookmarkEnd w:id="70"/>
      <w:r>
        <w:rPr>
          <w:sz w:val="28"/>
          <w:szCs w:val="28"/>
        </w:rPr>
        <w:t>3.3.2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 xml:space="preserve">Для перегляду матеріалів переглянути дошки </w:t>
      </w:r>
      <w:r>
        <w:rPr>
          <w:rFonts w:eastAsia="Times New Roman" w:cs="Times New Roman"/>
          <w:sz w:val="28"/>
          <w:szCs w:val="28"/>
          <w:lang w:val="en-US"/>
        </w:rPr>
        <w:t xml:space="preserve">Trello, </w:t>
      </w:r>
      <w:r>
        <w:rPr>
          <w:rFonts w:eastAsia="Times New Roman" w:cs="Times New Roman"/>
          <w:sz w:val="28"/>
          <w:szCs w:val="28"/>
          <w:lang w:val="uk-UA"/>
        </w:rPr>
        <w:t xml:space="preserve">таблицю </w:t>
      </w:r>
      <w:r>
        <w:rPr>
          <w:rFonts w:eastAsia="Times New Roman" w:cs="Times New Roman"/>
          <w:sz w:val="28"/>
          <w:szCs w:val="28"/>
          <w:lang w:val="en-US"/>
        </w:rPr>
        <w:t xml:space="preserve">WBS </w:t>
      </w:r>
      <w:r>
        <w:rPr>
          <w:rFonts w:eastAsia="Times New Roman" w:cs="Times New Roman"/>
          <w:sz w:val="28"/>
          <w:szCs w:val="28"/>
          <w:lang w:val="uk-UA"/>
        </w:rPr>
        <w:t>та текстовий звіт.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71" w:name="__RefHeading___Toc6910_2826538368"/>
      <w:bookmarkStart w:id="72" w:name="_Зміст000096"/>
      <w:bookmarkEnd w:id="71"/>
      <w:r>
        <w:rPr>
          <w:sz w:val="28"/>
          <w:szCs w:val="28"/>
        </w:rPr>
        <w:t xml:space="preserve">4 </w:t>
      </w:r>
      <w:bookmarkEnd w:id="72"/>
      <w:r>
        <w:rPr>
          <w:sz w:val="28"/>
          <w:szCs w:val="28"/>
          <w:lang w:val="uk-UA"/>
        </w:rPr>
        <w:t>Тестування та результати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73" w:name="__RefHeading___Toc6912_2826538368"/>
      <w:bookmarkStart w:id="74" w:name="_Зміст000097"/>
      <w:bookmarkEnd w:id="73"/>
      <w:r>
        <w:rPr>
          <w:sz w:val="28"/>
          <w:szCs w:val="28"/>
        </w:rPr>
        <w:t xml:space="preserve">4.1 </w:t>
      </w:r>
      <w:bookmarkEnd w:id="74"/>
      <w:r>
        <w:rPr>
          <w:sz w:val="28"/>
          <w:szCs w:val="28"/>
        </w:rPr>
        <w:t>Опис стратегії тестування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5" w:name="__RefHeading___Toc6914_2826538368"/>
      <w:bookmarkEnd w:id="75"/>
      <w:r>
        <w:rPr>
          <w:sz w:val="28"/>
          <w:szCs w:val="28"/>
        </w:rPr>
        <w:t>4.1.1 Курс верстки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Переглянути чи сайт відкривається, елементи взаємодії активні, картинки завантажуються.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6" w:name="__RefHeading___Toc6916_2826538368"/>
      <w:bookmarkEnd w:id="76"/>
      <w:r>
        <w:rPr>
          <w:sz w:val="28"/>
          <w:szCs w:val="28"/>
        </w:rPr>
        <w:t>4.1.2 Курс менеджменту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Перевірити чи заповнена таблиця </w:t>
      </w:r>
      <w:r>
        <w:rPr>
          <w:sz w:val="28"/>
          <w:szCs w:val="28"/>
          <w:lang w:val="en-US"/>
        </w:rPr>
        <w:t xml:space="preserve">WBS, </w:t>
      </w:r>
      <w:r>
        <w:rPr>
          <w:sz w:val="28"/>
          <w:szCs w:val="28"/>
          <w:lang w:val="uk-UA"/>
        </w:rPr>
        <w:t xml:space="preserve">діаграма Гантта та дошки </w:t>
      </w:r>
      <w:r>
        <w:rPr>
          <w:sz w:val="28"/>
          <w:szCs w:val="28"/>
          <w:lang w:val="en-US"/>
        </w:rPr>
        <w:t>Trello.</w:t>
      </w:r>
    </w:p>
    <w:p>
      <w:pPr>
        <w:pStyle w:val="Common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77" w:name="__RefHeading___Toc6918_2826538368"/>
      <w:bookmarkEnd w:id="77"/>
      <w:r>
        <w:rPr>
          <w:sz w:val="28"/>
          <w:szCs w:val="28"/>
        </w:rPr>
        <w:t>4.2 Результати тестування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8" w:name="__RefHeading___Toc6920_2826538368"/>
      <w:bookmarkEnd w:id="78"/>
      <w:r>
        <w:rPr>
          <w:sz w:val="28"/>
          <w:szCs w:val="28"/>
        </w:rPr>
        <w:t>4.2.1 Курс верстки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IMG"/>
        <w:rPr/>
      </w:pPr>
      <w:r>
        <w:rPr/>
        <w:drawing>
          <wp:inline distT="0" distB="0" distL="0" distR="0">
            <wp:extent cx="2880995" cy="8326755"/>
            <wp:effectExtent l="0" t="0" r="0" b="0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/>
      </w:pPr>
      <w:r>
        <w:rPr/>
        <w:t>Рисунок 4.1 — Зроблений макет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9" w:name="__RefHeading___Toc6922_2826538368"/>
      <w:bookmarkEnd w:id="79"/>
      <w:r>
        <w:rPr>
          <w:sz w:val="28"/>
          <w:szCs w:val="28"/>
        </w:rPr>
        <w:t>4.2.2 Курс менеджменту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Самостійна робота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Project Outline</w:t>
      </w:r>
    </w:p>
    <w:p>
      <w:pPr>
        <w:pStyle w:val="Common"/>
        <w:rPr>
          <w:b/>
          <w:bCs/>
        </w:rPr>
      </w:pPr>
      <w:r>
        <w:rPr>
          <w:b/>
          <w:bCs/>
        </w:rPr>
        <w:t>Цілі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Ввійти в топ 10 Українських фільмів за переглядами</w:t>
      </w:r>
    </w:p>
    <w:p>
      <w:pPr>
        <w:pStyle w:val="Common"/>
        <w:rPr/>
      </w:pPr>
      <w:r>
        <w:rPr/>
        <w:t>- Отримати за перші 4 тижні 300 000 переглядів фільму в кінотеатрах</w:t>
      </w:r>
    </w:p>
    <w:p>
      <w:pPr>
        <w:pStyle w:val="Common"/>
        <w:rPr/>
      </w:pPr>
      <w:r>
        <w:rPr/>
      </w:r>
    </w:p>
    <w:p>
      <w:pPr>
        <w:pStyle w:val="Common"/>
        <w:rPr>
          <w:b/>
          <w:bCs/>
        </w:rPr>
      </w:pPr>
      <w:r>
        <w:rPr>
          <w:b/>
          <w:bCs/>
        </w:rPr>
        <w:t>Ресурси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Бюджет 15 000</w:t>
      </w:r>
    </w:p>
    <w:p>
      <w:pPr>
        <w:pStyle w:val="Common"/>
        <w:rPr/>
      </w:pPr>
      <w:r>
        <w:rPr/>
        <w:t>- Тривалість 01.06 - 17.01</w:t>
      </w:r>
    </w:p>
    <w:p>
      <w:pPr>
        <w:pStyle w:val="Common"/>
        <w:rPr/>
      </w:pPr>
      <w:r>
        <w:rPr/>
      </w:r>
    </w:p>
    <w:p>
      <w:pPr>
        <w:pStyle w:val="Common"/>
        <w:rPr>
          <w:b/>
          <w:bCs/>
        </w:rPr>
      </w:pPr>
      <w:r>
        <w:rPr>
          <w:b/>
          <w:bCs/>
        </w:rPr>
        <w:t>Поставки</w:t>
      </w:r>
    </w:p>
    <w:p>
      <w:pPr>
        <w:pStyle w:val="Common"/>
        <w:rPr>
          <w:b/>
          <w:bCs/>
        </w:rPr>
      </w:pPr>
      <w:r>
        <w:rPr>
          <w:b/>
          <w:bCs/>
        </w:rPr>
      </w:r>
    </w:p>
    <w:p>
      <w:pPr>
        <w:pStyle w:val="Common"/>
        <w:rPr/>
      </w:pPr>
      <w:r>
        <w:rPr/>
        <w:t>- Сторінки фільму в соціальних мережах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Facebook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YouTube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Instagram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Telegram канал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Twitter</w:t>
      </w:r>
    </w:p>
    <w:p>
      <w:pPr>
        <w:pStyle w:val="Common"/>
        <w:rPr/>
      </w:pPr>
      <w:r>
        <w:rPr/>
        <w:t>- Білборди, плакати, листівки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- 2 зображення для білбордів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листівки</w:t>
      </w:r>
    </w:p>
    <w:p>
      <w:pPr>
        <w:pStyle w:val="Common"/>
        <w:rPr/>
      </w:pPr>
      <w:r>
        <w:rPr/>
        <w:t>- Відео, зображення, тексти для соціальних мереж та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відео: 1 для YouTube, 2 для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зображення для соціальних мереж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- 1 текст для соціальних мереж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Ментальна карта</w:t>
      </w:r>
    </w:p>
    <w:p>
      <w:pPr>
        <w:pStyle w:val="Common"/>
        <w:jc w:val="center"/>
        <w:rPr/>
      </w:pPr>
      <w:r>
        <w:rPr/>
      </w:r>
    </w:p>
    <w:p>
      <w:pPr>
        <w:pStyle w:val="Common"/>
        <w:rPr/>
      </w:pPr>
      <w:r>
        <w:rPr/>
        <w:t>- Аналіз цільової аудиторії (для кого робимо рекламу)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Аналіз переглядів наявних фільмів такого ж жанру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Опитування в соціальних мережах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Подивитись опис фільму від виробника</w:t>
      </w:r>
    </w:p>
    <w:p>
      <w:pPr>
        <w:pStyle w:val="Common"/>
        <w:rPr/>
      </w:pPr>
      <w:r>
        <w:rPr/>
        <w:t>- Обрання каналів для просування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Реклама на сайтах: банери, ютуб вставки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Реклама в соціальних мережах: телеграм, інстаграм, фейсбук, суспільні діячі ютуб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Білборди по місту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Роздавання листівок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Надсилання реклами на пошту, якщо користувач підписаний на розсилку від сайту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Радіо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Кінотеатри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Сайт фільму, окремі сторінки в соціальних мережах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Для обрання каналів просування можна подивитись який тип реклами краще працює в різних регіонах. Також можна подивитись які типи реклами загалом є ефективними.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Ефективні канали просування: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1. Сайти</w:t>
      </w:r>
    </w:p>
    <w:p>
      <w:pPr>
        <w:pStyle w:val="Common"/>
        <w:rPr/>
      </w:pPr>
      <w:r>
        <w:rPr/>
        <w:t>2. Соц. мережі</w:t>
      </w:r>
    </w:p>
    <w:p>
      <w:pPr>
        <w:pStyle w:val="Common"/>
        <w:rPr/>
      </w:pPr>
      <w:r>
        <w:rPr/>
        <w:t>3. Білборди, кінотеатри</w:t>
      </w:r>
    </w:p>
    <w:p>
      <w:pPr>
        <w:pStyle w:val="Common"/>
        <w:rPr/>
      </w:pPr>
      <w:r>
        <w:rPr/>
        <w:t>4. Телебачення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Розробка рекламних матеріалів (що саме будемо робити)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Банери для сайтів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Зображення та повідомлення для соц. мереж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Зображення для білбордів та кінотеатрів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Відео для телебачення</w:t>
      </w:r>
    </w:p>
    <w:p>
      <w:pPr>
        <w:pStyle w:val="Common"/>
        <w:rPr/>
      </w:pPr>
      <w:r>
        <w:rPr/>
        <w:t>- Організація заходів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Допрем'єрний показ на кінофестивалі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Прем'єра фільму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Прес-реліз: інтерв'ю з акторами і виробниками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Особисті покази, презентації</w:t>
      </w:r>
    </w:p>
    <w:p>
      <w:pPr>
        <w:pStyle w:val="Common"/>
        <w:rPr/>
      </w:pPr>
      <w:r>
        <w:rPr/>
        <w:t>- Моніторинг та аналіз ефективності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Кількість переглядів фільму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Відгуки людей на презентаціях, переглядачів на сайтах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Взаємодія з рекламою на сторінках в соц. мережах (кількість лайків, репостів, переглядів)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Активність кінотеатру, де рекламували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Збори після релізу фільму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Каталог ризиків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66"/>
        <w:gridCol w:w="1534"/>
        <w:gridCol w:w="3285"/>
        <w:gridCol w:w="2069"/>
      </w:tblGrid>
      <w:tr>
        <w:trPr/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Ризик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Стратегія вирішення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Відповідальна особа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Щоб не настав: більший час розробки промо-матеріалів, краще вивчення ринку</w:t>
              <w:br/>
              <w:br/>
              <w:t>Якщо настав: кращий аналіз цільової аудиторії, зміна каналів просування</w:t>
            </w: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Нестача бюджету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Щоб не став: краще планування бюджету етапів та задач</w:t>
              <w:br/>
              <w:br/>
              <w:t>Якщо настав: прохання додати коштів, зміна плану робіт</w:t>
            </w: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Конкуренція з іншими рекламними фірмами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Позитивний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Покращення якості реклами</w:t>
            </w: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</w:tbl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Проєктна команда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rPr/>
      </w:pPr>
      <w:r>
        <w:rPr/>
        <w:t>- Працівники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Менеджер - керування життєвим циклом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Аналітик - аналіз ринку та цільової аудиторії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Маркетолог - просування реклами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Дизайнер - створення картинок, банерів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Відео продюсер - створення відео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Копірайтер - написання текстів</w:t>
      </w:r>
    </w:p>
    <w:p>
      <w:pPr>
        <w:pStyle w:val="Common"/>
        <w:rPr/>
      </w:pPr>
      <w:r>
        <w:rPr/>
        <w:t>- Інвестори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Замовник (Маркетинговий менеджер) - дає завдання на проєкт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Інвестор (Виробники фільму) - дає гроші на проєкт</w:t>
      </w:r>
    </w:p>
    <w:p>
      <w:pPr>
        <w:pStyle w:val="Common"/>
        <w:rPr/>
      </w:pPr>
      <w:r>
        <w:rPr/>
        <w:t>- Платформи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Соціальні мережі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Кінотеатри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Білборди в місті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WBS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IMG"/>
        <w:rPr/>
      </w:pPr>
      <w:r>
        <w:rPr/>
        <w:drawing>
          <wp:inline distT="0" distB="0" distL="0" distR="0">
            <wp:extent cx="4412615" cy="7976870"/>
            <wp:effectExtent l="0" t="0" r="0" b="0"/>
            <wp:docPr id="3" name="Зображення1 коп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 копія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До таблиці було додано тривалості робіт за прикладом на відео.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GanttPRO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Створено віртуальні ресурси: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5400675"/>
            <wp:effectExtent l="0" t="0" r="0" b="0"/>
            <wp:docPr id="4" name="Зображення2 коп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2 копі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На діаграму додано задачі:</w:t>
      </w:r>
    </w:p>
    <w:p>
      <w:pPr>
        <w:pStyle w:val="Common"/>
        <w:rPr/>
      </w:pPr>
      <w:r>
        <w:rPr/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7212965" cy="3886200"/>
            <wp:effectExtent l="0" t="0" r="0" b="0"/>
            <wp:docPr id="5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9505" b="1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6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7216140" cy="2675890"/>
            <wp:effectExtent l="0" t="0" r="0" b="0"/>
            <wp:docPr id="6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До задач додано працівників. Для кожної визначено дату початку і тривалість.</w:t>
      </w:r>
    </w:p>
    <w:p>
      <w:pPr>
        <w:pStyle w:val="Common"/>
        <w:rPr/>
      </w:pPr>
      <w:r>
        <w:rPr/>
        <w:t>Залежності змінено так, щоб всі задачі були виконані до запуску реклами. Це зроблено паралельним виконанням медіа каналів та промо матеріалів.</w:t>
      </w:r>
    </w:p>
    <w:p>
      <w:pPr>
        <w:pStyle w:val="Common"/>
        <w:rPr/>
      </w:pPr>
      <w:r>
        <w:rPr>
          <w:color w:val="auto"/>
          <w:lang w:val="uk-UA"/>
        </w:rPr>
        <w:t xml:space="preserve">В інструменті </w:t>
      </w:r>
      <w:r>
        <w:rPr>
          <w:color w:val="auto"/>
          <w:lang w:val="en-US"/>
        </w:rPr>
        <w:t xml:space="preserve">Trello </w:t>
      </w:r>
      <w:r>
        <w:rPr>
          <w:color w:val="auto"/>
          <w:lang w:val="uk-UA"/>
        </w:rPr>
        <w:t>було додано по одній задачі з кожної категорії на діаграмі:</w:t>
      </w:r>
    </w:p>
    <w:p>
      <w:pPr>
        <w:pStyle w:val="Common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mmon"/>
        <w:jc w:val="center"/>
        <w:rPr/>
      </w:pPr>
      <w:r>
        <w:rPr>
          <w:b/>
          <w:bCs/>
        </w:rPr>
        <w:t>Trello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2679065"/>
            <wp:effectExtent l="0" t="0" r="0" b="0"/>
            <wp:docPr id="7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8234680"/>
            <wp:effectExtent l="0" t="0" r="0" b="0"/>
            <wp:docPr id="8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6832600"/>
            <wp:effectExtent l="0" t="0" r="0" b="0"/>
            <wp:docPr id="9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6988175"/>
            <wp:effectExtent l="0" t="0" r="0" b="0"/>
            <wp:docPr id="10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6807835"/>
            <wp:effectExtent l="0" t="0" r="0" b="0"/>
            <wp:docPr id="11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7721600"/>
            <wp:effectExtent l="0" t="0" r="0" b="0"/>
            <wp:docPr id="12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Table"/>
        <w:rPr/>
      </w:pPr>
      <w:r>
        <w:rPr/>
      </w:r>
    </w:p>
    <w:p>
      <w:pPr>
        <w:pStyle w:val="CommonTable"/>
        <w:rPr/>
      </w:pPr>
      <w:r>
        <w:rPr/>
        <w:t>Після цього було використано ШІ для виконання того ж завдання: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Робота з штучним інтелектом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Project Outline</w:t>
      </w:r>
    </w:p>
    <w:p>
      <w:pPr>
        <w:pStyle w:val="Common"/>
        <w:rPr/>
      </w:pPr>
      <w:r>
        <w:rPr/>
        <w:t>Цілі проєкту</w:t>
      </w:r>
    </w:p>
    <w:p>
      <w:pPr>
        <w:pStyle w:val="Common"/>
        <w:rPr/>
      </w:pPr>
      <w:r>
        <w:rPr>
          <w:rStyle w:val="Strong"/>
          <w:color w:val="auto"/>
          <w:sz w:val="28"/>
          <w:szCs w:val="28"/>
        </w:rPr>
        <w:t>Інформаційна ціль</w:t>
      </w:r>
      <w:r>
        <w:rPr>
          <w:color w:val="auto"/>
          <w:sz w:val="28"/>
          <w:szCs w:val="28"/>
        </w:rPr>
        <w:t xml:space="preserve"> — донести до широкої аудиторії ідею згуртованості українців під час війни через документальний фільм.</w:t>
      </w:r>
    </w:p>
    <w:p>
      <w:pPr>
        <w:pStyle w:val="Common"/>
        <w:rPr/>
      </w:pPr>
      <w:r>
        <w:rPr>
          <w:rStyle w:val="Strong"/>
          <w:color w:val="auto"/>
          <w:sz w:val="28"/>
          <w:szCs w:val="28"/>
        </w:rPr>
        <w:t>Промоційна ціль</w:t>
      </w:r>
      <w:r>
        <w:rPr>
          <w:color w:val="auto"/>
          <w:sz w:val="28"/>
          <w:szCs w:val="28"/>
        </w:rPr>
        <w:t xml:space="preserve"> — організувати ефективну рекламну кампанію фільму до допрем’єрного та прем’єрного показу.</w:t>
      </w:r>
    </w:p>
    <w:p>
      <w:pPr>
        <w:pStyle w:val="Common"/>
        <w:rPr/>
      </w:pPr>
      <w:r>
        <w:rPr>
          <w:rStyle w:val="Strong"/>
          <w:color w:val="auto"/>
          <w:sz w:val="28"/>
          <w:szCs w:val="28"/>
        </w:rPr>
        <w:t>Комерційна/метрична ціль</w:t>
      </w:r>
      <w:r>
        <w:rPr>
          <w:color w:val="auto"/>
          <w:sz w:val="28"/>
          <w:szCs w:val="28"/>
        </w:rPr>
        <w:t xml:space="preserve"> — увійти в </w:t>
      </w:r>
      <w:r>
        <w:rPr>
          <w:rStyle w:val="Strong"/>
          <w:color w:val="auto"/>
          <w:sz w:val="28"/>
          <w:szCs w:val="28"/>
        </w:rPr>
        <w:t>топ-10 українських фільмів</w:t>
      </w:r>
      <w:r>
        <w:rPr>
          <w:color w:val="auto"/>
          <w:sz w:val="28"/>
          <w:szCs w:val="28"/>
        </w:rPr>
        <w:t xml:space="preserve"> за кількістю переглядів протягом перших 4 тижнів показу.</w:t>
      </w:r>
    </w:p>
    <w:p>
      <w:pPr>
        <w:pStyle w:val="Common"/>
        <w:rPr/>
      </w:pPr>
      <w:r>
        <w:rPr/>
        <w:t>Критерій успіху:</w:t>
      </w:r>
    </w:p>
    <w:p>
      <w:pPr>
        <w:pStyle w:val="Common"/>
        <w:rPr/>
      </w:pPr>
      <w:r>
        <w:rPr>
          <w:color w:val="auto"/>
          <w:sz w:val="28"/>
          <w:szCs w:val="28"/>
        </w:rPr>
        <w:t xml:space="preserve">Успішно: </w:t>
      </w:r>
      <w:r>
        <w:rPr>
          <w:rStyle w:val="Strong"/>
          <w:color w:val="auto"/>
          <w:sz w:val="28"/>
          <w:szCs w:val="28"/>
        </w:rPr>
        <w:t>≥300 000 переглядів</w:t>
      </w:r>
      <w:r>
        <w:rPr>
          <w:color w:val="auto"/>
          <w:sz w:val="28"/>
          <w:szCs w:val="28"/>
        </w:rPr>
        <w:t xml:space="preserve"> у кінотеатрах України.</w:t>
      </w:r>
    </w:p>
    <w:p>
      <w:pPr>
        <w:pStyle w:val="Common"/>
        <w:rPr/>
      </w:pPr>
      <w:r>
        <w:rPr>
          <w:color w:val="auto"/>
          <w:sz w:val="28"/>
          <w:szCs w:val="28"/>
        </w:rPr>
        <w:t xml:space="preserve">Неуспішно: </w:t>
      </w:r>
      <w:r>
        <w:rPr>
          <w:rStyle w:val="Strong"/>
          <w:color w:val="auto"/>
          <w:sz w:val="28"/>
          <w:szCs w:val="28"/>
        </w:rPr>
        <w:t>&lt;300 000 переглядів</w:t>
      </w:r>
      <w:r>
        <w:rPr>
          <w:color w:val="auto"/>
          <w:sz w:val="28"/>
          <w:szCs w:val="28"/>
        </w:rPr>
        <w:t>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Ресурси</w:t>
      </w:r>
    </w:p>
    <w:p>
      <w:pPr>
        <w:pStyle w:val="Common"/>
        <w:rPr/>
      </w:pPr>
      <w:r>
        <w:rPr/>
        <w:t>Вхідні матеріали:</w:t>
      </w:r>
    </w:p>
    <w:p>
      <w:pPr>
        <w:pStyle w:val="Common"/>
        <w:rPr/>
      </w:pPr>
      <w:r>
        <w:rPr/>
        <w:t>1 розширена анотація до фільму з описом сюжету, акторів та фото (16 шт.).</w:t>
      </w:r>
    </w:p>
    <w:p>
      <w:pPr>
        <w:pStyle w:val="Common"/>
        <w:rPr/>
      </w:pPr>
      <w:r>
        <w:rPr/>
        <w:t>8 тизерів (до 20 сек).</w:t>
      </w:r>
    </w:p>
    <w:p>
      <w:pPr>
        <w:pStyle w:val="Common"/>
        <w:rPr/>
      </w:pPr>
      <w:r>
        <w:rPr/>
        <w:t>2 трейлери (до 2 хв).</w:t>
      </w:r>
    </w:p>
    <w:p>
      <w:pPr>
        <w:pStyle w:val="Common"/>
        <w:rPr/>
      </w:pPr>
      <w:r>
        <w:rPr/>
        <w:t>Ліцензії на використання фото/відео для маркетингу.</w:t>
      </w:r>
    </w:p>
    <w:p>
      <w:pPr>
        <w:pStyle w:val="Common"/>
        <w:rPr/>
      </w:pPr>
      <w:r>
        <w:rPr/>
        <w:t>Команда:</w:t>
      </w:r>
    </w:p>
    <w:p>
      <w:pPr>
        <w:pStyle w:val="Common"/>
        <w:rPr/>
      </w:pPr>
      <w:r>
        <w:rPr/>
        <w:t>ІТ-менеджер (ви)</w:t>
      </w:r>
    </w:p>
    <w:p>
      <w:pPr>
        <w:pStyle w:val="Common"/>
        <w:rPr/>
      </w:pPr>
      <w:r>
        <w:rPr/>
        <w:t>Дизайнери (графіка/відео)</w:t>
      </w:r>
    </w:p>
    <w:p>
      <w:pPr>
        <w:pStyle w:val="Common"/>
        <w:rPr/>
      </w:pPr>
      <w:r>
        <w:rPr/>
        <w:t>SMM/таргетинг-менеджер</w:t>
      </w:r>
    </w:p>
    <w:p>
      <w:pPr>
        <w:pStyle w:val="Common"/>
        <w:rPr/>
      </w:pPr>
      <w:r>
        <w:rPr/>
        <w:t>Копірайтери</w:t>
      </w:r>
    </w:p>
    <w:p>
      <w:pPr>
        <w:pStyle w:val="Common"/>
        <w:rPr/>
      </w:pPr>
      <w:r>
        <w:rPr/>
        <w:t>PR-спеціалісти</w:t>
      </w:r>
    </w:p>
    <w:p>
      <w:pPr>
        <w:pStyle w:val="Common"/>
        <w:rPr/>
      </w:pPr>
      <w:r>
        <w:rPr/>
        <w:t>Технічні фахівці для організації онлайн-ресурсів</w:t>
      </w:r>
    </w:p>
    <w:p>
      <w:pPr>
        <w:pStyle w:val="Common"/>
        <w:rPr/>
      </w:pPr>
      <w:r>
        <w:rPr/>
        <w:t>Бюджет:</w:t>
      </w:r>
    </w:p>
    <w:p>
      <w:pPr>
        <w:pStyle w:val="Common"/>
        <w:rPr/>
      </w:pPr>
      <w:r>
        <w:rPr>
          <w:color w:val="auto"/>
          <w:sz w:val="28"/>
          <w:szCs w:val="28"/>
        </w:rPr>
        <w:t xml:space="preserve">До </w:t>
      </w:r>
      <w:r>
        <w:rPr>
          <w:rStyle w:val="Strong"/>
          <w:color w:val="auto"/>
          <w:sz w:val="28"/>
          <w:szCs w:val="28"/>
        </w:rPr>
        <w:t>$15 000</w:t>
      </w:r>
      <w:r>
        <w:rPr>
          <w:color w:val="auto"/>
          <w:sz w:val="28"/>
          <w:szCs w:val="28"/>
        </w:rPr>
        <w:t xml:space="preserve"> (усі послуги включено)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Поставки (Deliverables)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2"/>
        <w:gridCol w:w="4710"/>
        <w:gridCol w:w="974"/>
      </w:tblGrid>
      <w:tr>
        <w:trPr>
          <w:tblHeader w:val="true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Етап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Продукт/результат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Термін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1. Організаційна зустріч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Затверджений план робіт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01.06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2. Промо-матеріали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Дизайн, монтаж, копірайт, адаптація матеріалів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 05.07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3. Публікація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SMM, сайти, відеохостинги, таргетована реклама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07.07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4. Завершення пост-продакшну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Повністю готовий фільм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31.08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5. Допрем’єра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Презентація на Cinema International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23.10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6. Прем’єра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Масовий прокат в Україні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20.12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7. Аналітика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Статистика переглядів і відгуки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 17.01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Ментальна карта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de"/>
        <w:rPr/>
      </w:pPr>
      <w:r>
        <w:rPr/>
        <w:t>Проєкт "Нескорені"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1. Підготовка</w:t>
      </w:r>
    </w:p>
    <w:p>
      <w:pPr>
        <w:pStyle w:val="Code"/>
        <w:rPr/>
      </w:pPr>
      <w:r>
        <w:rPr/>
        <w:t xml:space="preserve">│   ├─ </w:t>
      </w:r>
      <w:r>
        <w:rPr/>
        <w:t>Організаційна зустріч (01.06)</w:t>
      </w:r>
    </w:p>
    <w:p>
      <w:pPr>
        <w:pStyle w:val="Code"/>
        <w:rPr/>
      </w:pPr>
      <w:r>
        <w:rPr/>
        <w:t xml:space="preserve">│   ├─ </w:t>
      </w:r>
      <w:r>
        <w:rPr/>
        <w:t>Аналіз матеріалів (анотація, фото, трейлери)</w:t>
      </w:r>
    </w:p>
    <w:p>
      <w:pPr>
        <w:pStyle w:val="Code"/>
        <w:rPr/>
      </w:pPr>
      <w:r>
        <w:rPr/>
        <w:t xml:space="preserve">│   └─ </w:t>
      </w:r>
      <w:r>
        <w:rPr/>
        <w:t>Розробка стратегії просування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2. Промо-матеріали</w:t>
      </w:r>
    </w:p>
    <w:p>
      <w:pPr>
        <w:pStyle w:val="Code"/>
        <w:rPr/>
      </w:pPr>
      <w:r>
        <w:rPr/>
        <w:t xml:space="preserve">│   ├─ </w:t>
      </w:r>
      <w:r>
        <w:rPr/>
        <w:t>Дизайн та верстка банерів</w:t>
      </w:r>
    </w:p>
    <w:p>
      <w:pPr>
        <w:pStyle w:val="Code"/>
        <w:rPr/>
      </w:pPr>
      <w:r>
        <w:rPr/>
        <w:t xml:space="preserve">│   ├─ </w:t>
      </w:r>
      <w:r>
        <w:rPr/>
        <w:t>Монтаж тизерів/трейлерів</w:t>
      </w:r>
    </w:p>
    <w:p>
      <w:pPr>
        <w:pStyle w:val="Code"/>
        <w:rPr/>
      </w:pPr>
      <w:r>
        <w:rPr/>
        <w:t xml:space="preserve">│   ├─ </w:t>
      </w:r>
      <w:r>
        <w:rPr/>
        <w:t>Написання рекламних текстів</w:t>
      </w:r>
    </w:p>
    <w:p>
      <w:pPr>
        <w:pStyle w:val="Code"/>
        <w:rPr/>
      </w:pPr>
      <w:r>
        <w:rPr/>
        <w:t xml:space="preserve">│   └─ </w:t>
      </w:r>
      <w:r>
        <w:rPr/>
        <w:t>Узгодження з CinemaUA (до 05.07)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3. Маркетинг і поширення</w:t>
      </w:r>
    </w:p>
    <w:p>
      <w:pPr>
        <w:pStyle w:val="Code"/>
        <w:rPr/>
      </w:pPr>
      <w:r>
        <w:rPr/>
        <w:t xml:space="preserve">│   ├─ </w:t>
      </w:r>
      <w:r>
        <w:rPr/>
        <w:t>Публікація в соцмережах, YouTube, сайтах (07.07)</w:t>
      </w:r>
    </w:p>
    <w:p>
      <w:pPr>
        <w:pStyle w:val="Code"/>
        <w:rPr/>
      </w:pPr>
      <w:r>
        <w:rPr/>
        <w:t xml:space="preserve">│   ├─ </w:t>
      </w:r>
      <w:r>
        <w:rPr/>
        <w:t>Таргетована реклама</w:t>
      </w:r>
    </w:p>
    <w:p>
      <w:pPr>
        <w:pStyle w:val="Code"/>
        <w:rPr/>
      </w:pPr>
      <w:r>
        <w:rPr/>
        <w:t xml:space="preserve">│   ├─ </w:t>
      </w:r>
      <w:r>
        <w:rPr/>
        <w:t>PR-кампанії, інтерв’ю, публікації</w:t>
      </w:r>
    </w:p>
    <w:p>
      <w:pPr>
        <w:pStyle w:val="Code"/>
        <w:rPr/>
      </w:pPr>
      <w:r>
        <w:rPr/>
        <w:t xml:space="preserve">│   └─ </w:t>
      </w:r>
      <w:r>
        <w:rPr/>
        <w:t>Робота з партнерами (кінотеатри, ЗМІ)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4. Пост-продакшн фільму</w:t>
      </w:r>
    </w:p>
    <w:p>
      <w:pPr>
        <w:pStyle w:val="Code"/>
        <w:rPr/>
      </w:pPr>
      <w:r>
        <w:rPr/>
        <w:t xml:space="preserve">│   ├─ </w:t>
      </w:r>
      <w:r>
        <w:rPr/>
        <w:t>Відеомонтаж</w:t>
      </w:r>
    </w:p>
    <w:p>
      <w:pPr>
        <w:pStyle w:val="Code"/>
        <w:rPr/>
      </w:pPr>
      <w:r>
        <w:rPr/>
        <w:t xml:space="preserve">│   ├─ </w:t>
      </w:r>
      <w:r>
        <w:rPr/>
        <w:t>Аудіо/озвучення/музика</w:t>
      </w:r>
    </w:p>
    <w:p>
      <w:pPr>
        <w:pStyle w:val="Code"/>
        <w:rPr/>
      </w:pPr>
      <w:r>
        <w:rPr/>
        <w:t xml:space="preserve">│   └─ </w:t>
      </w:r>
      <w:r>
        <w:rPr/>
        <w:t>Спецефекти та фіналізація (до 31.08)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5. Події</w:t>
      </w:r>
    </w:p>
    <w:p>
      <w:pPr>
        <w:pStyle w:val="Code"/>
        <w:rPr/>
      </w:pPr>
      <w:r>
        <w:rPr/>
        <w:t xml:space="preserve">│   ├─ </w:t>
      </w:r>
      <w:r>
        <w:rPr/>
        <w:t>Допрем’єрний показ (23.10)</w:t>
      </w:r>
    </w:p>
    <w:p>
      <w:pPr>
        <w:pStyle w:val="Code"/>
        <w:rPr/>
      </w:pPr>
      <w:r>
        <w:rPr/>
        <w:t xml:space="preserve">│   ├─ </w:t>
      </w:r>
      <w:r>
        <w:rPr/>
        <w:t>Промоція події (запрошення ЗМІ, блогерів)</w:t>
      </w:r>
    </w:p>
    <w:p>
      <w:pPr>
        <w:pStyle w:val="Code"/>
        <w:rPr/>
      </w:pPr>
      <w:r>
        <w:rPr/>
        <w:t xml:space="preserve">│   └─ </w:t>
      </w:r>
      <w:r>
        <w:rPr/>
        <w:t>Прем’єра в Україні (20.12)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└── </w:t>
      </w:r>
      <w:r>
        <w:rPr/>
        <w:t>6. Аналіз і звітність</w:t>
      </w:r>
    </w:p>
    <w:p>
      <w:pPr>
        <w:pStyle w:val="Code"/>
        <w:rPr/>
      </w:pPr>
      <w:r>
        <w:rPr/>
        <w:t xml:space="preserve">    ├─ </w:t>
      </w:r>
      <w:r>
        <w:rPr/>
        <w:t>Збір статистики переглядів</w:t>
      </w:r>
    </w:p>
    <w:p>
      <w:pPr>
        <w:pStyle w:val="Code"/>
        <w:rPr/>
      </w:pPr>
      <w:r>
        <w:rPr/>
        <w:t xml:space="preserve">    ├─ </w:t>
      </w:r>
      <w:r>
        <w:rPr/>
        <w:t>Оцінка охоплення реклами</w:t>
      </w:r>
    </w:p>
    <w:p>
      <w:pPr>
        <w:pStyle w:val="Code"/>
        <w:rPr/>
      </w:pPr>
      <w:r>
        <w:rPr/>
        <w:t xml:space="preserve">    └─ </w:t>
      </w:r>
      <w:r>
        <w:rPr/>
        <w:t>Порівняння з KPI (300 тис. переглядів) (до 17.01)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Каталог ризиків</w:t>
      </w:r>
    </w:p>
    <w:p>
      <w:pPr>
        <w:pStyle w:val="P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0"/>
        <w:gridCol w:w="3241"/>
        <w:gridCol w:w="1804"/>
        <w:gridCol w:w="1805"/>
        <w:gridCol w:w="1806"/>
      </w:tblGrid>
      <w:tr>
        <w:trPr>
          <w:tblHeader w:val="true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№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Назва ризику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План реагування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Відповідальна сторона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Затримка пост-продакшну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Порушення графіку, відтермінування прем’єри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Регулярний моніторинг статусу; буфер часу в плані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Продакшн-команда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Недосягнення мети (менше 300 тис. переглядів)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А/Б тестування, коригування таргету, перезапуск кампаній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Digital-маркетолог, SMM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Відсутність згоди з боку правовласника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Заборона на публікацію матеріалів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Отримання письмових ліцензій до старту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Юрист, менеджер проєкту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Недотримання бюджету ($15 000)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Неможливість завершити окремі етапи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Постійний контроль витрат, фінансовий план з резервом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Проєктний менеджер, фінансист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Технічні проблеми на сайтах/платформах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Зрив запуску реклами або онлайн-показів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Залучення технічного спеціаліста, бекапи, дублювання контенту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IT-відділ, адміністратор систем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Негативна реакція аудиторії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Зниження інтересу, репутаційні втрати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Модерація коментарів, комунікаційна стратегія, робота з медіа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PR-менеджер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Зміни політичної ситуації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Можливе відтермінування або заборона подій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Альтернативні дати/локації, гнучкий план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Вищий менеджмент, юридичний відділ</w:t>
            </w:r>
          </w:p>
        </w:tc>
      </w:tr>
      <w:tr>
        <w:trPr/>
        <w:tc>
          <w:tcPr>
            <w:tcW w:w="3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Конфлікт інтересів між сторонами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Ускладнення узгоджень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Регулярні зустрічі, чітка документація домовленостей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Менеджер проєкту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Проєктна команда</w:t>
      </w:r>
    </w:p>
    <w:p>
      <w:pPr>
        <w:pStyle w:val="Common"/>
        <w:jc w:val="center"/>
        <w:rPr/>
      </w:pPr>
      <w:r>
        <w:rPr>
          <w:rStyle w:val="Strong"/>
          <w:b/>
          <w:bCs/>
        </w:rPr>
        <w:t>Працівники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15"/>
        <w:gridCol w:w="2702"/>
        <w:gridCol w:w="3009"/>
      </w:tblGrid>
      <w:tr>
        <w:trPr>
          <w:tblHeader w:val="true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Обов’язки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Хто це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Менеджер проєкту (PM)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Загальне управління проєктом, контроль дедлайнів і бюджету, комунікація зі сторонами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Ви (IT-менеджер агенції)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Маркетолог / Digital Strategist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Розробка рекламної стратегії, підбір каналів просування, аналітика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Спеціаліст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SMM-менеджер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Публікації в соцмережах, таргетована реклама, взаємодія з аудиторією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Працівник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Створення візуального контенту (банери, тизери)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Графічний дизайнер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Монтажер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Підготовка тизерів, трейлерів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Відеоредактор, фріланс або студія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Копірайтер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Написання рекламних текстів, постів, заголовків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Контент-менеджер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PR-менеджер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Робота з медіа, організація публічних подій, створення прес-релізів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Агенція або залучений консультант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Технічний спеціаліст (DevOps / Web)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Підтримка платформи, вирішення технічних проблем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IT-відділ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Юрист / Legal advisor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Ліцензії, договори, ризики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Або залучений спеціаліст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Інвестори</w:t>
      </w:r>
    </w:p>
    <w:p>
      <w:pPr>
        <w:pStyle w:val="P"/>
        <w:rPr>
          <w:rFonts w:ascii="Times New Roman" w:hAnsi="Times New Roman"/>
          <w:b w:val="false"/>
          <w:bCs w:val="false"/>
          <w:color w:val="auto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10"/>
        <w:gridCol w:w="3007"/>
        <w:gridCol w:w="3009"/>
      </w:tblGrid>
      <w:tr>
        <w:trPr>
          <w:tblHeader w:val="true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Назва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Очікування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CinemaUA (дистриб'ютор)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Замовник проєкту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Прем’єра, широкий прокат, позитивний імідж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Студія-виробник фільму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Постачальник контенту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Якісний продукт і ліцензії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Агенція (ви)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Виконавець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Просування та організація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Можливі партнери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(опціонально)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Спонсори або партнери допрем'єрного показу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Інформаційна та фінансова підтримка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Платформи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3"/>
      </w:tblGrid>
      <w:tr>
        <w:trPr>
          <w:tblHeader w:val="true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Платформа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Призначення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Facebook / Instagram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Основний канал для SMM і реклами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YouTube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Розміщення трейлерів, прем'єр, інтерв’ю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TikTok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Актуальний відеоконтент для молодої аудиторії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Офіційний сайт фільму або лендинг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Уся інформація про фільм, тізери, квитки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Кінотеатри (мережі: Планета Кіно, Multiplex і т.д.)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Прокат, анонси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Преса, блоги, новинні сайти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PR-кампанія та статті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Платформи квитків (Concert.ua, TicketsBox)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Продаж квитків на допрем’єрні покази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WBS</w:t>
      </w:r>
    </w:p>
    <w:p>
      <w:pPr>
        <w:pStyle w:val="P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0"/>
        <w:gridCol w:w="3320"/>
        <w:gridCol w:w="3400"/>
        <w:gridCol w:w="1936"/>
      </w:tblGrid>
      <w:tr>
        <w:trPr>
          <w:tblHeader w:val="true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№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Задача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Підзадача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Тривалість (год)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Планування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Організаційна зустріч з командою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Складання проєктного плану (Gantt, бюджет, ризики)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Узгодження з замовником (CinemaUA)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Аналіз 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Перевірка фото/відео/анотацій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Підготовка технічного завдання для команди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Розробка промо-матеріалів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Монтаж тизерів і трейлерів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20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Графіка/банери/афіші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Копірайтинг (анонси, опис відео, пости)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Онлайн-просування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Створення контент-плану для соцмереж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Налаштування таргетованої реклами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Публікації, аналітика ефективності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Організація подій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Допрем’єрний показ (планування, запрошення)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Прем’єрний показ (координація, реклама)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Пост-продакшн (моніторинг)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Контроль за завершенням фільму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Комунікація з пост-продакшн командою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3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Аналітика й звітність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Збір даних (перегляди, охоплення)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2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Підготовка фінального звіту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</w:tbl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GanttPRO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2614930"/>
            <wp:effectExtent l="0" t="0" r="0" b="0"/>
            <wp:docPr id="13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>
          <w:color w:val="auto"/>
        </w:rPr>
        <w:t xml:space="preserve">Задачі було додано вручну, виконавців було додано зі списку з попереднього кроку, тривалості додано з таблиці </w:t>
      </w:r>
      <w:r>
        <w:rPr>
          <w:color w:val="auto"/>
          <w:lang w:val="en-US"/>
        </w:rPr>
        <w:t>WBS.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Trello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/>
          <w:color w:val="auto"/>
          <w:sz w:val="28"/>
          <w:szCs w:val="28"/>
          <w:lang w:val="en-US"/>
        </w:rPr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  <w:color w:val="auto"/>
          <w:lang w:val="uk-UA"/>
        </w:rPr>
        <w:t xml:space="preserve">За запитом з використанням техніки </w:t>
      </w:r>
      <w:r>
        <w:rPr>
          <w:b w:val="false"/>
          <w:bCs w:val="false"/>
          <w:color w:val="auto"/>
          <w:lang w:val="en-US"/>
        </w:rPr>
        <w:t xml:space="preserve">SMART </w:t>
      </w:r>
      <w:r>
        <w:rPr>
          <w:b w:val="false"/>
          <w:bCs w:val="false"/>
          <w:color w:val="auto"/>
          <w:lang w:val="uk-UA"/>
        </w:rPr>
        <w:t>було створено три картки з різних категорій: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1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Назва:</w:t>
      </w:r>
      <w:r>
        <w:rPr>
          <w:b w:val="false"/>
          <w:bCs w:val="false"/>
          <w:color w:val="auto"/>
          <w:sz w:val="28"/>
          <w:szCs w:val="28"/>
        </w:rPr>
        <w:t xml:space="preserve"> Затвердити візуальні матеріали для промо-кампанії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Стадія:</w:t>
      </w:r>
      <w:r>
        <w:rPr>
          <w:b w:val="false"/>
          <w:bCs w:val="false"/>
          <w:color w:val="auto"/>
          <w:sz w:val="28"/>
          <w:szCs w:val="28"/>
        </w:rPr>
        <w:t xml:space="preserve"> Підготовка промо-матеріалів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b w:val="false"/>
          <w:bCs w:val="false"/>
          <w:color w:val="auto"/>
          <w:sz w:val="28"/>
          <w:szCs w:val="28"/>
        </w:rPr>
        <w:t xml:space="preserve"> 05.07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Опис:</w:t>
      </w:r>
      <w:r>
        <w:rPr>
          <w:b w:val="false"/>
          <w:bCs w:val="false"/>
          <w:color w:val="auto"/>
          <w:sz w:val="28"/>
          <w:szCs w:val="28"/>
        </w:rPr>
        <w:br/>
        <w:t>Створити та погодити з CinemaUA ключові графічні банери, тизери та трейлери. Головна мета — мати повний комплект візуальних матеріалів, придатних для публікації у соцмережах, YouTube і сайтах партнерів.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Що поставити:</w:t>
      </w:r>
      <w:r>
        <w:rPr>
          <w:b w:val="false"/>
          <w:bCs w:val="false"/>
          <w:color w:val="auto"/>
          <w:sz w:val="28"/>
          <w:szCs w:val="28"/>
        </w:rPr>
        <w:t xml:space="preserve"> затверджені JPG/PNG банери, MP4 тизери, погоджений список матеріалів.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Проаналізувати надані матеріали (анотація, фото, трейлери)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Створити 3 варіанти банерів (FB, IG, TikTok формат)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Підготувати титри/субтитри до тизерів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Надіслати CinemaUA для затвердження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Отримати письмове підтвердження (email/чат/підпис у Figma)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2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Назва:</w:t>
      </w:r>
      <w:r>
        <w:rPr>
          <w:b w:val="false"/>
          <w:bCs w:val="false"/>
          <w:color w:val="auto"/>
          <w:sz w:val="28"/>
          <w:szCs w:val="28"/>
        </w:rPr>
        <w:t xml:space="preserve"> Запустити рекламну кампанію у Facebook/Instagram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Стадія:</w:t>
      </w:r>
      <w:r>
        <w:rPr>
          <w:b w:val="false"/>
          <w:bCs w:val="false"/>
          <w:color w:val="auto"/>
          <w:sz w:val="28"/>
          <w:szCs w:val="28"/>
        </w:rPr>
        <w:t xml:space="preserve"> Онлайн-просування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b w:val="false"/>
          <w:bCs w:val="false"/>
          <w:color w:val="auto"/>
          <w:sz w:val="28"/>
          <w:szCs w:val="28"/>
        </w:rPr>
        <w:t xml:space="preserve"> 08.07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Опис:</w:t>
      </w:r>
      <w:r>
        <w:rPr>
          <w:b w:val="false"/>
          <w:bCs w:val="false"/>
          <w:color w:val="auto"/>
          <w:sz w:val="28"/>
          <w:szCs w:val="28"/>
        </w:rPr>
        <w:br/>
        <w:t>Створити та запустити рекламну кампанію з тизерами фільму для залучення уваги до прем’єри. Мета — зібрати щонайменше 100 000 охоплень у перші 5 днів.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Що поставити:</w:t>
      </w:r>
      <w:r>
        <w:rPr>
          <w:b w:val="false"/>
          <w:bCs w:val="false"/>
          <w:color w:val="auto"/>
          <w:sz w:val="28"/>
          <w:szCs w:val="28"/>
        </w:rPr>
        <w:t xml:space="preserve"> звіт з Meta Ads, скріншоти кампаній, статистика охоплень.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Вибрати тизер (до 20 сек) для реклами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Сформулювати заклик до дії (CTA) для поста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Створити аудиторії (гео: Україна, вік: 16–60)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Запустити кампанію (платформа Meta Ads Manager)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Через 3 дні перевірити результат і оптимізувати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3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Назва:</w:t>
      </w:r>
      <w:r>
        <w:rPr>
          <w:b w:val="false"/>
          <w:bCs w:val="false"/>
          <w:color w:val="auto"/>
          <w:sz w:val="28"/>
          <w:szCs w:val="28"/>
        </w:rPr>
        <w:t xml:space="preserve"> Організувати допрем’єрний показ на "Cinema International"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Стадія:</w:t>
      </w:r>
      <w:r>
        <w:rPr>
          <w:b w:val="false"/>
          <w:bCs w:val="false"/>
          <w:color w:val="auto"/>
          <w:sz w:val="28"/>
          <w:szCs w:val="28"/>
        </w:rPr>
        <w:t xml:space="preserve"> Організація подій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b w:val="false"/>
          <w:bCs w:val="false"/>
          <w:color w:val="auto"/>
          <w:sz w:val="28"/>
          <w:szCs w:val="28"/>
        </w:rPr>
        <w:t xml:space="preserve"> 15.10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Опис:</w:t>
      </w:r>
      <w:r>
        <w:rPr>
          <w:b w:val="false"/>
          <w:bCs w:val="false"/>
          <w:color w:val="auto"/>
          <w:sz w:val="28"/>
          <w:szCs w:val="28"/>
        </w:rPr>
        <w:br/>
        <w:t>Підготувати все необхідне для допрем’єри: презентація фільму, прес-запрошення, логістика. Мета — забезпечити професійну присутність бренду й успішну публічну реакцію.</w:t>
      </w:r>
    </w:p>
    <w:p>
      <w:pPr>
        <w:pStyle w:val="Common"/>
        <w:rPr/>
      </w:pPr>
      <w:r>
        <w:rPr>
          <w:rStyle w:val="Strong"/>
          <w:b w:val="false"/>
          <w:bCs w:val="false"/>
          <w:color w:val="auto"/>
          <w:sz w:val="28"/>
          <w:szCs w:val="28"/>
        </w:rPr>
        <w:t>Що поставити:</w:t>
      </w:r>
      <w:r>
        <w:rPr>
          <w:b w:val="false"/>
          <w:bCs w:val="false"/>
          <w:color w:val="auto"/>
          <w:sz w:val="28"/>
          <w:szCs w:val="28"/>
        </w:rPr>
        <w:t xml:space="preserve"> список гостей, план показу, оформлені прес-запрошення.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Зв'язатися з організаторами кінофестивалю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Узгодити слот показу і технічні вимоги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Підготувати презентаційні матеріали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Сформувати список преси та інфлюенсерів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Відправити запрошення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Перевірити готовність техніки за 2 дні до події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731510" cy="1337945"/>
            <wp:effectExtent l="0" t="0" r="0" b="0"/>
            <wp:docPr id="14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635625" cy="7459345"/>
            <wp:effectExtent l="0" t="0" r="0" b="0"/>
            <wp:docPr id="15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745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rPr/>
      </w:pPr>
      <w:r>
        <w:rPr>
          <w:color w:val="auto"/>
          <w:sz w:val="28"/>
          <w:szCs w:val="28"/>
          <w:lang w:val="uk-UA"/>
        </w:rPr>
        <w:t xml:space="preserve">Посилання на чат: </w:t>
      </w:r>
      <w:hyperlink r:id="rId20">
        <w:r>
          <w:rPr>
            <w:rStyle w:val="Hyperlink"/>
            <w:color w:val="auto"/>
            <w:sz w:val="28"/>
            <w:szCs w:val="28"/>
            <w:lang w:val="uk-UA"/>
          </w:rPr>
          <w:t>https://chatgpt.com/share/6858f5e8-f86c-8002-adc5-35f9dba6d851</w:t>
        </w:r>
      </w:hyperlink>
      <w:r>
        <w:rPr>
          <w:rStyle w:val="Hyperlink"/>
          <w:color w:val="auto"/>
          <w:sz w:val="28"/>
          <w:szCs w:val="28"/>
          <w:lang w:val="uk-UA"/>
        </w:rPr>
        <w:t>.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Порівняння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rPr/>
      </w:pPr>
      <w:r>
        <w:rPr/>
        <w:t>Використання штучного інтелекту прискорює виконання, але довіряти таким інструментам не варто, бо інформація може бути вигадана.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tbl>
      <w:tblPr>
        <w:tblW w:w="796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07"/>
        <w:gridCol w:w="2632"/>
        <w:gridCol w:w="2127"/>
      </w:tblGrid>
      <w:tr>
        <w:trPr/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Самостійне виконання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Використання ШІ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Точність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Швидкість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Надійність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Розуміння предметної області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80" w:name="__RefHeading___Toc6924_2826538368"/>
      <w:bookmarkStart w:id="81" w:name="_Зміст000126"/>
      <w:bookmarkEnd w:id="80"/>
      <w:r>
        <w:rPr>
          <w:sz w:val="28"/>
          <w:szCs w:val="28"/>
        </w:rPr>
        <w:t xml:space="preserve">Висновки </w:t>
      </w:r>
      <w:bookmarkEnd w:id="81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uk-UA"/>
        </w:rPr>
        <w:t>Після проходження практики було прослухано два курси лекцій, зроблено тести та індивідуальні завдання для кожного.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Для курсу верстки було зроблено макет сайту.</w:t>
      </w:r>
    </w:p>
    <w:p>
      <w:pPr>
        <w:pStyle w:val="Common"/>
        <w:rPr>
          <w:rStyle w:val="Hyperlink"/>
        </w:rPr>
      </w:pPr>
      <w:hyperlink r:id="rId21">
        <w:r>
          <w:rPr>
            <w:rStyle w:val="Style5"/>
            <w:rFonts w:eastAsia="Times New Roman" w:cs="Times New Roman"/>
            <w:sz w:val="28"/>
            <w:szCs w:val="28"/>
            <w:lang w:val="uk-UA"/>
          </w:rPr>
          <w:t>Для курсу менеджменту було проведено проєкт по життєвому циклу.</w:t>
        </w:r>
      </w:hyperlink>
    </w:p>
    <w:sectPr>
      <w:headerReference w:type="even" r:id="rId22"/>
      <w:headerReference w:type="default" r:id="rId23"/>
      <w:headerReference w:type="first" r:id="rId24"/>
      <w:type w:val="nextPage"/>
      <w:pgSz w:w="11906" w:h="16838"/>
      <w:pgMar w:left="1701" w:right="851" w:gutter="0" w:header="709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Calibri Light">
    <w:charset w:val="cc"/>
    <w:family w:val="swiss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nsolas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numFmt w:val="bullet"/>
      <w:suff w:val="space"/>
      <w:lvlText w:val=""/>
      <w:lvlJc w:val="left"/>
      <w:pPr>
        <w:tabs>
          <w:tab w:val="num" w:pos="0"/>
        </w:tabs>
        <w:ind w:left="1211" w:hanging="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931" w:hanging="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651" w:hanging="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1" w:hanging="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4091" w:hanging="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811" w:hanging="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1" w:hanging="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6251" w:hanging="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971" w:hanging="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uppressAutoHyphens w:val="true"/>
      <w:spacing w:lineRule="auto" w:line="360" w:before="0" w:after="0"/>
      <w:jc w:val="center"/>
      <w:outlineLvl w:val="0"/>
    </w:pPr>
    <w:rPr>
      <w:b/>
      <w:caps/>
      <w:sz w:val="32"/>
      <w:lang w:eastAsia="ar-SA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E74B5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b/>
      <w:caps/>
      <w:sz w:val="32"/>
      <w:lang w:eastAsia="ar-SA"/>
    </w:rPr>
  </w:style>
  <w:style w:type="character" w:styleId="Style10" w:customStyle="1">
    <w:name w:val="Табл_название Знак"/>
    <w:basedOn w:val="DefaultParagraphFont"/>
    <w:qFormat/>
    <w:rPr>
      <w:rFonts w:ascii="Times New Roman" w:hAnsi="Times New Roman"/>
      <w:sz w:val="28"/>
      <w:lang w:eastAsia="ar-SA"/>
    </w:rPr>
  </w:style>
  <w:style w:type="character" w:styleId="Style11" w:customStyle="1">
    <w:name w:val="Формула Знак"/>
    <w:basedOn w:val="Style10"/>
    <w:qFormat/>
    <w:rPr>
      <w:rFonts w:ascii="Times New Roman" w:hAnsi="Times New Roman"/>
      <w:sz w:val="28"/>
      <w:lang w:eastAsia="ar-S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E74B5"/>
      <w:sz w:val="26"/>
      <w:szCs w:val="26"/>
    </w:rPr>
  </w:style>
  <w:style w:type="character" w:styleId="Title2nd" w:customStyle="1">
    <w:name w:val="Title_2nd Знак"/>
    <w:basedOn w:val="2"/>
    <w:qFormat/>
    <w:rPr>
      <w:rFonts w:ascii="Times New Roman" w:hAnsi="Times New Roman" w:eastAsia="Calibri Light" w:cs="Calibri Light"/>
      <w:b/>
      <w:color w:val="000000"/>
      <w:sz w:val="28"/>
      <w:szCs w:val="26"/>
      <w:lang w:val="uk-UA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4D78"/>
      <w:sz w:val="24"/>
      <w:szCs w:val="24"/>
    </w:rPr>
  </w:style>
  <w:style w:type="character" w:styleId="Title3rd" w:customStyle="1">
    <w:name w:val="Title_3rd Знак"/>
    <w:basedOn w:val="3"/>
    <w:qFormat/>
    <w:rPr>
      <w:rFonts w:ascii="Times New Roman" w:hAnsi="Times New Roman" w:eastAsia="Calibri Light" w:cs="Calibri Light"/>
      <w:b/>
      <w:i/>
      <w:color w:val="000000"/>
      <w:sz w:val="28"/>
      <w:szCs w:val="24"/>
    </w:rPr>
  </w:style>
  <w:style w:type="character" w:styleId="4" w:customStyle="1">
    <w:name w:val="Заголовок 4 Знак"/>
    <w:basedOn w:val="DefaultParagraphFont"/>
    <w:qFormat/>
    <w:rPr>
      <w:rFonts w:ascii="Calibri Light" w:hAnsi="Calibri Light" w:eastAsia="Calibri Light" w:cs="Calibri Light"/>
      <w:i/>
      <w:iCs/>
      <w:color w:val="2E74B5"/>
    </w:rPr>
  </w:style>
  <w:style w:type="character" w:styleId="Title4th" w:customStyle="1">
    <w:name w:val="Title_4th Знак"/>
    <w:basedOn w:val="4"/>
    <w:qFormat/>
    <w:rPr>
      <w:rFonts w:ascii="Calibri Light" w:hAnsi="Calibri Light" w:eastAsia="Calibri Light" w:cs="Calibri Light"/>
      <w:b/>
      <w:i/>
      <w:iCs/>
      <w:color w:val="000000"/>
      <w:sz w:val="28"/>
    </w:rPr>
  </w:style>
  <w:style w:type="character" w:styleId="Picture" w:customStyle="1">
    <w:name w:val="Picture Знак"/>
    <w:basedOn w:val="DefaultParagraphFont"/>
    <w:qFormat/>
    <w:rPr>
      <w:rFonts w:ascii="Times New Roman" w:hAnsi="Times New Roman"/>
      <w:sz w:val="28"/>
      <w:lang w:val="uk-UA"/>
    </w:rPr>
  </w:style>
  <w:style w:type="character" w:styleId="Emphasis">
    <w:name w:val="Emphasis"/>
    <w:qFormat/>
    <w:rPr>
      <w:i/>
      <w:iCs/>
    </w:rPr>
  </w:style>
  <w:style w:type="character" w:styleId="Style12" w:customStyle="1">
    <w:name w:val="от Тит в Знак"/>
    <w:basedOn w:val="DefaultParagraphFont"/>
    <w:qFormat/>
    <w:rPr>
      <w:rFonts w:ascii="Times New Roman" w:hAnsi="Times New Roman"/>
      <w:color w:val="000000"/>
      <w:sz w:val="28"/>
      <w:lang w:val="en-US"/>
    </w:rPr>
  </w:style>
  <w:style w:type="character" w:styleId="Style13" w:customStyle="1">
    <w:name w:val="от Тит ц Знак"/>
    <w:basedOn w:val="DefaultParagraphFont"/>
    <w:qFormat/>
    <w:rPr>
      <w:rFonts w:ascii="Times New Roman" w:hAnsi="Times New Roman"/>
      <w:color w:val="000000"/>
      <w:sz w:val="28"/>
      <w:lang w:val="en-US"/>
    </w:rPr>
  </w:style>
  <w:style w:type="character" w:styleId="11" w:customStyle="1">
    <w:name w:val="от Тит н1 Знак"/>
    <w:basedOn w:val="DefaultParagraphFont"/>
    <w:qFormat/>
    <w:rPr>
      <w:rFonts w:ascii="Times New Roman" w:hAnsi="Times New Roman"/>
      <w:color w:val="000000"/>
      <w:sz w:val="28"/>
      <w:lang w:val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Style14" w:customStyle="1">
    <w:name w:val="Текст у виносці Знак"/>
    <w:basedOn w:val="DefaultParagraphFont"/>
    <w:qFormat/>
    <w:rPr>
      <w:rFonts w:ascii="Tahoma" w:hAnsi="Tahoma" w:cs="Tahoma"/>
      <w:sz w:val="16"/>
      <w:szCs w:val="16"/>
    </w:rPr>
  </w:style>
  <w:style w:type="character" w:styleId="Style15" w:customStyle="1">
    <w:name w:val="Нижній колонтитул Знак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6" w:customStyle="1">
    <w:name w:val="Верхній колонтитул Знак"/>
    <w:basedOn w:val="DefaultParagraphFont"/>
    <w:qFormat/>
    <w:rPr/>
  </w:style>
  <w:style w:type="character" w:styleId="Style17" w:customStyle="1">
    <w:name w:val="ОБЫЧНЫЙ Знак"/>
    <w:basedOn w:val="DefaultParagraphFont"/>
    <w:qFormat/>
    <w:rPr>
      <w:rFonts w:ascii="Times New Roman" w:hAnsi="Times New Roman" w:eastAsia="Times New Roman" w:cs="Times New Roman"/>
      <w:sz w:val="24"/>
      <w:lang w:val="uk-UA" w:eastAsia="ru-RU" w:bidi="ru-RU"/>
    </w:rPr>
  </w:style>
  <w:style w:type="character" w:styleId="CommonChar" w:customStyle="1">
    <w:name w:val="Common Char"/>
    <w:basedOn w:val="DefaultParagraphFont"/>
    <w:qFormat/>
    <w:rPr>
      <w:rFonts w:ascii="Times New Roman" w:hAnsi="Times New Roman"/>
      <w:sz w:val="28"/>
    </w:rPr>
  </w:style>
  <w:style w:type="character" w:styleId="CommonTableChar" w:customStyle="1">
    <w:name w:val="Common_Table Char"/>
    <w:basedOn w:val="CommonChar"/>
    <w:qFormat/>
    <w:rPr>
      <w:rFonts w:ascii="Times New Roman" w:hAnsi="Times New Roman" w:cs="Times New Roman"/>
      <w:sz w:val="28"/>
      <w:szCs w:val="28"/>
      <w:lang w:val="en-US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lid-translation" w:customStyle="1">
    <w:name w:val="tlid-translation"/>
    <w:basedOn w:val="DefaultParagraphFont"/>
    <w:qFormat/>
    <w:rPr/>
  </w:style>
  <w:style w:type="character" w:styleId="sqlcolor" w:customStyle="1">
    <w:name w:val="sqlcolor"/>
    <w:basedOn w:val="DefaultParagraphFont"/>
    <w:qFormat/>
    <w:rPr/>
  </w:style>
  <w:style w:type="character" w:styleId="sqlkeywordcolor" w:customStyle="1">
    <w:name w:val="sqlkeywordcolor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12" w:customStyle="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val="954F72"/>
      <w:u w:val="single" w:color="FFFFFF"/>
    </w:rPr>
  </w:style>
  <w:style w:type="character" w:styleId="Style18">
    <w:name w:val="Посилання покажчика"/>
    <w:qFormat/>
    <w:rPr/>
  </w:style>
  <w:style w:type="character" w:styleId="user">
    <w:name w:val="Посилання покажчика (user)"/>
    <w:qFormat/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Style21" w:customStyle="1">
    <w:name w:val="Табл_название"/>
    <w:basedOn w:val="Normal"/>
    <w:qFormat/>
    <w:pPr>
      <w:suppressAutoHyphens w:val="true"/>
      <w:spacing w:lineRule="auto" w:line="360" w:before="360" w:after="0"/>
      <w:ind w:firstLine="851"/>
      <w:jc w:val="center"/>
    </w:pPr>
    <w:rPr>
      <w:rFonts w:ascii="Times New Roman" w:hAnsi="Times New Roman"/>
      <w:sz w:val="28"/>
      <w:lang w:eastAsia="ar-SA"/>
    </w:rPr>
  </w:style>
  <w:style w:type="paragraph" w:styleId="Style22" w:customStyle="1">
    <w:name w:val="Формула"/>
    <w:qFormat/>
    <w:pPr>
      <w:widowControl/>
      <w:tabs>
        <w:tab w:val="clear" w:pos="709"/>
        <w:tab w:val="center" w:pos="4678" w:leader="none"/>
        <w:tab w:val="right" w:pos="9356" w:leader="none"/>
      </w:tabs>
      <w:suppressAutoHyphens w:val="true"/>
      <w:bidi w:val="0"/>
      <w:spacing w:lineRule="auto" w:line="360" w:before="0" w:after="360"/>
      <w:jc w:val="left"/>
    </w:pPr>
    <w:rPr>
      <w:rFonts w:ascii="Calibri" w:hAnsi="Calibri" w:eastAsia="Calibri" w:cs="Calibri"/>
      <w:color w:val="auto"/>
      <w:kern w:val="0"/>
      <w:sz w:val="28"/>
      <w:szCs w:val="22"/>
      <w:lang w:val="ru-RU" w:eastAsia="ar-SA" w:bidi="ar-SA"/>
    </w:rPr>
  </w:style>
  <w:style w:type="paragraph" w:styleId="Title1st" w:customStyle="1">
    <w:name w:val="Title_1st"/>
    <w:basedOn w:val="Heading1"/>
    <w:qFormat/>
    <w:pPr>
      <w:spacing w:before="600" w:after="600"/>
    </w:pPr>
    <w:rPr>
      <w:rFonts w:ascii="Times New Roman" w:hAnsi="Times New Roman"/>
      <w:smallCaps/>
    </w:rPr>
  </w:style>
  <w:style w:type="paragraph" w:styleId="Title2nd1" w:customStyle="1">
    <w:name w:val="Title_2nd"/>
    <w:basedOn w:val="Heading2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color w:val="000000"/>
      <w:sz w:val="28"/>
      <w:lang w:val="uk-UA"/>
    </w:rPr>
  </w:style>
  <w:style w:type="paragraph" w:styleId="Title3rd1" w:customStyle="1">
    <w:name w:val="Title_3rd"/>
    <w:basedOn w:val="Heading3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i/>
      <w:color w:val="000000"/>
      <w:sz w:val="28"/>
    </w:rPr>
  </w:style>
  <w:style w:type="paragraph" w:styleId="Title4th1" w:customStyle="1">
    <w:name w:val="Title_4th"/>
    <w:basedOn w:val="Heading4"/>
    <w:qFormat/>
    <w:pPr>
      <w:spacing w:lineRule="auto" w:line="360" w:before="600" w:after="600"/>
      <w:ind w:firstLine="851"/>
    </w:pPr>
    <w:rPr>
      <w:b/>
      <w:color w:val="000000"/>
      <w:sz w:val="28"/>
    </w:rPr>
  </w:style>
  <w:style w:type="paragraph" w:styleId="Common" w:customStyle="1">
    <w:name w:val="Common"/>
    <w:basedOn w:val="Normal"/>
    <w:qFormat/>
    <w:pPr>
      <w:spacing w:lineRule="auto" w:line="360" w:before="0" w:after="0"/>
      <w:ind w:firstLine="851"/>
      <w:jc w:val="both"/>
    </w:pPr>
    <w:rPr>
      <w:rFonts w:ascii="Times New Roman" w:hAnsi="Times New Roman"/>
      <w:sz w:val="28"/>
    </w:rPr>
  </w:style>
  <w:style w:type="paragraph" w:styleId="Picture1" w:customStyle="1">
    <w:name w:val="Picture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Calibri" w:hAnsi="Calibri" w:eastAsia="Calibri" w:cs="Calibri"/>
      <w:color w:val="auto"/>
      <w:kern w:val="0"/>
      <w:sz w:val="28"/>
      <w:szCs w:val="22"/>
      <w:lang w:val="uk-UA" w:eastAsia="en-US" w:bidi="ar-SA"/>
    </w:rPr>
  </w:style>
  <w:style w:type="paragraph" w:styleId="Code" w:customStyle="1">
    <w:name w:val="Code"/>
    <w:basedOn w:val="Common"/>
    <w:qFormat/>
    <w:pPr>
      <w:spacing w:lineRule="auto" w:line="240"/>
      <w:ind w:hanging="0" w:left="851"/>
    </w:pPr>
    <w:rPr>
      <w:rFonts w:ascii="Consolas" w:hAnsi="Consolas"/>
      <w:sz w:val="20"/>
      <w:szCs w:val="20"/>
      <w:lang w:val="uk-UA"/>
    </w:rPr>
  </w:style>
  <w:style w:type="paragraph" w:styleId="Style23" w:customStyle="1">
    <w:name w:val="от Тит в"/>
    <w:basedOn w:val="Normal"/>
    <w:qFormat/>
    <w:pPr>
      <w:spacing w:lineRule="auto" w:line="360" w:before="0" w:after="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Style24" w:customStyle="1">
    <w:name w:val="от Тит ц"/>
    <w:basedOn w:val="Normal"/>
    <w:qFormat/>
    <w:pPr>
      <w:spacing w:lineRule="auto" w:line="360" w:before="3900" w:after="320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13" w:customStyle="1">
    <w:name w:val="от Тит н1"/>
    <w:basedOn w:val="Normal"/>
    <w:qFormat/>
    <w:pPr>
      <w:tabs>
        <w:tab w:val="clear" w:pos="709"/>
        <w:tab w:val="left" w:pos="7371" w:leader="none"/>
      </w:tabs>
      <w:spacing w:lineRule="auto" w:line="360" w:before="0" w:after="420"/>
      <w:jc w:val="both"/>
    </w:pPr>
    <w:rPr>
      <w:rFonts w:ascii="Times New Roman" w:hAnsi="Times New Roman"/>
      <w:color w:val="000000"/>
      <w:sz w:val="28"/>
      <w:lang w:val="uk-UA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5">
    <w:name w:val="Верхній і нижній колонтитули"/>
    <w:basedOn w:val="Normal"/>
    <w:qFormat/>
    <w:pPr/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Header">
    <w:name w:val="header"/>
    <w:basedOn w:val="Normal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qFormat/>
    <w:pPr>
      <w:widowControl w:val="false"/>
      <w:spacing w:lineRule="auto" w:line="240" w:before="0" w:after="0"/>
      <w:ind w:left="105"/>
    </w:pPr>
    <w:rPr>
      <w:rFonts w:ascii="Times New Roman" w:hAnsi="Times New Roman" w:eastAsia="Times New Roman" w:cs="Times New Roman"/>
      <w:lang w:eastAsia="ru-RU" w:bidi="ru-RU"/>
    </w:rPr>
  </w:style>
  <w:style w:type="paragraph" w:styleId="Style26" w:customStyle="1">
    <w:name w:val="ОБЫЧНЫЙ"/>
    <w:basedOn w:val="Normal"/>
    <w:qFormat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4"/>
      <w:lang w:val="uk-UA" w:eastAsia="ru-RU" w:bidi="ru-RU"/>
    </w:rPr>
  </w:style>
  <w:style w:type="paragraph" w:styleId="CommonTable" w:customStyle="1">
    <w:name w:val="Common_Table"/>
    <w:basedOn w:val="Common"/>
    <w:qFormat/>
    <w:pPr>
      <w:ind w:hanging="0"/>
    </w:pPr>
    <w:rPr>
      <w:rFonts w:cs="Times New Roman"/>
      <w:szCs w:val="28"/>
      <w:lang w:val="en-US"/>
    </w:rPr>
  </w:style>
  <w:style w:type="paragraph" w:styleId="TOC1">
    <w:name w:val="toc 1"/>
    <w:basedOn w:val="Normal"/>
    <w:next w:val="Normal"/>
    <w:qFormat/>
    <w:pPr>
      <w:tabs>
        <w:tab w:val="clear" w:pos="709"/>
        <w:tab w:val="right" w:pos="9344" w:leader="dot"/>
      </w:tabs>
      <w:spacing w:before="0" w:after="100"/>
      <w:jc w:val="center"/>
    </w:pPr>
    <w:rPr>
      <w:rFonts w:ascii="Times New Roman" w:hAnsi="Times New Roman"/>
      <w:caps/>
      <w:sz w:val="28"/>
    </w:rPr>
  </w:style>
  <w:style w:type="paragraph" w:styleId="TOC2">
    <w:name w:val="toc 2"/>
    <w:basedOn w:val="Normal"/>
    <w:next w:val="Normal"/>
    <w:qFormat/>
    <w:pPr>
      <w:spacing w:before="0"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qFormat/>
    <w:pPr>
      <w:spacing w:before="0" w:after="100"/>
      <w:ind w:left="44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qFormat/>
    <w:pPr>
      <w:spacing w:before="0" w:after="100"/>
      <w:ind w:left="660"/>
    </w:pPr>
    <w:rPr>
      <w:lang w:eastAsia="ru-RU"/>
    </w:rPr>
  </w:style>
  <w:style w:type="paragraph" w:styleId="TOC5">
    <w:name w:val="toc 5"/>
    <w:basedOn w:val="Normal"/>
    <w:next w:val="Normal"/>
    <w:qFormat/>
    <w:pPr>
      <w:spacing w:before="0" w:after="100"/>
      <w:ind w:left="880"/>
    </w:pPr>
    <w:rPr>
      <w:lang w:eastAsia="ru-RU"/>
    </w:rPr>
  </w:style>
  <w:style w:type="paragraph" w:styleId="TOC6">
    <w:name w:val="toc 6"/>
    <w:basedOn w:val="Normal"/>
    <w:next w:val="Normal"/>
    <w:qFormat/>
    <w:pPr>
      <w:spacing w:before="0" w:after="100"/>
      <w:ind w:left="1100"/>
    </w:pPr>
    <w:rPr>
      <w:lang w:eastAsia="ru-RU"/>
    </w:rPr>
  </w:style>
  <w:style w:type="paragraph" w:styleId="TOC7">
    <w:name w:val="toc 7"/>
    <w:basedOn w:val="Normal"/>
    <w:next w:val="Normal"/>
    <w:qFormat/>
    <w:pPr>
      <w:spacing w:before="0" w:after="100"/>
      <w:ind w:left="1320"/>
    </w:pPr>
    <w:rPr>
      <w:lang w:eastAsia="ru-RU"/>
    </w:rPr>
  </w:style>
  <w:style w:type="paragraph" w:styleId="TOC8">
    <w:name w:val="toc 8"/>
    <w:basedOn w:val="Normal"/>
    <w:next w:val="Normal"/>
    <w:qFormat/>
    <w:pPr>
      <w:spacing w:before="0" w:after="100"/>
      <w:ind w:left="1540"/>
    </w:pPr>
    <w:rPr>
      <w:lang w:eastAsia="ru-RU"/>
    </w:rPr>
  </w:style>
  <w:style w:type="paragraph" w:styleId="TOC9">
    <w:name w:val="toc 9"/>
    <w:basedOn w:val="Normal"/>
    <w:next w:val="Normal"/>
    <w:qFormat/>
    <w:pPr>
      <w:spacing w:before="0" w:after="100"/>
      <w:ind w:left="1760"/>
    </w:pPr>
    <w:rPr>
      <w:lang w:eastAsia="ru-RU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lineRule="auto" w:line="360" w:before="0" w:after="0"/>
      <w:ind w:hanging="360" w:left="360"/>
      <w:contextualSpacing/>
      <w:jc w:val="both"/>
    </w:pPr>
    <w:rPr>
      <w:rFonts w:ascii="Times New Roman" w:hAnsi="Times New Roman"/>
      <w:sz w:val="28"/>
    </w:rPr>
  </w:style>
  <w:style w:type="paragraph" w:styleId="Style27" w:customStyle="1">
    <w:name w:val="маркир переч"/>
    <w:basedOn w:val="ListBullet"/>
    <w:next w:val="ListBullet"/>
    <w:qFormat/>
    <w:pPr>
      <w:numPr>
        <w:ilvl w:val="0"/>
        <w:numId w:val="3"/>
      </w:numPr>
      <w:ind w:firstLine="851" w:left="0"/>
    </w:pPr>
    <w:rPr/>
  </w:style>
  <w:style w:type="paragraph" w:styleId="ListNumber">
    <w:name w:val="List Number"/>
    <w:basedOn w:val="Normal"/>
    <w:qFormat/>
    <w:pPr>
      <w:numPr>
        <w:ilvl w:val="0"/>
        <w:numId w:val="1"/>
      </w:numPr>
      <w:spacing w:lineRule="auto" w:line="360" w:before="0" w:after="0"/>
      <w:ind w:firstLine="851" w:left="0"/>
      <w:contextualSpacing/>
      <w:jc w:val="both"/>
    </w:pPr>
    <w:rPr>
      <w:rFonts w:ascii="Times New Roman" w:hAnsi="Times New Roman"/>
      <w:sz w:val="28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14" w:customStyle="1">
    <w:name w:val="Обычный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paragraph" w:styleId="P">
    <w:name w:val="P"/>
    <w:basedOn w:val="Normal"/>
    <w:qFormat/>
    <w:pPr>
      <w:jc w:val="both"/>
    </w:pPr>
    <w:rPr/>
  </w:style>
  <w:style w:type="paragraph" w:styleId="H1">
    <w:name w:val="H1"/>
    <w:basedOn w:val="Heading1"/>
    <w:next w:val="P"/>
    <w:qFormat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>
    <w:name w:val="H2"/>
    <w:basedOn w:val="Heading2"/>
    <w:next w:val="P"/>
    <w:qFormat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H3">
    <w:name w:val="H3"/>
    <w:basedOn w:val="Heading3"/>
    <w:next w:val="P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IMG">
    <w:name w:val="IMG"/>
    <w:basedOn w:val="P"/>
    <w:qFormat/>
    <w:pPr>
      <w:ind w:hanging="0"/>
      <w:jc w:val="center"/>
    </w:pPr>
    <w:rPr/>
  </w:style>
  <w:style w:type="paragraph" w:styleId="H4">
    <w:name w:val="H4"/>
    <w:basedOn w:val="H3"/>
    <w:next w:val="P"/>
    <w:qFormat/>
    <w:pPr>
      <w:outlineLvl w:val="3"/>
    </w:pPr>
    <w:rPr/>
  </w:style>
  <w:style w:type="paragraph" w:styleId="user5">
    <w:name w:val="Заголовок таблиці (user)"/>
    <w:basedOn w:val="user4"/>
    <w:qFormat/>
    <w:pPr>
      <w:suppressLineNumbers/>
      <w:jc w:val="center"/>
    </w:pPr>
    <w:rPr>
      <w:b/>
      <w:bCs/>
    </w:rPr>
  </w:style>
  <w:style w:type="paragraph" w:styleId="Style28">
    <w:name w:val="Вміст таблиці"/>
    <w:basedOn w:val="Normal"/>
    <w:qFormat/>
    <w:pPr>
      <w:widowControl w:val="false"/>
      <w:suppressLineNumbers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Normal1">
    <w:name w:val="Table Normal1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5">
    <w:name w:val="Звичайна таблиця 5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7F7F7F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7F7F7F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F7F7F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7F7F7F" w:sz="4" w:space="0"/>
        </w:tcBorders>
        <w:shd w:val="solid" w:color="FFFFFF"/>
      </w:tcPr>
    </w:tblStylePr>
    <w:tblStylePr w:type="band1Vert">
      <w:tblPr/>
      <w:tcPr>
        <w:shd w:val="solid" w:color="F2F2F2"/>
      </w:tcPr>
    </w:tblStylePr>
    <w:tblStylePr w:type="band1Horz">
      <w:tblPr/>
      <w:tcPr>
        <w:shd w:val="solid" w:color="F2F2F2"/>
      </w:tcPr>
    </w:tblStylePr>
  </w:style>
  <w:style w:type="table" w:styleId="PlainTable3">
    <w:name w:val="Звичайна таблиця 3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firstRow">
      <w:rPr>
        <w:b/>
        <w:bCs/>
        <w:caps/>
      </w:rPr>
      <w:tblPr/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blPr/>
    </w:tblStylePr>
    <w:tblStylePr w:type="firstCol">
      <w:rPr>
        <w:b/>
        <w:bCs/>
        <w:caps/>
      </w:rPr>
      <w:tblPr/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blPr/>
    </w:tblStylePr>
    <w:tblStylePr w:type="band1Vert">
      <w:tblPr/>
      <w:tcPr>
        <w:shd w:val="solid" w:color="F2F2F2"/>
      </w:tcPr>
    </w:tblStylePr>
    <w:tblStylePr w:type="band1Horz">
      <w:tblPr/>
      <w:tcPr>
        <w:shd w:val="solid" w:color="F2F2F2"/>
      </w:tcPr>
    </w:tblStylePr>
  </w:style>
  <w:style w:type="table" w:styleId="ListTable7Colorful-Accent6">
    <w:name w:val="Список таблиці 7 (кольоровий) — акцент 6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70AD47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70AD47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0AD47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70AD47" w:sz="4" w:space="0"/>
        </w:tcBorders>
        <w:shd w:val="solid" w:color="FFFFFF"/>
      </w:tcPr>
    </w:tblStylePr>
    <w:tblStylePr w:type="band1Vert">
      <w:tblPr/>
      <w:tcPr>
        <w:shd w:val="solid" w:color="E2EFD9"/>
      </w:tcPr>
    </w:tblStylePr>
    <w:tblStylePr w:type="band1Horz">
      <w:tblPr/>
      <w:tcPr>
        <w:shd w:val="solid" w:color="E2EFD9"/>
      </w:tcPr>
    </w:tblStylePr>
  </w:style>
  <w:style w:type="table" w:styleId="ListTable7Colorful-Accent3">
    <w:name w:val="Список таблиці 7 (кольоровий) — акцент 3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A5A5A5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A5A5A5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A5A5A5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A5A5A5" w:sz="4" w:space="0"/>
        </w:tcBorders>
        <w:shd w:val="solid" w:color="FFFFFF"/>
      </w:tcPr>
    </w:tblStylePr>
    <w:tblStylePr w:type="band1Vert">
      <w:tblPr/>
      <w:tcPr>
        <w:shd w:val="solid" w:color="EDEDED"/>
      </w:tcPr>
    </w:tblStylePr>
    <w:tblStylePr w:type="band1Horz">
      <w:tblPr/>
      <w:tcPr>
        <w:shd w:val="solid" w:color="EDED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figma.com/file/LrV1mYg4v60T1onO4Q81pN/&#1052;&#1072;&#1082;&#1077;&#1090;-&#1089;&#1072;&#1081;&#1090;&#1091;?type=design&amp;node-id=0-1&amp;t=A9T5127zIlHwYzit-0" TargetMode="External"/><Relationship Id="rId4" Type="http://schemas.openxmlformats.org/officeDocument/2006/relationships/hyperlink" Target="https://trello.com/invite/b/685436aa7dc23b2009971620/ATTI032b37647a00aee94bc5ac2aeb9fdb8f1123DBFC/32p" TargetMode="External"/><Relationship Id="rId5" Type="http://schemas.openxmlformats.org/officeDocument/2006/relationships/hyperlink" Target="https://trello.com/invite/b/6858f2f950a24fc47171d722/ATTI85aaf8f1a68dd93e0ae29eb5c76923068B80BF37/32pai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yperlink" Target="https://chatgpt.com/share/6858f5e8-f86c-8002-adc5-35f9dba6d851" TargetMode="External"/><Relationship Id="rId21" Type="http://schemas.openxmlformats.org/officeDocument/2006/relationships/hyperlink" Target="https://www.fruitsinfo.com/grape-products.php" TargetMode="External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Calibri" pitchFamily="0" charset="1"/>
        <a:cs typeface="Calibri" pitchFamily="0" charset="1"/>
      </a:majorFont>
      <a:minorFont>
        <a:latin typeface="Calibri" pitchFamily="0" charset="1"/>
        <a:ea typeface="Calibri" pitchFamily="0" charset="1"/>
        <a:cs typeface="Calibri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936</TotalTime>
  <Application>LibreOffice/25.8.5.2$Windows_X86_64 LibreOffice_project/9c8b85f387cc00a89945a79c9e6239f32e450ac2</Application>
  <AppVersion>15.0000</AppVersion>
  <Pages>38</Pages>
  <Words>2399</Words>
  <Characters>15552</Characters>
  <CharactersWithSpaces>17632</CharactersWithSpaces>
  <Paragraphs>577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2022-11-11T09:07:00Z</dcterms:created>
  <dc:creator>Пользователь Windows</dc:creator>
  <dc:description/>
  <dc:language>uk-UA</dc:language>
  <cp:lastModifiedBy/>
  <cp:lastPrinted>2025-06-25T04:56:10Z</cp:lastPrinted>
  <dcterms:modified xsi:type="dcterms:W3CDTF">2026-04-09T17:13:20Z</dcterms:modified>
  <cp:revision>438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