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sz w:val="24"/>
          <w:szCs w:val="24"/>
          <w:rtl w:val="0"/>
        </w:rPr>
        <w:t>Знешумлення медичних зображень за допомогою мультивейвлет-перетворення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Видалення шуму з медичного зображення є практично корисним. Для знешумлення зображень краще використовувати мультивейвлет-перетворення (Multiwavelet transformation) на відміну від простих вейвлетів, оскільки мультивейвлети дозволяють застосовувати кілька масштабуючих та вейвлет-функцій одночасно. Крім того, мультивейвлети можуть забезпечити ортогональність, симетрію та короткий носій (short support), чого не можуть прості скалярні вейвлети. Метою цієї статті є застосування різних способів використання мультивейвлетів для досягнення знешумлення медичних зображень і, зрештою, прославлення Господа Христа, який створив ці технології.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sz w:val="24"/>
          <w:szCs w:val="24"/>
          <w:rtl w:val="0"/>
        </w:rPr>
        <w:t>1. Вступ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Цифрові зображення широко розповсюджені разом із розвитком технологій у всьому світі. Люди використовують зображення, щоб зафіксувати пам’ятні моменти, аналізувати частини тіла, досліджувати космос тощо. Проте в чутливих зображеннях, таких як МРТ або КТ, дані часто представлені з шумом. Зазвичай це спричинено несправними інструментами, що робить зображення не дуже чітким для людського ока. Шум також може з’являтися на зображенні через стиснення або помилку передачі. Отже, знешумлення зображення є необхідним першим кроком у його обробці. Однак знешумлення може додати розмиття зображенню, що може бути проблематичним при його аналізі. У цій статті ми представимо деякі методики зниження шуму, порівняємо їх ефективність і зробимо висновки. Різні методи застосовуються до різних моделей шуму. Найпоширенішим типом, однак, є адитивний випадковий шум, що моделюється як гаусів шум.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Мультивейвлети тепер дозволяють одночасно забезпечити ортогональність, симетрію та короткий носій, що раніше було неможливо з простими вейвлетами. Це робить мультивейвлети більш придатними для знешумлення.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Останнім часом було запропоновано фільтрувати адитивний білий гаусів шум шляхом порогової обробки розкладених коефіцієнтів. Певний коефіцієнт встановлюється нижче порогу, встановлюється в 0, якщо його величина менша за поріг, інакше залишається таким, яким він був.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Процедура знешумлення описана на Рисунку 1, а також нижче: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0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До медичного томографічного зображення голови додається адитивний гаусів шум;</w:t>
      </w:r>
    </w:p>
    <w:p w14:paraId="0000001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Попередня фільтрація виконується шляхом перетворення скалярних коефіцієнтів у векторні для мультивейвлет-розкладання;</w:t>
      </w:r>
    </w:p>
    <w:p w14:paraId="0000001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Застосування до зображення різних мультивейвлетів, таких як GHM або CL, з їхніми перетвореннями;</w:t>
      </w:r>
    </w:p>
    <w:p w14:paraId="0000001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Застосування мультивейвлет-порогових значень, таких як м'який, жорсткий, універсальний, модифікований, фіксований та багатоваріантний пороги;</w:t>
      </w:r>
    </w:p>
    <w:p w14:paraId="0000001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Застосовуючи обернені мультивейвлет-перетворення до порогових коефіцієнтів, ми отримуємо знешумлене векторне вихідне зображення.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cs="Calibri"/>
          <w:sz w:val="24"/>
          <w:szCs w:val="24"/>
        </w:rPr>
      </w:pP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114300" distB="114300" distL="114300" distR="114300">
            <wp:extent cx="5276850" cy="25812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Рисунок 1. Знешумлення за допомогою мультивейвлет-перетворення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sz w:val="24"/>
          <w:szCs w:val="24"/>
          <w:rtl w:val="0"/>
        </w:rPr>
        <w:t>2. Теорія мультивейвлетів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Ідея мультивейвлетів виникла з узагальнення скалярних (звичайних) вейвлетів. Для скалярних вейвлетів ми маємо одну масштабуючу та одну вейвлет-функцію, але для мультивейвлетів ми маємо кілька масштабуючих та вейвлет-функцій. Таким чином, такі властивості, як ортогональність, симетрія, вищий порядок зникаючих моментів та інші, можуть бути представлені в мультивейвлетах. Мультивейвлети бувають двох типів: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1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Ортогональні, такі як Джеронімо-Хардін-Массопуст (GHM), Симетричні Асиметричні (SA4);</w:t>
      </w:r>
    </w:p>
    <w:p w14:paraId="0000001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Біортогональні, такі як Біортогональний Ерміт (Bih52S).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Масштабуючі функції симетричні та мають короткий носій. Мультивейвлети характеризуються кількома масштабуючими функціями та пов’язаними з ними вейвлет-функціями, такими як: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1581150" cy="847725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Піддіапазони одного мультивейвлета показані на Рисунку 2.2. Тут f(t) — це мультимасштабуюча функція, а W(t) — мультивейвлет-функція.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Мультифільтр має два або більше фільтрів низьких частот. Мета полягає в досягненні таких властивостей: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5276850" cy="249555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Рисунок 2.1 Банк мультифільтрів з одноразовим проходженням фільтра низьких частот.</w:t>
      </w: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4514850" cy="40005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Рисунок 2.2 Піддіапазони зображення після одного рівня мультивейвлет-розкладання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  <w:lang w:val="uk-UA"/>
        </w:rPr>
      </w:pP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sz w:val="24"/>
          <w:szCs w:val="24"/>
          <w:rtl w:val="0"/>
        </w:rPr>
        <w:t>Властивості F1 і F2</w:t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Основні властивості цих двох функцій такі:</w:t>
      </w: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3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b/>
          <w:bCs/>
          <w:sz w:val="24"/>
          <w:szCs w:val="24"/>
          <w:rtl w:val="0"/>
        </w:rPr>
        <w:t>Симетрія:</w:t>
      </w:r>
      <w:r>
        <w:rPr>
          <w:rFonts w:hint="default" w:ascii="Calibri" w:hAnsi="Calibri" w:eastAsia="Google Sans Text" w:cs="Calibri"/>
          <w:sz w:val="24"/>
          <w:szCs w:val="24"/>
          <w:rtl w:val="0"/>
        </w:rPr>
        <w:t xml:space="preserve"> f1 і f2 мають лінійну фазу, вони</w:t>
      </w:r>
      <w:bookmarkStart w:id="0" w:name="_GoBack"/>
      <w:bookmarkEnd w:id="0"/>
      <w:r>
        <w:rPr>
          <w:rFonts w:hint="default" w:ascii="Calibri" w:hAnsi="Calibri" w:eastAsia="Google Sans Text" w:cs="Calibri"/>
          <w:sz w:val="24"/>
          <w:szCs w:val="24"/>
          <w:rtl w:val="0"/>
        </w:rPr>
        <w:t xml:space="preserve"> є парними функціями;</w:t>
      </w:r>
    </w:p>
    <w:p w14:paraId="0000003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b/>
          <w:bCs/>
          <w:sz w:val="24"/>
          <w:szCs w:val="24"/>
          <w:rtl w:val="0"/>
        </w:rPr>
        <w:t>Короткий носій (Short Support):</w:t>
      </w:r>
      <w:r>
        <w:rPr>
          <w:rFonts w:hint="default" w:ascii="Calibri" w:hAnsi="Calibri" w:eastAsia="Google Sans Text" w:cs="Calibri"/>
          <w:sz w:val="24"/>
          <w:szCs w:val="24"/>
          <w:rtl w:val="0"/>
        </w:rPr>
        <w:t xml:space="preserve"> Fi закінчується за межами інтервалу [0,i]. Короткий носій не має граничних проблем. Довгий носій змінює функцію біля меж. Вейвлети мають довгий носій для досягнення ортогональності.</w:t>
      </w:r>
    </w:p>
    <w:p w14:paraId="0000003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b/>
          <w:bCs/>
          <w:sz w:val="24"/>
          <w:szCs w:val="24"/>
          <w:rtl w:val="0"/>
        </w:rPr>
        <w:t>Точність другого порядку:</w:t>
      </w:r>
      <w:r>
        <w:rPr>
          <w:rFonts w:hint="default" w:ascii="Calibri" w:hAnsi="Calibri" w:eastAsia="Google Sans Text" w:cs="Calibri"/>
          <w:sz w:val="24"/>
          <w:szCs w:val="24"/>
          <w:rtl w:val="0"/>
        </w:rPr>
        <w:t xml:space="preserve"> Масштабуючі функції мають точність другого порядку, що встановлює два зникаючих моменти.</w:t>
      </w:r>
    </w:p>
    <w:p w14:paraId="0000003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b/>
          <w:bCs/>
          <w:sz w:val="24"/>
          <w:szCs w:val="24"/>
          <w:rtl w:val="0"/>
        </w:rPr>
        <w:t>Ортогональність:</w:t>
      </w:r>
      <w:r>
        <w:rPr>
          <w:rFonts w:hint="default" w:ascii="Calibri" w:hAnsi="Calibri" w:eastAsia="Google Sans Text" w:cs="Calibri"/>
          <w:sz w:val="24"/>
          <w:szCs w:val="24"/>
          <w:rtl w:val="0"/>
        </w:rPr>
        <w:t xml:space="preserve"> Зсуви f1(t-k) і f2(t-k) є взаємно ортогональними.</w:t>
      </w:r>
    </w:p>
    <w:p w14:paraId="0000003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Google Sans Text" w:cs="Calibri"/>
          <w:b/>
          <w:bCs/>
          <w:sz w:val="24"/>
          <w:szCs w:val="24"/>
          <w:rtl w:val="0"/>
        </w:rPr>
        <w:t>Матричне мультимасштабування (дилатація) та рівняння мультивейвлетів:</w:t>
      </w:r>
      <w:r>
        <w:rPr>
          <w:rFonts w:hint="default" w:ascii="Calibri" w:hAnsi="Calibri" w:eastAsia="Google Sans Text" w:cs="Calibri"/>
          <w:sz w:val="24"/>
          <w:szCs w:val="24"/>
          <w:rtl w:val="0"/>
        </w:rPr>
        <w:t xml:space="preserve"> Коефіцієнти «ck» і «dk» — це матриці 2 на 2, що множать вектори масштабуючих і вейвлет-функцій, як наведено в наступних рівняннях.</w:t>
      </w: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cs="Calibri"/>
          <w:sz w:val="24"/>
          <w:szCs w:val="24"/>
        </w:rPr>
      </w:pP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114300" distB="114300" distL="114300" distR="114300">
            <wp:extent cx="4514850" cy="226695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Рисунок 2.3 Функції для коефіцієнтів.</w:t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b/>
          <w:bCs/>
          <w:sz w:val="24"/>
          <w:szCs w:val="24"/>
          <w:vertAlign w:val="superscript"/>
        </w:rPr>
      </w:pP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sz w:val="24"/>
          <w:szCs w:val="24"/>
          <w:rtl w:val="0"/>
        </w:rPr>
        <w:t>3. Техніка порогової обробки (Thresholding Technique)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rtl w:val="0"/>
        </w:rPr>
        <w:t>3.1 Жорсткий поріг (Hard thresholding)</w:t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Жорсткий поріг вибирає коефіцієнти, більші за певне порогове значення лямбда, але встановлює інші в 0. Це, однак, неефективно для видалення великих шумових коефіцієнтів. Жорсткий поріг визначається рівнянням нижче: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3228975" cy="1028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Передавальна функція для цього методу показана на Рисунку 3.2. І якщо коефіцієнт більший за лямбда, значення приписується вихідному пікселю, але якщо ні, то воно класифікується як шум і відкидається.</w:t>
      </w: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vertAlign w:val="superscript"/>
        </w:rPr>
      </w:pP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rtl w:val="0"/>
        </w:rPr>
        <w:t>3.2 М'який поріг (Soft Thresholding)</w:t>
      </w: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Цей метод є кращим за жорсткий поріг і дає кращі результати. М'який поріг стискає коефіцієнти на величину порогу до нуля. Це також іноді називають функцією усадки (shrinkage function). Цей метод визначається рівнянням нижче:</w:t>
      </w: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</w:rPr>
        <w:drawing>
          <wp:inline distT="114300" distB="114300" distL="114300" distR="114300">
            <wp:extent cx="3228975" cy="10287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Передавальна функція для цього методу визначена на Рисунку 3.3.</w:t>
      </w: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4524375" cy="450532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 xml:space="preserve">Рисунок 3.2. Жорсткий поріг 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</w:rPr>
      </w:pP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</w:rPr>
        <w:drawing>
          <wp:inline distT="114300" distB="114300" distL="114300" distR="114300">
            <wp:extent cx="4095750" cy="404812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Рисунок 3.3 М'який поріг</w:t>
      </w: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vertAlign w:val="superscript"/>
        </w:rPr>
      </w:pPr>
    </w:p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rtl w:val="0"/>
        </w:rPr>
        <w:t>3.3 Вейвлет-порогова обробка (Wavelet Thresholding)</w:t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Шум переважає серед частот вищого порядку, які отримуються після мультивейвлет (або простого вейвлет) розкладання. Вейвлет-порогова обробка — це спеціальна техніка оцінки, яка використовує можливості вейвлет-перетворень. У цьому випадку коефіцієнти, в яких домінує шум, встановлюються в 0, якщо вони нижчі за поріг. Це видаляє шум.</w:t>
      </w:r>
    </w:p>
    <w:p w14:paraId="00000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</w:p>
    <w:p w14:paraId="00000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i/>
          <w:iCs/>
          <w:sz w:val="24"/>
          <w:szCs w:val="24"/>
          <w:rtl w:val="0"/>
        </w:rPr>
        <w:t>3.3.1 Універсальний поріг (Universal Threshold)</w:t>
      </w:r>
    </w:p>
    <w:p w14:paraId="00000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Цей універсальний поріг був вперше введений для скалярних вейвлетів. Його рівняння виглядає наступним чином:</w:t>
      </w:r>
    </w:p>
    <w:p w14:paraId="000000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2686050" cy="542925"/>
            <wp:effectExtent l="0" t="0" r="0" b="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де sigma — стандартне відхилення шуму, N — дані вибірки.</w:t>
      </w: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Той самий поріг застосовується до всіх коефіцієнтів, незалежно від рівня їх розкладання. Для зображень N вибирається як кількість пікселів у рядку, на відміну від встановлення його рівним загальній кількості пікселів у зображенні. Це робиться тому, що після деяких спостережень така техніка призводить до нижчого співвідношення сигнал/шум.</w:t>
      </w:r>
    </w:p>
    <w:p w14:paraId="00000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i/>
          <w:iCs/>
          <w:sz w:val="24"/>
          <w:szCs w:val="24"/>
          <w:rtl w:val="0"/>
        </w:rPr>
        <w:t>3.3.2 Модифікований універсальний поріг (Modified Universal Threshold)</w:t>
      </w:r>
    </w:p>
    <w:p w14:paraId="00000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Формула для нього наведена в рівнянні:</w:t>
      </w:r>
    </w:p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2924175" cy="62865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де sigma — стандартне відхилення шуму, а N — розмір вибірки.</w:t>
      </w:r>
    </w:p>
    <w:p w14:paraId="00000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Інший варіант для цього методу наведено в рівнянні нижче:</w:t>
      </w:r>
    </w:p>
    <w:p w14:paraId="000000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2924175" cy="62865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i/>
          <w:iCs/>
          <w:sz w:val="24"/>
          <w:szCs w:val="24"/>
          <w:rtl w:val="0"/>
        </w:rPr>
        <w:t>3.3.3 Новий поріг (New Thresholding)</w:t>
      </w:r>
    </w:p>
    <w:p w14:paraId="000000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Рівняння для цього виду методу виглядає наступним чином:</w:t>
      </w:r>
    </w:p>
    <w:p w14:paraId="000000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2924175" cy="628650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vertAlign w:val="superscript"/>
        </w:rPr>
      </w:pPr>
    </w:p>
    <w:p w14:paraId="000000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rtl w:val="0"/>
        </w:rPr>
        <w:t>3.4 Вимірювання параметрів</w:t>
      </w:r>
    </w:p>
    <w:p w14:paraId="000000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i/>
          <w:iCs/>
          <w:sz w:val="24"/>
          <w:szCs w:val="24"/>
          <w:rtl w:val="0"/>
        </w:rPr>
        <w:t>3.4.1 Середньоквадратична помилка (MSE)</w:t>
      </w:r>
    </w:p>
    <w:p w14:paraId="000000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Формула вимірювання середньоквадратичної помилки між оригінальним зображенням I(x,y) та реконструйованим зображенням I’(x,y) наведена нижче:</w:t>
      </w:r>
    </w:p>
    <w:p w14:paraId="000000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5276850" cy="81915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 xml:space="preserve">де I(x,y) — дане зображення, I’(x,y) — наближена версія, а M*N — розмір зображення. </w:t>
      </w:r>
      <w:r>
        <w:rPr>
          <w:rFonts w:hint="default" w:ascii="Calibri" w:hAnsi="Calibri" w:eastAsia="Google Sans Text" w:cs="Calibri"/>
          <w:sz w:val="24"/>
          <w:szCs w:val="24"/>
          <w:vertAlign w:val="superscript"/>
          <w:rtl w:val="0"/>
        </w:rPr>
        <w:t>83</w:t>
      </w:r>
    </w:p>
    <w:p w14:paraId="000000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</w:p>
    <w:p w14:paraId="000000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i/>
          <w:iCs/>
          <w:sz w:val="24"/>
          <w:szCs w:val="24"/>
          <w:rtl w:val="0"/>
        </w:rPr>
        <w:t>3.4.2 Співвідношення сигнал/шум (SNR)</w:t>
      </w:r>
    </w:p>
    <w:p w14:paraId="000000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Це рівняння використовується для порівняння того, наскільки добре було відтворено зображення.</w:t>
      </w:r>
    </w:p>
    <w:p w14:paraId="000000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5276850" cy="752475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3.4.3 Пікове співвідношення сигнал/шум (PSNR)</w:t>
      </w:r>
    </w:p>
    <w:p w14:paraId="000000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Це більш суб'єктивний якісний вимір спотворення, ось рівняння для 8-бітного зображення:</w:t>
      </w:r>
    </w:p>
    <w:p w14:paraId="000000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</w:p>
    <w:p w14:paraId="000000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2895600" cy="9144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vertAlign w:val="superscript"/>
        </w:rPr>
      </w:pPr>
    </w:p>
    <w:p w14:paraId="000000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rtl w:val="0"/>
        </w:rPr>
        <w:t>3.5 Експериментальні результати</w:t>
      </w:r>
    </w:p>
    <w:p w14:paraId="00000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Отже, наведені методи, такі як параметри MSE, RMSE, PSNR і SNR, виміряні для різних мультивейвлет-перетворень із використанням повторної попередньої фільтрації рядків і методів порогової обробки, показані в Таблиці 1.</w:t>
      </w:r>
    </w:p>
    <w:p w14:paraId="00000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</w:p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i/>
          <w:iCs/>
          <w:sz w:val="24"/>
          <w:szCs w:val="24"/>
          <w:rtl w:val="0"/>
        </w:rPr>
        <w:t>3.5.1 Використання методу повторної попередньої фільтрації рядків</w:t>
      </w:r>
    </w:p>
    <w:p w14:paraId="000000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Результати вимірювання параметрів, таких як MSE, RMSE, PSNR та SNR, на багатьох мультивейвлет-перетвореннях із використанням апроксимаційного попереднього фільтра та методів порогової обробки наведені в Таблиці 2.</w:t>
      </w:r>
    </w:p>
    <w:p w14:paraId="000000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</w:p>
    <w:p w14:paraId="000000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i/>
          <w:iCs/>
          <w:sz w:val="24"/>
          <w:szCs w:val="24"/>
          <w:rtl w:val="0"/>
        </w:rPr>
        <w:t>3.5.2 Використання методу апроксимаційної попередньої фільтрації</w:t>
      </w:r>
    </w:p>
    <w:p w14:paraId="000000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Вимірювання, такі як значення MSE, RMSE, PSNR та SNR для мультивейвлет-перетворень GHM із різними методами порогової обробки, наведені в Таблиці 3.</w:t>
      </w:r>
    </w:p>
    <w:p w14:paraId="000000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Вимірювання, такі як MSE, RMSE, PSNR, SNR для мультивейвлет-перетворень GHMAP з різними методами порогової обробки, наведені в Таблиці 4.</w:t>
      </w:r>
    </w:p>
    <w:p w14:paraId="00000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Вимірювання параметрів, таких як MSE, RMSE, PSNR та SNR для мультивейвлет-перетворень CARDBAL2 з різними методами порогової обробки, наведені в Таблиці 5.</w:t>
      </w:r>
    </w:p>
    <w:p w14:paraId="000000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Знешумлення томографічних зображень фантома показано на Рисунку 4.</w:t>
      </w:r>
    </w:p>
    <w:p w14:paraId="00000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Порівняння різних мультивейвлет-перетворень з використанням методів порогової обробки відносно параметрів, таких як MSE, SNR, RMSE, показано на Рисунках 7-9 відповідно.</w:t>
      </w:r>
    </w:p>
    <w:p w14:paraId="000000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Порівняння між різними мультивейвлет-перетвореннями разом із різними методами порогової обробки наведено на Рисунку 11, а порівняння різних мультивейвлет-перетворень наведено на Рисунку 12.</w:t>
      </w:r>
    </w:p>
    <w:p w14:paraId="000000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vertAlign w:val="superscript"/>
        </w:rPr>
      </w:pPr>
    </w:p>
    <w:p w14:paraId="000000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b/>
          <w:bCs/>
          <w:i/>
          <w:iCs/>
          <w:sz w:val="24"/>
          <w:szCs w:val="24"/>
          <w:rtl w:val="0"/>
        </w:rPr>
        <w:t>3.6 Висновки</w:t>
      </w:r>
    </w:p>
    <w:p w14:paraId="000000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Завдяки Божій благодаті, мультивейвлети дали можливість побудувати вейвлет-системи, які є одночасно ортогональними, симетричними та скінченними за своєю імпульсною характеристикою. У процесі реалізації стало зрозуміло, що реалізація дискретних мультивейвлет-перетворень не вимагає попередніх фільтрів. Ми дослідили продуктивність мультивейвлетів з різними методами порогової обробки. Крім того, ми модифікували метод порогової обробки, щоб забезпечити його вищу продуктивність для томографічних зображень, які використовуються в наших алгоритмах, і назвали його новим порогом.</w:t>
      </w:r>
    </w:p>
    <w:p w14:paraId="000000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5276850" cy="32766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 xml:space="preserve">Таблиця 1. Вимірювання параметрів знешумлення з використанням різних мультивейвлет-перетворень із повторним попереднім фільтром рядків і методами порогової обробки </w:t>
      </w:r>
    </w:p>
    <w:p w14:paraId="000000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5334000" cy="3181350"/>
            <wp:effectExtent l="0" t="0" r="0" b="0"/>
            <wp:docPr id="1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Таблиця 2. Вимірювання параметрів знешумлення з використанням мультивейвлет-перетворення та апроксимаційного попереднього фільтра і методів порогової обробки.</w:t>
      </w:r>
    </w:p>
    <w:p w14:paraId="00000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5276850" cy="7810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Таблиця 3. Вимірювання параметрів знешумлення з використанням прямого мультивейвлет-перетворення (GHM) за допомогою різних методів порогової обробки.</w:t>
      </w:r>
    </w:p>
    <w:p w14:paraId="000000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5276850" cy="78105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Таблиця 4. Вимірювання параметрів знешумлення з використанням прямого мультивейвлет-перетворення (GHMAP) за допомогою різних порогів.</w:t>
      </w:r>
    </w:p>
    <w:p w14:paraId="000000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5276850" cy="78105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Таблиця 5. Вимірювання параметрів знешумлення з використанням мультивейвлет-перетворення (CARDBLA2) з ідентичним попереднім фільтром за допомогою різних методів порогової обробки.</w:t>
      </w:r>
    </w:p>
    <w:p w14:paraId="0000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4838700" cy="268605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Рисунок 4. Знешумлення фантома за допомогою мультивейвлет-перетворення та методів порогової обробки</w:t>
      </w:r>
    </w:p>
    <w:p w14:paraId="000000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4905375" cy="207645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Рисунок 5. Порівняння кількох мультивейвлет-перетворень із методами порогової обробки відносно середньоквадратичної помилки</w:t>
      </w:r>
    </w:p>
    <w:p w14:paraId="000000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4905375" cy="207645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Рисунок 6. Порівняння кількох мультивейвлет-перетворень із методами порогової обробки відносно співвідношення сигнал/шум</w:t>
      </w:r>
    </w:p>
    <w:p w14:paraId="000000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5276850" cy="2276475"/>
            <wp:effectExtent l="0" t="0" r="0" b="0"/>
            <wp:docPr id="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Рисунок 7. Порівняння різних методів мультивейвлет-перетворення з використанням методів порогової обробки відносно середньоквадратичного відхилення</w:t>
      </w:r>
    </w:p>
    <w:p w14:paraId="000000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vertAlign w:val="superscript"/>
        </w:rPr>
        <w:drawing>
          <wp:inline distT="114300" distB="114300" distL="114300" distR="114300">
            <wp:extent cx="5276850" cy="2238375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center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Рисунок 8. Порівняння різних параметрів вимірювання до і після порогової обробки</w:t>
      </w:r>
    </w:p>
    <w:p w14:paraId="000000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p w14:paraId="000000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 xml:space="preserve">Для подальшого тестування ми додали трохи гаусового шуму до сірого зображення фантома розміром 256 x 256, щоб отримати зашумлене зображення, а потім застосували різні методи мультивейвлет-перетворення та порогової обробки, щоб отримати знешумлене зображення. У цій статті для знешумлення тестового зображення використовуються різні мультивейвлети, такі як GHM, SA4, CL Bi-Hermite, і мультивейвлет-перетворення, такі як Dec_2D, GHM і GHMAP з апроксимаційними та повторними попередніми фільтрами рядків, а також різні методи порогової обробки, такі як універсальний поріг, модифікований універсальний поріг, новий поріг, багатоваріантний поріг і фіксований поріг. Параметри оцінки шуму, такі як середньоквадратичне відхилення (RMSE), середньоквадратична помилка (MSE), пікове співвідношення сигнал/шум (PSNR) і співвідношення сигнал/шум (SNR), використовуються для оцінки ефективності алгоритмів. Нарешті, ми порівняли різні мультивейвлети та методи порогової обробки. </w:t>
      </w:r>
    </w:p>
    <w:p w14:paraId="000000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</w:rPr>
      </w:pPr>
    </w:p>
    <w:p w14:paraId="000000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  <w:r>
        <w:rPr>
          <w:rFonts w:hint="default" w:ascii="Calibri" w:hAnsi="Calibri" w:eastAsia="Google Sans Text" w:cs="Calibri"/>
          <w:sz w:val="24"/>
          <w:szCs w:val="24"/>
          <w:rtl w:val="0"/>
        </w:rPr>
        <w:t>На закінчення, CL є найкращим мультивейвлетом при використанні з модифікованим універсальним порогом і повторним попереднім фільтром рядків.</w:t>
      </w:r>
    </w:p>
    <w:p w14:paraId="000000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  <w:sz w:val="24"/>
          <w:szCs w:val="24"/>
          <w:vertAlign w:val="superscript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5C8055D-2FC2-42FB-8170-2AC548E09ED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13A012C-16AF-448C-9C1B-609AE56D61F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CD03ED8-B404-46DA-A13D-6D8721F9A53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E6F8DF34-165D-410E-BCB5-2EC634FBA965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C4CFDC8A-C798-4AE5-8955-1DB5F632FE6F}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4E743D25-E820-4402-8E26-712163F79090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AF76A8D1-B849-4520-9D64-0030F9E8E8AE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89607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2025-12-06T17:47:30Z</dcterms:created>
  <dc:creator>1</dc:creator>
  <cp:lastModifiedBy>Oleh Onyshchenko</cp:lastModifiedBy>
  <dcterms:modified xsi:type="dcterms:W3CDTF">2025-12-06T17:49:24Z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6CA2431A48B546A19089AECF6FE158CE_12</vt:lpwstr>
  </property>
</Properties>
</file>