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</w:t>
      </w:r>
      <w:r>
        <w:rPr/>
        <w:t>Безпека та захист програм і даних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Робота №</w:t>
      </w:r>
      <w:r>
        <w:rPr/>
        <w:t>1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</w:t>
      </w:r>
      <w:r>
        <w:rPr/>
        <w:t>Базові шифри. Частотний криптоаналіз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</w:r>
      <w:r>
        <w:rPr/>
        <w:t xml:space="preserve">Качан </w:t>
      </w:r>
      <w:r>
        <w:rPr/>
        <w:t>О.</w:t>
      </w:r>
      <w:r>
        <w:rPr/>
        <w:t>І</w:t>
      </w:r>
      <w:r>
        <w:rPr/>
        <w:t>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Ознайомитися з базовими шифрами. Розглянути методику частотного криптоаналізу.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Завдання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Текст індивідуального завдання:</w:t>
      </w:r>
    </w:p>
    <w:p>
      <w:pPr>
        <w:pStyle w:val="P1"/>
        <w:numPr>
          <w:ilvl w:val="0"/>
          <w:numId w:val="1"/>
        </w:numPr>
        <w:rPr/>
      </w:pPr>
      <w:r>
        <w:rPr/>
        <w:t>Виконати пункт один, і так далі.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H2"/>
        <w:rPr/>
      </w:pPr>
      <w:r>
        <w:rPr/>
        <w:t xml:space="preserve">1 Код 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Текст коду програми.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2 Результати 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t>Картинка тут</w:t>
      </w:r>
    </w:p>
    <w:p>
      <w:pPr>
        <w:pStyle w:val="IMG1"/>
        <w:rPr/>
      </w:pPr>
      <w:r>
        <w:rPr/>
        <w:t>Рисунок 2.1 – Опис картинки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"/>
        <w:rPr/>
      </w:pPr>
      <w:r>
        <w:rPr/>
        <w:t xml:space="preserve">Контрольне питання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Відповідь на контрольне питання.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Application>LibreOffice/25.2.5.2$Windows_X86_64 LibreOffice_project/03d19516eb2e1dd5d4ccd751a0d6f35f35e08022</Application>
  <AppVersion>15.0000</AppVersion>
  <Pages>2</Pages>
  <Words>80</Words>
  <Characters>533</Characters>
  <CharactersWithSpaces>678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2025-09-24T19:26:53Z</dcterms:modified>
  <cp:revision>276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