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>
          <w:color w:val="auto"/>
        </w:rPr>
      </w:pPr>
      <w:r>
        <w:rPr>
          <w:color w:val="auto"/>
        </w:rPr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b/>
          <w:color w:val="auto"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Робота №2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Тема «</w:t>
      </w:r>
      <w:r>
        <w:rPr>
          <w:color w:val="auto"/>
          <w:lang w:val="uk-UA"/>
        </w:rPr>
        <w:t>Самоорганізація та навчання без у</w:t>
      </w:r>
      <w:r>
        <w:rPr>
          <w:color w:val="auto"/>
          <w:lang w:val="uk-UA"/>
        </w:rPr>
        <w:t>чителя. Кластер-аналіз</w:t>
      </w:r>
      <w:r>
        <w:rPr>
          <w:color w:val="auto"/>
        </w:rPr>
        <w:t>»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Виконав варіант 19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b/>
          <w:color w:val="auto"/>
        </w:rPr>
        <w:t>Прийняли</w:t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rPr>
          <w:color w:val="auto"/>
        </w:rPr>
      </w:pPr>
      <w:r>
        <w:rPr>
          <w:color w:val="auto"/>
        </w:rPr>
      </w:r>
    </w:p>
    <w:p>
      <w:pPr>
        <w:pStyle w:val="Normal"/>
        <w:spacing w:before="0" w:after="0"/>
        <w:ind w:hanging="0"/>
        <w:contextualSpacing/>
        <w:jc w:val="center"/>
        <w:rPr>
          <w:color w:val="auto"/>
        </w:rPr>
      </w:pPr>
      <w:r>
        <w:rPr>
          <w:color w:val="auto"/>
        </w:rPr>
        <w:t>202</w:t>
      </w:r>
      <w:bookmarkStart w:id="0" w:name="_gjdgxs"/>
      <w:bookmarkEnd w:id="0"/>
      <w:r>
        <w:rPr>
          <w:color w:val="auto"/>
          <w:lang w:val="en-US"/>
        </w:rPr>
        <w:t>5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Мета </w:t>
      </w:r>
    </w:p>
    <w:p>
      <w:pPr>
        <w:pStyle w:val="P1"/>
        <w:rPr>
          <w:color w:val="auto"/>
        </w:rPr>
      </w:pPr>
      <w:r>
        <w:rPr>
          <w:color w:val="auto"/>
        </w:rPr>
      </w:r>
    </w:p>
    <w:p>
      <w:pPr>
        <w:pStyle w:val="P1"/>
        <w:rPr>
          <w:color w:val="auto"/>
        </w:rPr>
      </w:pPr>
      <w:r>
        <w:rPr>
          <w:color w:val="auto"/>
        </w:rPr>
        <w:t xml:space="preserve">Вивчити та засвоїти на практиці </w:t>
      </w:r>
      <w:r>
        <w:rPr>
          <w:color w:val="auto"/>
          <w:lang w:val="uk-UA"/>
        </w:rPr>
        <w:t>методи кластер-аналізу та їх використання при зміні кількості ознак</w:t>
      </w:r>
      <w:r>
        <w:rPr>
          <w:color w:val="auto"/>
        </w:rPr>
        <w:t>.</w:t>
      </w:r>
    </w:p>
    <w:p>
      <w:pPr>
        <w:pStyle w:val="P1"/>
        <w:ind w:hanging="0"/>
        <w:rPr>
          <w:color w:val="auto"/>
        </w:rPr>
      </w:pPr>
      <w:r>
        <w:rPr>
          <w:color w:val="auto"/>
        </w:rPr>
      </w:r>
    </w:p>
    <w:p>
      <w:pPr>
        <w:pStyle w:val="H1"/>
        <w:rPr>
          <w:color w:val="auto"/>
        </w:rPr>
      </w:pPr>
      <w:r>
        <w:rPr>
          <w:color w:val="auto"/>
        </w:rPr>
        <w:t xml:space="preserve">Завдання </w:t>
      </w:r>
    </w:p>
    <w:p>
      <w:pPr>
        <w:pStyle w:val="H1"/>
        <w:rPr/>
      </w:pPr>
      <w:r>
        <w:rPr/>
        <w:t xml:space="preserve">Теорія </w:t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</w:r>
    </w:p>
    <w:p>
      <w:pPr>
        <w:pStyle w:val="P1"/>
        <w:rPr>
          <w:rFonts w:ascii="Times New Roman" w:hAnsi="Times New Roman"/>
          <w:color w:val="auto"/>
          <w:sz w:val="28"/>
          <w:szCs w:val="28"/>
        </w:rPr>
      </w:pPr>
      <w:r>
        <w:rPr>
          <w:color w:val="auto"/>
          <w:sz w:val="28"/>
          <w:szCs w:val="28"/>
        </w:rPr>
        <w:t xml:space="preserve">Пакет </w:t>
      </w:r>
      <w:r>
        <w:rPr>
          <w:color w:val="auto"/>
          <w:sz w:val="28"/>
          <w:szCs w:val="28"/>
          <w:lang w:val="en-US"/>
        </w:rPr>
        <w:t xml:space="preserve">scikit-learn </w:t>
      </w:r>
      <w:r>
        <w:rPr>
          <w:color w:val="auto"/>
          <w:sz w:val="28"/>
          <w:szCs w:val="28"/>
          <w:lang w:val="uk-UA"/>
        </w:rPr>
        <w:t>призначений для формування моделей розпізнавання образів та їх використання.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Вибірку даних потрібно розбити на навчальну та тестову функцією </w:t>
      </w:r>
      <w:r>
        <w:rPr>
          <w:color w:val="auto"/>
          <w:sz w:val="28"/>
          <w:szCs w:val="28"/>
          <w:lang w:val="en-US"/>
        </w:rPr>
        <w:t>train_test_split.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Непотрібні ознаки можна прибрати функцією </w:t>
      </w:r>
      <w:r>
        <w:rPr>
          <w:color w:val="auto"/>
          <w:sz w:val="28"/>
          <w:szCs w:val="28"/>
          <w:lang w:val="en-US"/>
        </w:rPr>
        <w:t>drop().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Метод еталонів реалізується моделлю </w:t>
      </w:r>
      <w:r>
        <w:rPr>
          <w:color w:val="auto"/>
          <w:sz w:val="28"/>
          <w:szCs w:val="28"/>
          <w:lang w:val="en-US"/>
        </w:rPr>
        <w:t xml:space="preserve">KMeans. </w:t>
      </w:r>
      <w:r>
        <w:rPr>
          <w:color w:val="auto"/>
          <w:sz w:val="28"/>
          <w:szCs w:val="28"/>
          <w:lang w:val="uk-UA"/>
        </w:rPr>
        <w:t>Вона приймає кількість кластерів та шукає їх центри. Тоді відносить кожен екземпляр до певного кластеру.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Навчання моделі проводиться функцією </w:t>
      </w:r>
      <w:r>
        <w:rPr>
          <w:color w:val="auto"/>
          <w:sz w:val="28"/>
          <w:szCs w:val="28"/>
          <w:lang w:val="en-US"/>
        </w:rPr>
        <w:t xml:space="preserve">fit(). </w:t>
      </w:r>
      <w:r>
        <w:rPr>
          <w:color w:val="auto"/>
          <w:sz w:val="28"/>
          <w:szCs w:val="28"/>
          <w:lang w:val="uk-UA"/>
        </w:rPr>
        <w:t xml:space="preserve">Розпізнавання виконується функцією </w:t>
      </w:r>
      <w:r>
        <w:rPr>
          <w:color w:val="auto"/>
          <w:sz w:val="28"/>
          <w:szCs w:val="28"/>
          <w:lang w:val="en-US"/>
        </w:rPr>
        <w:t>predict().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Нормування вибірки можна виконати функцією </w:t>
      </w:r>
      <w:r>
        <w:rPr>
          <w:color w:val="auto"/>
          <w:sz w:val="28"/>
          <w:szCs w:val="28"/>
          <w:lang w:val="en-US"/>
        </w:rPr>
        <w:t>normalize().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Засікти час виконання можна функцією </w:t>
      </w:r>
      <w:r>
        <w:rPr>
          <w:color w:val="auto"/>
          <w:sz w:val="28"/>
          <w:szCs w:val="28"/>
          <w:lang w:val="en-US"/>
        </w:rPr>
        <w:t xml:space="preserve">time.time() </w:t>
      </w:r>
      <w:r>
        <w:rPr>
          <w:color w:val="auto"/>
          <w:sz w:val="28"/>
          <w:szCs w:val="28"/>
          <w:lang w:val="uk-UA"/>
        </w:rPr>
        <w:t xml:space="preserve">або </w:t>
      </w:r>
      <w:r>
        <w:rPr>
          <w:color w:val="auto"/>
          <w:sz w:val="28"/>
          <w:szCs w:val="28"/>
          <w:lang w:val="en-US"/>
        </w:rPr>
        <w:t>time.perf_counter().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  <w:t xml:space="preserve">Отримати помилку розпізнавання можна функцією </w:t>
      </w:r>
      <w:r>
        <w:rPr>
          <w:color w:val="auto"/>
          <w:sz w:val="28"/>
          <w:szCs w:val="28"/>
          <w:lang w:val="en-US"/>
        </w:rPr>
        <w:t>score().</w:t>
      </w:r>
    </w:p>
    <w:p>
      <w:pPr>
        <w:pStyle w:val="P1"/>
        <w:rPr>
          <w:rFonts w:ascii="Times New Roman" w:hAnsi="Times New Roman"/>
          <w:color w:val="auto"/>
          <w:sz w:val="28"/>
          <w:szCs w:val="28"/>
          <w:lang w:val="uk-UA"/>
        </w:rPr>
      </w:pPr>
      <w:r>
        <w:rPr>
          <w:color w:val="auto"/>
          <w:sz w:val="28"/>
          <w:szCs w:val="28"/>
          <w:lang w:val="uk-UA"/>
        </w:rPr>
      </w:r>
    </w:p>
    <w:p>
      <w:pPr>
        <w:pStyle w:val="H1"/>
        <w:rPr>
          <w:color w:val="auto"/>
        </w:rPr>
      </w:pPr>
      <w:r>
        <w:rPr>
          <w:color w:val="auto"/>
        </w:rPr>
        <w:t>Виконання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>1 Аналіз вибірки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Вибірка </w:t>
      </w:r>
      <w:r>
        <w:rPr>
          <w:color w:val="auto"/>
          <w:lang w:val="en-US"/>
        </w:rPr>
        <w:t xml:space="preserve">iris </w:t>
      </w:r>
      <w:r>
        <w:rPr>
          <w:color w:val="auto"/>
          <w:lang w:val="uk-UA"/>
        </w:rPr>
        <w:t>складається з ознак: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id: </w:t>
      </w:r>
      <w:r>
        <w:rPr>
          <w:color w:val="auto"/>
          <w:lang w:val="uk-UA"/>
        </w:rPr>
        <w:t>номер екземпляру;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🥬 </w:t>
      </w:r>
      <w:r>
        <w:rPr>
          <w:color w:val="auto"/>
          <w:lang w:val="en-US"/>
        </w:rPr>
        <w:t xml:space="preserve">SepalLengthCm: </w:t>
      </w:r>
      <w:r>
        <w:rPr>
          <w:color w:val="auto"/>
          <w:lang w:val="uk-UA"/>
        </w:rPr>
        <w:t>довжина чашолистика;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🥬 </w:t>
      </w:r>
      <w:r>
        <w:rPr>
          <w:color w:val="auto"/>
          <w:lang w:val="en-US"/>
        </w:rPr>
        <w:t xml:space="preserve">SepalWidthCm: </w:t>
      </w:r>
      <w:r>
        <w:rPr>
          <w:color w:val="auto"/>
          <w:lang w:val="uk-UA"/>
        </w:rPr>
        <w:t>ширина чашолистика;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🌼 </w:t>
      </w:r>
      <w:r>
        <w:rPr>
          <w:color w:val="auto"/>
          <w:lang w:val="en-US"/>
        </w:rPr>
        <w:t xml:space="preserve">PetalLengthCm: </w:t>
      </w:r>
      <w:r>
        <w:rPr>
          <w:color w:val="auto"/>
          <w:lang w:val="uk-UA"/>
        </w:rPr>
        <w:t>довжина пелюстків;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🌼 </w:t>
      </w:r>
      <w:r>
        <w:rPr>
          <w:color w:val="auto"/>
          <w:lang w:val="en-US"/>
        </w:rPr>
        <w:t xml:space="preserve">PetalWidthCm: </w:t>
      </w:r>
      <w:r>
        <w:rPr>
          <w:color w:val="auto"/>
          <w:lang w:val="uk-UA"/>
        </w:rPr>
        <w:t>ширина пелюстків;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  <w:t xml:space="preserve">- </w:t>
      </w:r>
      <w:r>
        <w:rPr>
          <w:color w:val="auto"/>
          <w:lang w:val="en-US"/>
        </w:rPr>
        <w:t xml:space="preserve">Species: </w:t>
      </w:r>
      <w:r>
        <w:rPr>
          <w:color w:val="auto"/>
          <w:lang w:val="uk-UA"/>
        </w:rPr>
        <w:t xml:space="preserve">тип квітки — </w:t>
      </w:r>
      <w:r>
        <w:rPr>
          <w:color w:val="auto"/>
          <w:lang w:val="en-US"/>
        </w:rPr>
        <w:t>setosa, versicolor, virginica.</w:t>
      </w:r>
    </w:p>
    <w:p>
      <w:pPr>
        <w:pStyle w:val="P1"/>
        <w:rPr>
          <w:color w:val="auto"/>
          <w:lang w:val="uk-UA"/>
        </w:rPr>
      </w:pPr>
      <w:r>
        <w:rPr>
          <w:color w:val="auto"/>
          <w:lang w:val="uk-UA"/>
        </w:rPr>
      </w:r>
    </w:p>
    <w:p>
      <w:pPr>
        <w:pStyle w:val="H1"/>
        <w:rPr/>
      </w:pPr>
      <w:r>
        <w:rPr/>
        <w:t xml:space="preserve">Питання 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0"/>
    <w:family w:val="swiss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8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character" w:styleId="Style13">
    <w:name w:val="Символ нумерації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4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846</TotalTime>
  <Application>LibreOffice/25.2.3.2$Windows_X86_64 LibreOffice_project/bbb074479178df812d175f709636b368952c2ce3</Application>
  <AppVersion>15.0000</AppVersion>
  <Pages>3</Pages>
  <Words>172</Words>
  <Characters>1217</Characters>
  <CharactersWithSpaces>1444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2025-05-23T19:45:55Z</cp:lastPrinted>
  <dcterms:modified xsi:type="dcterms:W3CDTF">2025-06-08T10:20:08Z</dcterms:modified>
  <cp:revision>334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