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«Нейроінформатика»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«Нейромережі </w:t>
      </w:r>
      <w:r>
        <w:rPr/>
        <w:t>зі зворотними зв’язками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Афанасьєва А.В.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 w:val="false"/>
          <w:i w:val="false"/>
          <w:caps w:val="false"/>
          <w:smallCaps w:val="false"/>
          <w:spacing w:val="0"/>
        </w:rPr>
        <w:t>Вивчити моделі і методи навчання нейромежер зі зворотними зв’язками, розглянути приклади їхнього практичного використання; порівняти їхні можливості з можливостями нейромереж прямого поширення; ознайомитися зі стандартними програмними засобами для моделювання мереж зі зворотними зв’язками.</w:t>
      </w:r>
      <w:r>
        <w:rPr/>
        <w:t xml:space="preserve">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>1. Ознайомитися з конспектом лекцій та рекомендованою літературою.</w:t>
      </w:r>
    </w:p>
    <w:p>
      <w:pPr>
        <w:pStyle w:val="p11"/>
        <w:rPr>
          <w:lang w:val="uk-UA"/>
        </w:rPr>
      </w:pPr>
      <w:r>
        <w:rPr>
          <w:lang w:val="en-US"/>
        </w:rPr>
        <w:t xml:space="preserve">2. </w:t>
      </w:r>
      <w:r>
        <w:rPr>
          <w:lang w:val="uk-UA"/>
        </w:rPr>
        <w:t>Вивчити архітектуру нейромереж Хоплфілда та Ельмана, а також метоид їхнього навчання.</w:t>
      </w:r>
    </w:p>
    <w:p>
      <w:pPr>
        <w:pStyle w:val="p11"/>
        <w:rPr>
          <w:lang w:val="uk-UA"/>
        </w:rPr>
      </w:pPr>
      <w:r>
        <w:rPr>
          <w:lang w:val="uk-UA"/>
        </w:rPr>
        <w:t>3. Використовуючи документацію рекомендованого викладачем програмного засобу, вивчити його архітектуру і компоненти, призначені для моделювання і навчання нейромереж зі зворотними зв’язками, введення і виведення даних, підготовки звітів (виведення і відображення результатів роботи).</w:t>
      </w:r>
    </w:p>
    <w:p>
      <w:pPr>
        <w:pStyle w:val="p11"/>
        <w:rPr>
          <w:lang w:val="uk-UA"/>
        </w:rPr>
      </w:pPr>
      <w:r>
        <w:rPr>
          <w:lang w:val="uk-UA"/>
        </w:rPr>
        <w:t>4. Визначити за таблицею 1.1 згідно з номером варіанта студента (обирається за журналом) номер підрозділу Додатку В, що містить опис прикладної задачі, та номери контрольних питань до даної роботи, відповіді на які належить навести у звіті.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Використовуючи </w:t>
      </w:r>
      <w:r>
        <w:rPr>
          <w:lang w:val="en-US"/>
        </w:rPr>
        <w:t xml:space="preserve">Python </w:t>
      </w:r>
      <w:r>
        <w:rPr>
          <w:lang w:val="uk-UA"/>
        </w:rPr>
        <w:t>для відповідних варіантів студента вхідних даних вирішити прикладну задачу на основі нейромереж Хопфілда та Ельмана.</w:t>
      </w:r>
    </w:p>
    <w:p>
      <w:pPr>
        <w:pStyle w:val="p11"/>
        <w:rPr>
          <w:lang w:val="uk-UA"/>
        </w:rPr>
      </w:pPr>
      <w:r>
        <w:rPr>
          <w:lang w:val="uk-UA"/>
        </w:rPr>
        <w:t>6. Зберегти у файлі на диску початкові параметри нейромоделей, результати їхнього навчання (матрицю ваг та структуру з значенням функцій активації і кількості нейроелементів у шарах) та робити для навчальної та контрольної вибірок (помилку класифікації (оцінювання), значення на входах і виході, час навчання, час класифікації).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Результати виконання пунктів 5-6 занести в таблицю, стовпці якої повинні мати назви: </w:t>
      </w:r>
      <w:r>
        <w:rPr>
          <w:b w:val="false"/>
          <w:i w:val="false"/>
          <w:caps w:val="false"/>
          <w:smallCaps w:val="false"/>
          <w:spacing w:val="0"/>
        </w:rPr>
        <w:t>назва архітектури нейромережі, кількість шарів, кількість нейронів у шарах, функції активації нейронів у шарах, метод навчання, час навчання, час класифікації навченої мережі для навчальної вибірки, помилка класифікації для навчальної вибірки, час класифікації навченої мережі для тестової вибірки, помилка класифікації для тестової вибірки.</w:t>
      </w:r>
      <w:r>
        <w:rPr>
          <w:lang w:val="uk-UA"/>
        </w:rPr>
        <w:t xml:space="preserve"> 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8. </w:t>
      </w:r>
      <w:r>
        <w:rPr>
          <w:b w:val="false"/>
          <w:i w:val="false"/>
          <w:caps w:val="false"/>
          <w:smallCaps w:val="false"/>
          <w:spacing w:val="0"/>
        </w:rPr>
        <w:t>Проаналізувати отримані результати і дати порівняльну характеристику мереж Хопфілда та Ельмана. Дати порівняльну характеристику мереж зі зворотними зв’язками та мереж прямого поширення за швидкістю навчання і точністю класифікації; принципами побудови архітектури.</w:t>
      </w:r>
    </w:p>
    <w:p>
      <w:pPr>
        <w:pStyle w:val="p11"/>
        <w:rPr>
          <w:lang w:val="en-US"/>
        </w:rPr>
      </w:pPr>
      <w:r>
        <w:rPr>
          <w:lang w:val="uk-UA"/>
        </w:rPr>
        <w:t>9</w:t>
      </w:r>
      <w:r>
        <w:rPr>
          <w:lang w:val="en-US"/>
        </w:rPr>
        <w:t>. Відповісти на контрольні питання.</w:t>
      </w:r>
    </w:p>
    <w:p>
      <w:pPr>
        <w:pStyle w:val="p11"/>
        <w:rPr>
          <w:lang w:val="en-US"/>
        </w:rPr>
      </w:pPr>
      <w:r>
        <w:rPr>
          <w:lang w:val="uk-UA"/>
        </w:rPr>
        <w:t>10</w:t>
      </w:r>
      <w:r>
        <w:rPr>
          <w:lang w:val="en-US"/>
        </w:rPr>
        <w:t>. Оформити звіт з роботи.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3 Властивості штучних нейромереж.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Бувають одношарові або багатошарові. Складаються з нейронів. Нейрони складаються з дендритів (вхідних зв’язків) та аксона (вихідного зв’язку).</w:t>
      </w:r>
    </w:p>
    <w:p>
      <w:pPr>
        <w:pStyle w:val="P1"/>
        <w:rPr/>
      </w:pPr>
      <w:r>
        <w:rPr/>
        <w:t>Нейрони можуть навчатися, підлаштовуючи свої ваги на основі прикладів (навчання з учителем).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13 Поняття:   формальний   нейрон,   синапс,   вага   (ваговий коефіцієнт),  поріг,  дискримінантна  (вагова)  функція,  функція активації, бажаний  і  реальний  вихід  нейромережі,  навчання нейромережі, класифікація,  апроксимація,  оцінювання,  помилка навчання / класифікації, час навчання / класифікації, цільова функція навчання.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формальний нейрон — математична модель біологічного нейрону;</w:t>
      </w:r>
    </w:p>
    <w:p>
      <w:pPr>
        <w:pStyle w:val="P1"/>
        <w:rPr/>
      </w:pPr>
      <w:r>
        <w:rPr/>
        <w:t>- синапс — зв’язок;</w:t>
      </w:r>
    </w:p>
    <w:p>
      <w:pPr>
        <w:pStyle w:val="P1"/>
        <w:rPr/>
      </w:pPr>
      <w:r>
        <w:rPr/>
        <w:t>- вага (ваговий коефіцієнт) — параметр, що визначає силу впливу сигналу на нейрон;</w:t>
      </w:r>
    </w:p>
    <w:p>
      <w:pPr>
        <w:pStyle w:val="P1"/>
        <w:rPr/>
      </w:pPr>
      <w:r>
        <w:rPr/>
        <w:t>- поріг — параметр, що зміщує функцію активації;</w:t>
      </w:r>
    </w:p>
    <w:p>
      <w:pPr>
        <w:pStyle w:val="P1"/>
        <w:rPr/>
      </w:pPr>
      <w:r>
        <w:rPr/>
        <w:t>- дискримінантна (вагова) функція — спеціальна математична конструкція, яка використовується при підсумовуванні, інтегруванні чи усередненні, щоб надати більшої ваги певним елементам;</w:t>
      </w:r>
    </w:p>
    <w:p>
      <w:pPr>
        <w:pStyle w:val="P1"/>
        <w:rPr/>
      </w:pPr>
      <w:r>
        <w:rPr/>
        <w:t>- функція активації — перетворює сумарний сигнал на вихідний;</w:t>
      </w:r>
    </w:p>
    <w:p>
      <w:pPr>
        <w:pStyle w:val="P1"/>
        <w:rPr/>
      </w:pPr>
      <w:r>
        <w:rPr/>
        <w:t>- бажаний і реальний вихід нейромережі — бажаний це те що має бути за еталоном, реальний це те що обчислила мережа;</w:t>
      </w:r>
    </w:p>
    <w:p>
      <w:pPr>
        <w:pStyle w:val="P1"/>
        <w:rPr/>
      </w:pPr>
      <w:r>
        <w:rPr/>
        <w:t>- навчання нейромережі — здійснюється в кілька етапів, на кожному визначається різниця між прогнозом та очікуваним результатом;</w:t>
      </w:r>
    </w:p>
    <w:p>
      <w:pPr>
        <w:pStyle w:val="P1"/>
        <w:rPr/>
      </w:pPr>
      <w:r>
        <w:rPr/>
        <w:t>- класифікація — віднесення до групи;</w:t>
      </w:r>
    </w:p>
    <w:p>
      <w:pPr>
        <w:pStyle w:val="P1"/>
        <w:rPr/>
      </w:pPr>
      <w:r>
        <w:rPr/>
        <w:t>- апроксимація — обчислення неперервного значення;</w:t>
      </w:r>
    </w:p>
    <w:p>
      <w:pPr>
        <w:pStyle w:val="P1"/>
        <w:rPr/>
      </w:pPr>
      <w:r>
        <w:rPr/>
        <w:t>- оцінювання — процес використання вже навченої нейронної мережі для отримання результату на нових даних;</w:t>
      </w:r>
    </w:p>
    <w:p>
      <w:pPr>
        <w:pStyle w:val="P1"/>
        <w:rPr/>
      </w:pPr>
      <w:r>
        <w:rPr/>
        <w:t>- помилка навчання / класифікації — помилка навчання це розбіжність між реальним виходом мережі та бажаним результатом, а помилка класифікації це помилка на даних, які мережа не бачила;</w:t>
      </w:r>
    </w:p>
    <w:p>
      <w:pPr>
        <w:pStyle w:val="P1"/>
        <w:rPr/>
      </w:pPr>
      <w:r>
        <w:rPr/>
        <w:t>- час навчання / класифікації — навчання це час на підбір ваг, а класифікація це час отримання результатів;</w:t>
      </w:r>
    </w:p>
    <w:p>
      <w:pPr>
        <w:pStyle w:val="P1"/>
        <w:rPr/>
      </w:pPr>
      <w:r>
        <w:rPr/>
        <w:t>- цільова функція навчання — математичне мірило того, наскільки погано працює мережа на даних момент.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29 Опишіть  суть  узагальненого  градієнтного  алгоритму. Окремі випадки узагальненого градієнтного алгоритму.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Суть методу полягає в покроковій зміні ваг у напрямку, протилежному до градієнта функції помилки.</w:t>
      </w:r>
    </w:p>
    <w:p>
      <w:pPr>
        <w:pStyle w:val="P1"/>
        <w:rPr/>
      </w:pPr>
      <w:r>
        <w:rPr/>
        <w:t>Окремі випадки:</w:t>
      </w:r>
    </w:p>
    <w:p>
      <w:pPr>
        <w:pStyle w:val="P1"/>
        <w:rPr/>
      </w:pPr>
      <w:r>
        <w:rPr/>
        <w:t>- зворотнє поширення помилки — градієнт обчислюється від виходу до входу через усі шари;</w:t>
      </w:r>
    </w:p>
    <w:p>
      <w:pPr>
        <w:pStyle w:val="P1"/>
        <w:rPr/>
      </w:pPr>
      <w:r>
        <w:rPr/>
        <w:t>- метод найшвидшого спуску — крок підбирається оптимально на кожній ітерації;</w:t>
      </w:r>
    </w:p>
    <w:p>
      <w:pPr>
        <w:pStyle w:val="P1"/>
        <w:rPr/>
      </w:pPr>
      <w:r>
        <w:rPr/>
        <w:t>- стохастичний градієнтний спуск — ваги оновлюються після кожного окремого прикладу, а не після всієї вибірки.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33 Застосування кластер-аналізу при навчанні радіально-базисних нейромереж.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У радіально-базисних мережах (RBF) навчання часто розділене на два етапи, і кластер-аналіз (наприклад, метод k-середніх) використовується на першому:</w:t>
      </w:r>
    </w:p>
    <w:p>
      <w:pPr>
        <w:pStyle w:val="P1"/>
        <w:rPr/>
      </w:pPr>
      <w:r>
        <w:rPr/>
        <w:t xml:space="preserve">1. Щоб визначити </w:t>
      </w:r>
      <w:r>
        <w:rPr>
          <w:lang w:val="uk-UA"/>
        </w:rPr>
        <w:t>центри радіальних функцій у прихованому шарі;</w:t>
      </w:r>
    </w:p>
    <w:p>
      <w:pPr>
        <w:pStyle w:val="P1"/>
        <w:rPr>
          <w:lang w:val="uk-UA"/>
        </w:rPr>
      </w:pPr>
      <w:r>
        <w:rPr>
          <w:lang w:val="uk-UA"/>
        </w:rPr>
        <w:t>2. Це дозволяє прихованому шару максимально точно "покрити" простір вхідних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49 Чи  впливає  репрезентативність  тестової  вибірки  на точність навчання персептрона по навчальній вибірці?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Не впливає.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lineRule="auto" w:line="360"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Application>LibreOffice/25.8.5.2$Windows_X86_64 LibreOffice_project/9c8b85f387cc00a89945a79c9e6239f32e450ac2</Application>
  <AppVersion>15.0000</AppVersion>
  <Pages>6</Pages>
  <Words>689</Words>
  <Characters>4709</Characters>
  <CharactersWithSpaces>5411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2026-03-27T11:34:09Z</dcterms:modified>
  <cp:revision>331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