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ind w:firstLine="0"/>
        <w:spacing/>
        <w:contextualSpacing/>
        <w:jc w:val="right"/>
      </w:pPr>
      <w:r>
        <w:t>Кафедра програмних засобів</w:t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ЗВІТ</w:t>
      </w:r>
    </w:p>
    <w:p>
      <w:pPr>
        <w:ind w:firstLine="0"/>
        <w:spacing/>
        <w:contextualSpacing/>
        <w:jc w:val="center"/>
      </w:pPr>
      <w:r>
        <w:t>Дисципліна «Компю’терні мережі»</w:t>
      </w:r>
    </w:p>
    <w:p>
      <w:pPr>
        <w:ind w:firstLine="0"/>
        <w:spacing/>
        <w:contextualSpacing/>
        <w:jc w:val="center"/>
      </w:pPr>
      <w:r>
        <w:t>Робота №1</w:t>
      </w:r>
    </w:p>
    <w:p>
      <w:pPr>
        <w:ind w:firstLine="0"/>
        <w:spacing/>
        <w:contextualSpacing/>
        <w:jc w:val="center"/>
        <w:rPr>
          <w:lang w:val="en-us"/>
        </w:rPr>
      </w:pPr>
      <w:r>
        <w:t>Тема «Налагодження, використання та діагностика локальних комп’ютерних мереж для роботи»</w:t>
      </w:r>
      <w:r>
        <w:rPr>
          <w:lang w:val="en-us"/>
        </w:rPr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contextualSpacing/>
      </w:pPr>
      <w:r/>
    </w:p>
    <w:p>
      <w:pPr>
        <w:ind w:firstLine="0"/>
        <w:contextualSpacing/>
        <w:rPr>
          <w:b/>
        </w:rPr>
      </w:pPr>
      <w:r>
        <w:rPr>
          <w:b/>
        </w:rPr>
        <w:t>Виконав варіант 19</w:t>
      </w:r>
    </w:p>
    <w:p>
      <w:pPr>
        <w:ind w:firstLine="0"/>
        <w:contextualSpacing/>
      </w:pPr>
      <w:r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ind w:firstLine="0"/>
        <w:contextualSpacing/>
      </w:pPr>
      <w:r/>
    </w:p>
    <w:p>
      <w:pPr>
        <w:ind w:firstLine="0"/>
        <w:contextualSpacing/>
        <w:rPr>
          <w:b/>
        </w:rPr>
      </w:pPr>
      <w:r>
        <w:rPr>
          <w:b/>
        </w:rPr>
        <w:t>Прийняли</w:t>
      </w:r>
    </w:p>
    <w:p>
      <w:pPr>
        <w:ind w:firstLine="0"/>
        <w:contextualSpacing/>
      </w:pPr>
      <w:r>
        <w:t xml:space="preserve">Викладач                             </w:t>
        <w:tab/>
        <w:tab/>
        <w:tab/>
        <w:tab/>
        <w:tab/>
        <w:t>Качан О.І.</w:t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contextualSpacing/>
      </w:pPr>
      <w:r/>
    </w:p>
    <w:p>
      <w:pPr>
        <w:ind w:firstLine="0"/>
        <w:spacing/>
        <w:contextualSpacing/>
        <w:jc w:val="center"/>
        <w:rPr>
          <w:lang w:val="en-us"/>
        </w:rPr>
      </w:pPr>
      <w:r>
        <w:t>202</w:t>
      </w:r>
      <w:bookmarkStart w:id="0" w:name="_gjdgxs"/>
      <w:r/>
      <w:bookmarkEnd w:id="0"/>
      <w:r/>
      <w:r>
        <w:rPr>
          <w:lang w:val="en-us"/>
        </w:rPr>
        <w:t>5</w:t>
      </w:r>
      <w:r>
        <w:rPr>
          <w:lang w:val="en-us"/>
        </w:rPr>
      </w:r>
    </w:p>
    <w:p>
      <w:pPr>
        <w:pStyle w:val="para10"/>
      </w:pPr>
      <w:r/>
    </w:p>
    <w:p>
      <w:pPr>
        <w:pStyle w:val="para8"/>
      </w:pPr>
      <w:r>
        <w:t xml:space="preserve">Мета </w:t>
      </w:r>
    </w:p>
    <w:p>
      <w:pPr>
        <w:pStyle w:val="para10"/>
      </w:pPr>
      <w:r/>
    </w:p>
    <w:p>
      <w:pPr>
        <w:pStyle w:val="para10"/>
        <w:rPr>
          <w:lang w:val="en-us"/>
        </w:rPr>
      </w:pPr>
      <w:r>
        <w:t xml:space="preserve">Оволодіти та удосконалити навички налагодження, діагностування та оптимізації локальної комп’ютерної мережі в ОС </w:t>
      </w:r>
      <w:r>
        <w:rPr>
          <w:lang w:val="en-us"/>
        </w:rPr>
        <w:t xml:space="preserve">Windows Xp/7 </w:t>
      </w:r>
      <w:r>
        <w:t xml:space="preserve">та </w:t>
      </w:r>
      <w:r>
        <w:rPr>
          <w:lang w:val="en-us"/>
        </w:rPr>
        <w:t xml:space="preserve">internet </w:t>
      </w:r>
      <w:r>
        <w:t>для роботи.</w:t>
      </w:r>
      <w:r>
        <w:rPr>
          <w:lang w:val="en-us"/>
        </w:rPr>
      </w:r>
    </w:p>
    <w:p>
      <w:pPr>
        <w:pStyle w:val="para10"/>
      </w:pPr>
      <w:r/>
    </w:p>
    <w:p>
      <w:pPr>
        <w:pStyle w:val="para8"/>
      </w:pPr>
      <w:r>
        <w:t xml:space="preserve">Завдання </w:t>
      </w:r>
    </w:p>
    <w:p>
      <w:pPr>
        <w:pStyle w:val="para10"/>
      </w:pPr>
      <w:r/>
    </w:p>
    <w:p>
      <w:pPr>
        <w:pStyle w:val="para10"/>
      </w:pPr>
      <w:r>
        <w:t>Текст індивідуального завдання:</w:t>
      </w:r>
    </w:p>
    <w:p>
      <w:pPr>
        <w:pStyle w:val="para10"/>
        <w:numPr>
          <w:ilvl w:val="0"/>
          <w:numId w:val="2"/>
        </w:numPr>
        <w:ind w:left="1211" w:hanging="360"/>
        <w:rPr>
          <w:lang w:val="en-us"/>
        </w:rPr>
      </w:pPr>
      <w:r>
        <w:t>Ознайомитися з правилами використання вказаних команд та заповнити таблицю 1.1.</w:t>
      </w:r>
      <w:r>
        <w:rPr>
          <w:lang w:val="en-us"/>
        </w:rPr>
      </w:r>
    </w:p>
    <w:p>
      <w:pPr>
        <w:pStyle w:val="para10"/>
        <w:numPr>
          <w:ilvl w:val="0"/>
          <w:numId w:val="2"/>
        </w:numPr>
        <w:ind w:left="1211" w:hanging="360"/>
        <w:rPr>
          <w:lang w:val="en-us"/>
        </w:rPr>
      </w:pPr>
      <w:r>
        <w:rPr>
          <w:lang w:val="en-us"/>
        </w:rPr>
        <w:t>Визначити мережеву назву комп’ютера (hostname).</w:t>
      </w:r>
    </w:p>
    <w:p>
      <w:pPr>
        <w:pStyle w:val="para10"/>
        <w:numPr>
          <w:ilvl w:val="0"/>
          <w:numId w:val="2"/>
        </w:numPr>
        <w:ind w:left="1211" w:hanging="360"/>
        <w:rPr>
          <w:lang w:val="en-us"/>
        </w:rPr>
      </w:pPr>
      <w:r>
        <w:rPr>
          <w:lang w:val="en-us"/>
        </w:rPr>
        <w:t>Вказати значення поточних параметрів мереж, заповнити таблицю 1.2.</w:t>
      </w:r>
    </w:p>
    <w:p>
      <w:pPr>
        <w:pStyle w:val="para10"/>
        <w:numPr>
          <w:ilvl w:val="0"/>
          <w:numId w:val="2"/>
        </w:numPr>
        <w:ind w:left="1211" w:hanging="360"/>
        <w:rPr>
          <w:lang w:val="en-us"/>
        </w:rPr>
      </w:pPr>
      <w:r>
        <w:rPr>
          <w:lang w:val="en-us"/>
        </w:rPr>
        <w:t>Визначити МАС-адреси робочої станції та 2-3 сусідніх робочих станцій та заповнити таблицю 1.3.</w:t>
      </w:r>
    </w:p>
    <w:p>
      <w:pPr>
        <w:pStyle w:val="para10"/>
        <w:numPr>
          <w:ilvl w:val="0"/>
          <w:numId w:val="2"/>
        </w:numPr>
        <w:ind w:left="1211" w:hanging="360"/>
        <w:rPr>
          <w:lang w:val="en-us"/>
        </w:rPr>
      </w:pPr>
      <w:r>
        <w:rPr>
          <w:lang w:val="en-us"/>
        </w:rPr>
        <w:t>Визначити діапазон адрес хостів локальної мережі класу, що використовуються за допомогою команди ping та заповнити таблицю 1.4</w:t>
      </w:r>
      <w:r>
        <w:t>.</w:t>
      </w:r>
      <w:r>
        <w:rPr>
          <w:lang w:val="en-us"/>
        </w:rPr>
      </w:r>
    </w:p>
    <w:p>
      <w:pPr>
        <w:pStyle w:val="para10"/>
        <w:numPr>
          <w:ilvl w:val="0"/>
          <w:numId w:val="2"/>
        </w:numPr>
        <w:ind w:left="1211" w:hanging="360"/>
        <w:rPr>
          <w:lang w:val="en-us"/>
        </w:rPr>
      </w:pPr>
      <w:r>
        <w:rPr>
          <w:lang w:val="en-us"/>
        </w:rPr>
        <w:t>Перевірити правильність роботи локального інтерфейсу (localhost 127.0.0.1), мережевого інтерфейсу.</w:t>
      </w:r>
    </w:p>
    <w:p>
      <w:pPr>
        <w:pStyle w:val="para10"/>
        <w:numPr>
          <w:ilvl w:val="0"/>
          <w:numId w:val="2"/>
        </w:numPr>
        <w:ind w:left="1211" w:hanging="360"/>
        <w:rPr>
          <w:lang w:val="en-us"/>
        </w:rPr>
      </w:pPr>
      <w:r>
        <w:rPr>
          <w:lang w:val="en-us"/>
        </w:rPr>
        <w:t>Надіслати повідомлення на сусідній комп’юетр, використовуючи команду net з параметром send.</w:t>
      </w:r>
    </w:p>
    <w:p>
      <w:pPr>
        <w:pStyle w:val="para10"/>
        <w:numPr>
          <w:ilvl w:val="0"/>
          <w:numId w:val="2"/>
        </w:numPr>
        <w:ind w:left="1211" w:hanging="360"/>
        <w:rPr>
          <w:lang w:val="en-us"/>
        </w:rPr>
      </w:pPr>
      <w:r>
        <w:rPr>
          <w:lang w:val="en-us"/>
        </w:rPr>
        <w:t>Ознайомитися з використанням команди net. Записати призначення та кілька прикладів використання команди net у таблицю 1.5.</w:t>
      </w:r>
    </w:p>
    <w:p>
      <w:pPr>
        <w:pStyle w:val="para10"/>
        <w:numPr>
          <w:ilvl w:val="0"/>
          <w:numId w:val="2"/>
        </w:numPr>
        <w:ind w:left="1211" w:hanging="360"/>
        <w:rPr>
          <w:lang w:val="en-us"/>
        </w:rPr>
      </w:pPr>
      <w:r>
        <w:rPr>
          <w:lang w:val="en-us"/>
        </w:rPr>
        <w:t>Визначити доменне ім’я сервера локальної мережі.</w:t>
      </w:r>
    </w:p>
    <w:p>
      <w:pPr>
        <w:pStyle w:val="para10"/>
        <w:numPr>
          <w:ilvl w:val="0"/>
          <w:numId w:val="2"/>
        </w:numPr>
        <w:ind w:left="1211" w:hanging="360"/>
        <w:rPr>
          <w:lang w:val="en-us"/>
        </w:rPr>
      </w:pPr>
      <w:r>
        <w:rPr>
          <w:lang w:val="en-us"/>
        </w:rPr>
        <w:t>Вказати основні етапи налагодження робочої станції для роботи у локальної мережі з використання протоколу TCP/IP.</w:t>
      </w:r>
    </w:p>
    <w:p>
      <w:pPr>
        <w:pStyle w:val="para10"/>
        <w:numPr>
          <w:ilvl w:val="0"/>
          <w:numId w:val="2"/>
        </w:numPr>
        <w:ind w:left="1211" w:hanging="360"/>
        <w:rPr>
          <w:lang w:val="en-us"/>
        </w:rPr>
      </w:pPr>
      <w:r>
        <w:rPr>
          <w:lang w:val="en-us"/>
        </w:rPr>
        <w:t>Виконати завдання для самостійного виконання, наведене нижче, та заповнити таблицю 1.6</w:t>
      </w:r>
    </w:p>
    <w:p>
      <w:pPr>
        <w:pStyle w:val="para10"/>
        <w:rPr>
          <w:lang w:val="en-us"/>
        </w:rPr>
      </w:pPr>
      <w:r>
        <w:rPr>
          <w:lang w:val="en-us"/>
        </w:rPr>
      </w:r>
    </w:p>
    <w:p>
      <w:pPr>
        <w:pStyle w:val="para8"/>
      </w:pPr>
      <w:r>
        <w:t xml:space="preserve">Виконання </w:t>
      </w:r>
    </w:p>
    <w:p>
      <w:pPr>
        <w:pStyle w:val="para9"/>
        <w:rPr>
          <w:rFonts w:eastAsia="Times New Roman"/>
          <w:color w:val="auto"/>
        </w:rPr>
      </w:pPr>
      <w:r>
        <w:rPr>
          <w:rFonts w:eastAsia="Times New Roman"/>
          <w:color w:val="auto"/>
        </w:rPr>
        <w:t>Ознайомитися з правилами використання вказаних команд та заповнити таблицю 1.1</w:t>
      </w:r>
    </w:p>
    <w:p>
      <w:pPr>
        <w:pStyle w:val="para10"/>
      </w:pPr>
      <w:r/>
    </w:p>
    <w:p>
      <w:pPr>
        <w:pStyle w:val="para10"/>
      </w:pPr>
      <w:r>
        <w:t>Таблиця 1.1 – Список команд та їх призначення</w:t>
      </w:r>
    </w:p>
    <w:p>
      <w:pPr>
        <w:pStyle w:val="para10"/>
      </w:pPr>
      <w:r/>
    </w:p>
    <w:tbl>
      <w:tblPr>
        <w:tblStyle w:val="TableGrid"/>
        <w:name w:val="Таблиця2"/>
        <w:tabOrder w:val="0"/>
        <w:jc w:val="left"/>
        <w:tblInd w:w="0" w:type="dxa"/>
        <w:tblW w:w="9027" w:type="dxa"/>
        <w:pPr>
          <w:pStyle w:val="para10"/>
          <w:ind w:firstLine="0"/>
          <w:spacing/>
          <w:jc w:val="left"/>
        </w:pPr>
        <w:tblLook w:val="04A0" w:firstRow="1" w:lastRow="0" w:firstColumn="1" w:lastColumn="0" w:noHBand="0" w:noVBand="1"/>
      </w:tblPr>
      <w:tblGrid>
        <w:gridCol w:w="416"/>
        <w:gridCol w:w="1184"/>
        <w:gridCol w:w="1384"/>
        <w:gridCol w:w="6043"/>
      </w:tblGrid>
      <w:tr>
        <w:trPr>
          <w:tblHeader w:val="0"/>
          <w:cantSplit w:val="0"/>
          <w:trHeight w:val="0" w:hRule="auto"/>
        </w:trPr>
        <w:tc>
          <w:tcPr>
            <w:tcW w:w="416" w:type="dxa"/>
            <w:tmTcPr id="1747289728" protected="0"/>
          </w:tcPr>
          <w:p>
            <w:pPr>
              <w:ind w:firstLine="0"/>
              <w:spacing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184" w:type="dxa"/>
            <w:tmTcPr id="1747289728" protected="0"/>
          </w:tcPr>
          <w:p>
            <w:pPr>
              <w:ind w:firstLine="0"/>
              <w:spacing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Команда</w:t>
            </w:r>
          </w:p>
        </w:tc>
        <w:tc>
          <w:tcPr>
            <w:tcW w:w="1384" w:type="dxa"/>
            <w:tmTcPr id="1747289728" protected="0"/>
          </w:tcPr>
          <w:p>
            <w:pPr>
              <w:ind w:firstLine="0"/>
              <w:spacing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Параметри</w:t>
            </w:r>
          </w:p>
        </w:tc>
        <w:tc>
          <w:tcPr>
            <w:tcW w:w="6043" w:type="dxa"/>
            <w:tmTcPr id="1747289728" protected="0"/>
          </w:tcPr>
          <w:p>
            <w:pPr>
              <w:ind w:firstLine="0"/>
              <w:spacing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Призначення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16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84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hostname</w:t>
            </w:r>
          </w:p>
        </w:tc>
        <w:tc>
          <w:tcPr>
            <w:tcW w:w="1384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043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Отримати назву пристрою в мережі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16" w:type="dxa"/>
            <w:vMerge w:val="restart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84" w:type="dxa"/>
            <w:vMerge w:val="restart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netstat</w:t>
            </w:r>
          </w:p>
        </w:tc>
        <w:tc>
          <w:tcPr>
            <w:tcW w:w="1384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043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Виводить дані про всі активні з’єднання до мережі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16" w:type="dxa"/>
            <w:vMerge/>
            <w:tmTcPr id="1747289728" protected="0"/>
          </w:tcPr>
          <w:p>
            <w:pPr>
              <w:spacing w:line="240" w:lineRule="auto"/>
            </w:pPr>
          </w:p>
        </w:tc>
        <w:tc>
          <w:tcPr>
            <w:tcW w:w="1184" w:type="dxa"/>
            <w:vMerge/>
            <w:tmTcPr id="1747289728" protected="0"/>
          </w:tcPr>
          <w:p>
            <w:pPr>
              <w:spacing w:line="240" w:lineRule="auto"/>
            </w:pPr>
          </w:p>
        </w:tc>
        <w:tc>
          <w:tcPr>
            <w:tcW w:w="1384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-a</w:t>
            </w:r>
          </w:p>
        </w:tc>
        <w:tc>
          <w:tcPr>
            <w:tcW w:w="6043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Виводить всі активні і неактивні з’єднання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16" w:type="dxa"/>
            <w:vMerge/>
            <w:tmTcPr id="1747289728" protected="0"/>
          </w:tcPr>
          <w:p>
            <w:pPr>
              <w:spacing w:line="240" w:lineRule="auto"/>
            </w:pPr>
          </w:p>
        </w:tc>
        <w:tc>
          <w:tcPr>
            <w:tcW w:w="1184" w:type="dxa"/>
            <w:vMerge/>
            <w:tmTcPr id="1747289728" protected="0"/>
          </w:tcPr>
          <w:p>
            <w:pPr>
              <w:spacing w:line="240" w:lineRule="auto"/>
            </w:pPr>
          </w:p>
        </w:tc>
        <w:tc>
          <w:tcPr>
            <w:tcW w:w="1384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-n</w:t>
            </w:r>
          </w:p>
        </w:tc>
        <w:tc>
          <w:tcPr>
            <w:tcW w:w="6043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Виводить всі неактивні з’єднання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16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84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arp</w:t>
            </w:r>
          </w:p>
        </w:tc>
        <w:tc>
          <w:tcPr>
            <w:tcW w:w="1384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-a</w:t>
            </w:r>
          </w:p>
        </w:tc>
        <w:tc>
          <w:tcPr>
            <w:tcW w:w="6043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Виводить таблицю мережевих адрес і їх фізичних МАС адрес 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16" w:type="dxa"/>
            <w:vMerge w:val="restart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184" w:type="dxa"/>
            <w:vMerge w:val="restart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nslookup</w:t>
            </w:r>
          </w:p>
        </w:tc>
        <w:tc>
          <w:tcPr>
            <w:tcW w:w="1384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IP</w:t>
            </w:r>
          </w:p>
        </w:tc>
        <w:tc>
          <w:tcPr>
            <w:tcW w:w="6043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Показує ІР адресу введеного доменного імени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16" w:type="dxa"/>
            <w:vMerge/>
            <w:tmTcPr id="1747289728" protected="0"/>
          </w:tcPr>
          <w:p>
            <w:pPr>
              <w:spacing w:line="240" w:lineRule="auto"/>
            </w:pPr>
          </w:p>
        </w:tc>
        <w:tc>
          <w:tcPr>
            <w:tcW w:w="1184" w:type="dxa"/>
            <w:vMerge/>
            <w:tmTcPr id="1747289728" protected="0"/>
          </w:tcPr>
          <w:p>
            <w:pPr>
              <w:spacing w:line="240" w:lineRule="auto"/>
            </w:pPr>
          </w:p>
        </w:tc>
        <w:tc>
          <w:tcPr>
            <w:tcW w:w="1384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</w:t>
            </w:r>
          </w:p>
        </w:tc>
        <w:tc>
          <w:tcPr>
            <w:tcW w:w="6043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Показує доменну адресу для ІР адреси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16" w:type="dxa"/>
            <w:vMerge w:val="restart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 </w:t>
            </w:r>
          </w:p>
        </w:tc>
        <w:tc>
          <w:tcPr>
            <w:tcW w:w="1184" w:type="dxa"/>
            <w:vMerge w:val="restart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ipconfig</w:t>
            </w:r>
          </w:p>
        </w:tc>
        <w:tc>
          <w:tcPr>
            <w:tcW w:w="1384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043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Показує конфігурації мережевих пристроїв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16" w:type="dxa"/>
            <w:vMerge/>
            <w:tmTcPr id="1747289728" protected="0"/>
          </w:tcPr>
          <w:p>
            <w:pPr>
              <w:spacing w:line="240" w:lineRule="auto"/>
            </w:pPr>
          </w:p>
        </w:tc>
        <w:tc>
          <w:tcPr>
            <w:tcW w:w="1184" w:type="dxa"/>
            <w:vMerge/>
            <w:tmTcPr id="1747289728" protected="0"/>
          </w:tcPr>
          <w:p>
            <w:pPr>
              <w:spacing w:line="240" w:lineRule="auto"/>
            </w:pPr>
          </w:p>
        </w:tc>
        <w:tc>
          <w:tcPr>
            <w:tcW w:w="1384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</w:t>
            </w:r>
          </w:p>
        </w:tc>
        <w:tc>
          <w:tcPr>
            <w:tcW w:w="6043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Показує всі параметри всіх пристроїв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16" w:type="dxa"/>
            <w:vMerge w:val="restart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184" w:type="dxa"/>
            <w:vMerge w:val="restart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net</w:t>
            </w:r>
          </w:p>
        </w:tc>
        <w:tc>
          <w:tcPr>
            <w:tcW w:w="1384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</w:t>
            </w:r>
          </w:p>
        </w:tc>
        <w:tc>
          <w:tcPr>
            <w:tcW w:w="6043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Додає або видаляє спільні ресурси, або виводить їх список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16" w:type="dxa"/>
            <w:vMerge/>
            <w:tmTcPr id="1747289728" protected="0"/>
          </w:tcPr>
          <w:p>
            <w:pPr>
              <w:spacing w:line="240" w:lineRule="auto"/>
            </w:pPr>
          </w:p>
        </w:tc>
        <w:tc>
          <w:tcPr>
            <w:tcW w:w="1184" w:type="dxa"/>
            <w:vMerge/>
            <w:tmTcPr id="1747289728" protected="0"/>
          </w:tcPr>
          <w:p>
            <w:pPr>
              <w:spacing w:line="240" w:lineRule="auto"/>
            </w:pPr>
          </w:p>
        </w:tc>
        <w:tc>
          <w:tcPr>
            <w:tcW w:w="1384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view</w:t>
            </w:r>
          </w:p>
        </w:tc>
        <w:tc>
          <w:tcPr>
            <w:tcW w:w="6043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Показує список комп’ютерів в мережі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16" w:type="dxa"/>
            <w:vMerge/>
            <w:tmTcPr id="1747289728" protected="0"/>
          </w:tcPr>
          <w:p>
            <w:pPr>
              <w:spacing w:line="240" w:lineRule="auto"/>
            </w:pPr>
          </w:p>
        </w:tc>
        <w:tc>
          <w:tcPr>
            <w:tcW w:w="1184" w:type="dxa"/>
            <w:vMerge/>
            <w:tmTcPr id="1747289728" protected="0"/>
          </w:tcPr>
          <w:p>
            <w:pPr>
              <w:spacing w:line="240" w:lineRule="auto"/>
            </w:pPr>
          </w:p>
        </w:tc>
        <w:tc>
          <w:tcPr>
            <w:tcW w:w="1384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send</w:t>
            </w:r>
          </w:p>
        </w:tc>
        <w:tc>
          <w:tcPr>
            <w:tcW w:w="6043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Надсилає повідомлення до іншого комп’ютера в мережі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16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184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ping</w:t>
            </w:r>
          </w:p>
        </w:tc>
        <w:tc>
          <w:tcPr>
            <w:tcW w:w="1384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043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Пробує підключитияс до ресурсу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16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184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tracert</w:t>
            </w:r>
          </w:p>
        </w:tc>
        <w:tc>
          <w:tcPr>
            <w:tcW w:w="1384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043" w:type="dxa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Показує шлях, який запит проходить до призначення</w:t>
            </w:r>
          </w:p>
        </w:tc>
      </w:tr>
    </w:tbl>
    <w:p>
      <w:pPr>
        <w:pStyle w:val="para10"/>
        <w:ind w:firstLine="0"/>
      </w:pPr>
      <w:r/>
    </w:p>
    <w:p>
      <w:pPr>
        <w:pStyle w:val="para9"/>
      </w:pPr>
      <w:r>
        <w:t>Визначити мережеву назву комп’ютера (hostname).</w:t>
      </w:r>
    </w:p>
    <w:p>
      <w:pPr>
        <w:pStyle w:val="para10"/>
        <w:ind w:firstLine="0"/>
        <w:rPr>
          <w:lang w:val="en-us"/>
        </w:rPr>
      </w:pPr>
      <w:r>
        <w:rPr>
          <w:lang w:val="en-us"/>
        </w:rPr>
      </w:r>
    </w:p>
    <w:p>
      <w:pPr>
        <w:pStyle w:val="para10"/>
      </w:pPr>
      <w:r>
        <w:t>Назва комп’ютера:</w:t>
      </w:r>
    </w:p>
    <w:p>
      <w:pPr>
        <w:pStyle w:val="para10"/>
        <w:ind w:firstLine="0"/>
      </w:pPr>
      <w:r/>
    </w:p>
    <w:p>
      <w:pPr>
        <w:pStyle w:val="para18"/>
      </w:pPr>
      <w:r>
        <w:t>PS C:\Users\seesm&gt; hostname</w:t>
      </w:r>
    </w:p>
    <w:p>
      <w:pPr>
        <w:pStyle w:val="para18"/>
      </w:pPr>
      <w:r>
        <w:t>Oleg</w:t>
      </w:r>
    </w:p>
    <w:p>
      <w:pPr>
        <w:pStyle w:val="para10"/>
        <w:ind w:firstLine="0"/>
      </w:pPr>
      <w:r/>
    </w:p>
    <w:p>
      <w:pPr>
        <w:pStyle w:val="para9"/>
        <w:rPr>
          <w:color w:val="auto"/>
          <w:sz w:val="20"/>
        </w:rPr>
      </w:pPr>
      <w:r>
        <w:t>Вказати значення поточних параметрів мереж, заповнити таблицю 1.2.</w:t>
      </w:r>
      <w:r>
        <w:rPr>
          <w:color w:val="auto"/>
          <w:sz w:val="20"/>
        </w:rPr>
      </w:r>
    </w:p>
    <w:p>
      <w:pPr>
        <w:pStyle w:val="para10"/>
        <w:ind w:firstLine="0"/>
      </w:pPr>
      <w:r/>
    </w:p>
    <w:p>
      <w:pPr>
        <w:pStyle w:val="para10"/>
      </w:pPr>
      <w:r>
        <w:t>Для отримання даних про мережу застосовано ipconfig /all:</w:t>
      </w:r>
    </w:p>
    <w:p>
      <w:pPr>
        <w:pStyle w:val="para10"/>
      </w:pPr>
      <w:r/>
    </w:p>
    <w:p>
      <w:pPr>
        <w:pStyle w:val="para10"/>
      </w:pPr>
      <w:r>
        <w:t>Таблиця 1.2 – Значення поточних параметрів мереж</w:t>
      </w:r>
    </w:p>
    <w:p>
      <w:pPr>
        <w:pStyle w:val="para10"/>
      </w:pPr>
      <w:r/>
    </w:p>
    <w:tbl>
      <w:tblPr>
        <w:tblStyle w:val="TableGrid"/>
        <w:name w:val="Таблиця4"/>
        <w:tabOrder w:val="0"/>
        <w:jc w:val="left"/>
        <w:tblInd w:w="0" w:type="dxa"/>
        <w:tblW w:w="9027" w:type="dxa"/>
        <w:pPr>
          <w:pStyle w:val="para10"/>
          <w:ind w:firstLine="0"/>
          <w:spacing/>
          <w:jc w:val="left"/>
        </w:pPr>
        <w:tblLook w:val="04A0" w:firstRow="1" w:lastRow="0" w:firstColumn="1" w:lastColumn="0" w:noHBand="0" w:noVBand="1"/>
      </w:tblPr>
      <w:tblGrid>
        <w:gridCol w:w="2834"/>
        <w:gridCol w:w="1679"/>
        <w:gridCol w:w="2257"/>
        <w:gridCol w:w="2257"/>
      </w:tblGrid>
      <w:tr>
        <w:trPr>
          <w:tblHeader w:val="0"/>
          <w:cantSplit w:val="0"/>
          <w:trHeight w:val="0" w:hRule="auto"/>
        </w:trPr>
        <w:tc>
          <w:tcPr>
            <w:tcW w:w="2834" w:type="dxa"/>
            <w:tmTcPr id="1747289728" protected="0"/>
          </w:tcPr>
          <w:p>
            <w:pPr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Адреса мережі</w:t>
            </w:r>
          </w:p>
        </w:tc>
        <w:tc>
          <w:tcPr>
            <w:tcW w:w="1679" w:type="dxa"/>
            <w:tmTcPr id="1747289728" protected="0"/>
          </w:tcPr>
          <w:p>
            <w:pPr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Маска мережі</w:t>
            </w:r>
          </w:p>
        </w:tc>
        <w:tc>
          <w:tcPr>
            <w:tcW w:w="2257" w:type="dxa"/>
            <w:tmTcPr id="1747289728" protected="0"/>
          </w:tcPr>
          <w:p>
            <w:pPr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Адреса шлюзу</w:t>
            </w:r>
          </w:p>
        </w:tc>
        <w:tc>
          <w:tcPr>
            <w:tcW w:w="2257" w:type="dxa"/>
            <w:tmTcPr id="1747289728" protected="0"/>
          </w:tcPr>
          <w:p>
            <w:pPr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Адреса DNS серв.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834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Ethernet adapter Ethernet 3</w:t>
            </w:r>
          </w:p>
        </w:tc>
        <w:tc>
          <w:tcPr>
            <w:tcW w:w="1679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2257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192.168.31.1</w:t>
            </w:r>
          </w:p>
        </w:tc>
        <w:tc>
          <w:tcPr>
            <w:tcW w:w="2257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192.168.31.1</w:t>
            </w:r>
          </w:p>
        </w:tc>
      </w:tr>
    </w:tbl>
    <w:p>
      <w:pPr>
        <w:pStyle w:val="para10"/>
      </w:pPr>
      <w:r/>
    </w:p>
    <w:p>
      <w:pPr>
        <w:pStyle w:val="para9"/>
        <w:rPr>
          <w:color w:val="auto"/>
          <w:sz w:val="20"/>
        </w:rPr>
      </w:pPr>
      <w:r>
        <w:t>Визначити МАС-адреси робочої станції та 2-3 сусідніх робочих станцій та заповнити таблицю 1.3.</w:t>
      </w:r>
      <w:r>
        <w:rPr>
          <w:color w:val="auto"/>
          <w:sz w:val="20"/>
        </w:rPr>
      </w:r>
    </w:p>
    <w:p>
      <w:pPr>
        <w:pStyle w:val="para10"/>
      </w:pPr>
      <w:r/>
    </w:p>
    <w:p>
      <w:pPr>
        <w:pStyle w:val="para10"/>
      </w:pPr>
      <w:r>
        <w:t>Для отримання даних про МАС адреси використано ipconfig /all:</w:t>
      </w:r>
    </w:p>
    <w:p>
      <w:pPr>
        <w:pStyle w:val="para10"/>
      </w:pPr>
      <w:r/>
    </w:p>
    <w:p>
      <w:pPr>
        <w:pStyle w:val="para10"/>
      </w:pPr>
      <w:r>
        <w:t xml:space="preserve">Таблиця 1.3 – МАС-адреси та </w:t>
      </w:r>
      <w:r>
        <w:rPr>
          <w:lang w:val="en-us"/>
        </w:rPr>
        <w:t>TCP/IP</w:t>
      </w:r>
      <w:r>
        <w:t>-адреси робочих станцій</w:t>
      </w:r>
    </w:p>
    <w:p>
      <w:pPr>
        <w:pStyle w:val="para10"/>
      </w:pPr>
      <w:r/>
    </w:p>
    <w:tbl>
      <w:tblPr>
        <w:tblStyle w:val="TableGrid"/>
        <w:name w:val="Таблиця3"/>
        <w:tabOrder w:val="0"/>
        <w:jc w:val="left"/>
        <w:tblInd w:w="0" w:type="dxa"/>
        <w:tblW w:w="9017" w:type="dxa"/>
        <w:pPr>
          <w:pStyle w:val="para10"/>
          <w:ind w:firstLine="0"/>
          <w:spacing/>
          <w:jc w:val="left"/>
        </w:pPr>
        <w:tblLook w:val="04A0" w:firstRow="1" w:lastRow="0" w:firstColumn="1" w:lastColumn="0" w:noHBand="0" w:noVBand="1"/>
      </w:tblPr>
      <w:tblGrid>
        <w:gridCol w:w="975"/>
        <w:gridCol w:w="3800"/>
        <w:gridCol w:w="4242"/>
      </w:tblGrid>
      <w:tr>
        <w:trPr>
          <w:tblHeader w:val="0"/>
          <w:cantSplit w:val="0"/>
          <w:trHeight w:val="0" w:hRule="auto"/>
        </w:trPr>
        <w:tc>
          <w:tcPr>
            <w:tcW w:w="975" w:type="dxa"/>
            <w:tmTcPr id="1747289728" protected="0"/>
          </w:tcPr>
          <w:p>
            <w:pPr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800" w:type="dxa"/>
            <w:tmTcPr id="1747289728" protected="0"/>
          </w:tcPr>
          <w:p>
            <w:pPr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TCP/IP-адреса робочої станції</w:t>
            </w:r>
          </w:p>
        </w:tc>
        <w:tc>
          <w:tcPr>
            <w:tcW w:w="4242" w:type="dxa"/>
            <w:tmTcPr id="1747289728" protected="0"/>
          </w:tcPr>
          <w:p>
            <w:pPr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MAC-адреса робочої станції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975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800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192.168.31.70</w:t>
            </w:r>
          </w:p>
        </w:tc>
        <w:tc>
          <w:tcPr>
            <w:tcW w:w="4242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D8-BB-C1-0E-60-39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975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00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172.28.0.1</w:t>
            </w:r>
          </w:p>
        </w:tc>
        <w:tc>
          <w:tcPr>
            <w:tcW w:w="4242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00-15-5D-32-FB-99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975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00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172.22.48.1</w:t>
            </w:r>
          </w:p>
        </w:tc>
        <w:tc>
          <w:tcPr>
            <w:tcW w:w="4242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00-15-5D-EE-42-09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975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00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4242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00-E0-3C-67-C0-03</w:t>
            </w:r>
          </w:p>
        </w:tc>
      </w:tr>
    </w:tbl>
    <w:p>
      <w:pPr>
        <w:pStyle w:val="para10"/>
      </w:pPr>
      <w:r/>
    </w:p>
    <w:p>
      <w:pPr>
        <w:pStyle w:val="para9"/>
        <w:rPr>
          <w:color w:val="auto"/>
          <w:sz w:val="20"/>
        </w:rPr>
      </w:pPr>
      <w:r>
        <w:t>Визначити діапазон адрес хостів локальної мережі класу, що використовуються за допомогою команди ping та заповнити таблицю 1.4.</w:t>
      </w:r>
      <w:r>
        <w:rPr>
          <w:color w:val="auto"/>
          <w:sz w:val="20"/>
        </w:rPr>
      </w:r>
    </w:p>
    <w:p>
      <w:pPr>
        <w:pStyle w:val="para10"/>
      </w:pPr>
      <w:r/>
    </w:p>
    <w:p>
      <w:pPr>
        <w:pStyle w:val="para10"/>
      </w:pPr>
      <w:r>
        <w:t>Для визначення мережевих адрес хостів було застосовано arp -a:</w:t>
      </w:r>
    </w:p>
    <w:p>
      <w:pPr>
        <w:pStyle w:val="para10"/>
      </w:pPr>
      <w:r/>
    </w:p>
    <w:p>
      <w:pPr>
        <w:pStyle w:val="para10"/>
      </w:pPr>
      <w:r>
        <w:t>Таблиця 1.4 – Мережеві адреси хостів</w:t>
      </w:r>
    </w:p>
    <w:p>
      <w:pPr>
        <w:pStyle w:val="para10"/>
      </w:pPr>
      <w:r/>
    </w:p>
    <w:tbl>
      <w:tblPr>
        <w:tblStyle w:val="TableGrid"/>
        <w:name w:val="Таблиця5"/>
        <w:tabOrder w:val="0"/>
        <w:jc w:val="left"/>
        <w:tblInd w:w="0" w:type="dxa"/>
        <w:tblW w:w="9026" w:type="dxa"/>
        <w:pPr>
          <w:pStyle w:val="para10"/>
          <w:ind w:firstLine="0"/>
          <w:spacing/>
          <w:jc w:val="left"/>
        </w:pPr>
        <w:tblLook w:val="04A0" w:firstRow="1" w:lastRow="0" w:firstColumn="1" w:lastColumn="0" w:noHBand="0" w:noVBand="1"/>
      </w:tblPr>
      <w:tblGrid>
        <w:gridCol w:w="749"/>
        <w:gridCol w:w="8277"/>
      </w:tblGrid>
      <w:tr>
        <w:trPr>
          <w:tblHeader w:val="0"/>
          <w:cantSplit w:val="0"/>
          <w:trHeight w:val="0" w:hRule="auto"/>
        </w:trPr>
        <w:tc>
          <w:tcPr>
            <w:tcW w:w="749" w:type="dxa"/>
            <w:tmTcPr id="1747289728" protected="0"/>
          </w:tcPr>
          <w:p>
            <w:pPr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8277" w:type="dxa"/>
            <w:tmTcPr id="1747289728" protected="0"/>
          </w:tcPr>
          <w:p>
            <w:pPr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Мережеві адреси хостів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49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77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192.168.31.1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49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8277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192.168.31.150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49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8277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192.168.31.172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49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8277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192.168.31.255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49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8277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244.0.0.2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49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8277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244.0.0.22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49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8277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244.0.0.251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49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8277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244.0.0.252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49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8277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239.255.255.250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49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8277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239.255.255.255</w:t>
            </w:r>
          </w:p>
        </w:tc>
      </w:tr>
    </w:tbl>
    <w:p>
      <w:pPr>
        <w:pStyle w:val="para10"/>
      </w:pPr>
      <w:r/>
    </w:p>
    <w:p>
      <w:pPr>
        <w:pStyle w:val="para9"/>
        <w:rPr>
          <w:color w:val="auto"/>
          <w:sz w:val="20"/>
        </w:rPr>
      </w:pPr>
      <w:r>
        <w:t>Перевірити правильність роботи локального інтерфейсу (localhost 127.0.0.1), мережевого інтерфейсу.</w:t>
      </w:r>
      <w:r>
        <w:rPr>
          <w:color w:val="auto"/>
          <w:sz w:val="20"/>
        </w:rPr>
      </w:r>
    </w:p>
    <w:p>
      <w:pPr>
        <w:pStyle w:val="para10"/>
      </w:pPr>
      <w:r/>
    </w:p>
    <w:p>
      <w:pPr>
        <w:pStyle w:val="para10"/>
      </w:pPr>
      <w:r>
        <w:t>Для тестування роботи локального інтерфейсу застосовано netstat -b.</w:t>
      </w:r>
    </w:p>
    <w:p>
      <w:pPr>
        <w:pStyle w:val="para10"/>
      </w:pPr>
      <w:r>
        <w:t>Для перевірки мережевого інтерфейсу використано netsh interface show interface.</w:t>
      </w:r>
    </w:p>
    <w:p>
      <w:pPr>
        <w:pStyle w:val="para10"/>
      </w:pPr>
      <w:r/>
    </w:p>
    <w:p>
      <w:pPr>
        <w:pStyle w:val="para9"/>
        <w:rPr>
          <w:color w:val="auto"/>
          <w:sz w:val="20"/>
        </w:rPr>
      </w:pPr>
      <w:r>
        <w:t>Надіслати повідомлення на сусідній комп’юетр, використовуючи команду net з параметром send.</w:t>
      </w:r>
      <w:r>
        <w:rPr>
          <w:color w:val="auto"/>
          <w:sz w:val="20"/>
        </w:rPr>
      </w:r>
    </w:p>
    <w:p>
      <w:pPr>
        <w:pStyle w:val="para10"/>
      </w:pPr>
      <w:r/>
    </w:p>
    <w:p>
      <w:pPr>
        <w:pStyle w:val="para10"/>
      </w:pPr>
      <w:r>
        <w:t>Для надсилання команди використано msg * повідомлення.</w:t>
      </w:r>
    </w:p>
    <w:p>
      <w:pPr>
        <w:pStyle w:val="para10"/>
      </w:pPr>
      <w:r/>
    </w:p>
    <w:p>
      <w:pPr>
        <w:pStyle w:val="para9"/>
        <w:rPr>
          <w:color w:val="auto"/>
          <w:sz w:val="20"/>
        </w:rPr>
      </w:pPr>
      <w:r>
        <w:t>Ознайомитися з використанням команди net. Записати призначення та кілька прикладів використання команди net у таблицю 1.5.</w:t>
      </w:r>
      <w:r>
        <w:rPr>
          <w:color w:val="auto"/>
          <w:sz w:val="20"/>
        </w:rPr>
      </w:r>
    </w:p>
    <w:p>
      <w:pPr>
        <w:pStyle w:val="para10"/>
      </w:pPr>
      <w:r/>
    </w:p>
    <w:p>
      <w:pPr>
        <w:pStyle w:val="para10"/>
      </w:pPr>
      <w:r>
        <w:t>Для отримання допомоги використовується команда net help: net help use - вивести допомогу команди net use.</w:t>
      </w:r>
    </w:p>
    <w:p>
      <w:pPr>
        <w:pStyle w:val="para10"/>
        <w:ind w:firstLine="0"/>
        <w:rPr>
          <w:lang w:val="en-us"/>
        </w:rPr>
      </w:pPr>
      <w:r>
        <w:rPr>
          <w:lang w:val="en-us"/>
        </w:rPr>
      </w:r>
    </w:p>
    <w:p>
      <w:pPr>
        <w:pStyle w:val="para10"/>
      </w:pPr>
      <w:r>
        <w:t xml:space="preserve">Таблиця 1.5 - Призначення команд </w:t>
      </w:r>
    </w:p>
    <w:p>
      <w:pPr>
        <w:pStyle w:val="para10"/>
      </w:pPr>
      <w:r/>
    </w:p>
    <w:tbl>
      <w:tblPr>
        <w:tblStyle w:val="TableGrid"/>
        <w:name w:val="Таблиця6"/>
        <w:tabOrder w:val="0"/>
        <w:jc w:val="left"/>
        <w:tblInd w:w="0" w:type="dxa"/>
        <w:tblW w:w="9017" w:type="dxa"/>
        <w:pPr>
          <w:pStyle w:val="para10"/>
          <w:ind w:firstLine="0"/>
          <w:spacing/>
          <w:jc w:val="left"/>
        </w:pPr>
        <w:tblLook w:val="04A0" w:firstRow="1" w:lastRow="0" w:firstColumn="1" w:lastColumn="0" w:noHBand="0" w:noVBand="1"/>
      </w:tblPr>
      <w:tblGrid>
        <w:gridCol w:w="623"/>
        <w:gridCol w:w="2942"/>
        <w:gridCol w:w="5452"/>
      </w:tblGrid>
      <w:tr>
        <w:trPr>
          <w:tblHeader w:val="0"/>
          <w:cantSplit w:val="0"/>
          <w:trHeight w:val="0" w:hRule="auto"/>
        </w:trPr>
        <w:tc>
          <w:tcPr>
            <w:tcW w:w="623" w:type="dxa"/>
            <w:tmTcPr id="1747289728" protected="0"/>
          </w:tcPr>
          <w:p>
            <w:pPr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942" w:type="dxa"/>
            <w:tmTcPr id="1747289728" protected="0"/>
          </w:tcPr>
          <w:p>
            <w:pPr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Параметри команди net</w:t>
            </w:r>
          </w:p>
        </w:tc>
        <w:tc>
          <w:tcPr>
            <w:tcW w:w="5452" w:type="dxa"/>
            <w:tmTcPr id="1747289728" protected="0"/>
          </w:tcPr>
          <w:p>
            <w:pPr>
              <w:ind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Призначення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623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942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statistics</w:t>
            </w:r>
          </w:p>
        </w:tc>
        <w:tc>
          <w:tcPr>
            <w:tcW w:w="5452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Виводить статистику для вказаного пристрою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623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942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</w:t>
            </w:r>
          </w:p>
        </w:tc>
        <w:tc>
          <w:tcPr>
            <w:tcW w:w="5452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Показує запущені системні сервіси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623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942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</w:t>
            </w:r>
          </w:p>
        </w:tc>
        <w:tc>
          <w:tcPr>
            <w:tcW w:w="5452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Показує користувачів для поточного облікового запису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623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942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config</w:t>
            </w:r>
          </w:p>
        </w:tc>
        <w:tc>
          <w:tcPr>
            <w:tcW w:w="5452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Показує конфігурацію зазначеного пристрою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623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942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share</w:t>
            </w:r>
          </w:p>
        </w:tc>
        <w:tc>
          <w:tcPr>
            <w:tcW w:w="5452" w:type="dxa"/>
            <w:tmTcPr id="1747289728" protected="0"/>
          </w:tcPr>
          <w:p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Показує спільні ресурси</w:t>
            </w:r>
          </w:p>
        </w:tc>
      </w:tr>
    </w:tbl>
    <w:p>
      <w:pPr>
        <w:pStyle w:val="para10"/>
      </w:pPr>
      <w:r/>
    </w:p>
    <w:p>
      <w:pPr>
        <w:pStyle w:val="para9"/>
        <w:rPr>
          <w:color w:val="auto"/>
          <w:sz w:val="20"/>
        </w:rPr>
      </w:pPr>
      <w:r>
        <w:t>Визначити доменне ім’я сервера локальної мережі.</w:t>
      </w:r>
      <w:r>
        <w:rPr>
          <w:color w:val="auto"/>
          <w:sz w:val="20"/>
        </w:rPr>
      </w:r>
    </w:p>
    <w:p>
      <w:pPr>
        <w:pStyle w:val="para10"/>
      </w:pPr>
      <w:r/>
    </w:p>
    <w:p>
      <w:pPr>
        <w:pStyle w:val="para10"/>
      </w:pPr>
      <w:r>
        <w:t>Для визначення доменного імені серверу мережі використано nslookup localhost.</w:t>
      </w:r>
    </w:p>
    <w:p>
      <w:pPr>
        <w:pStyle w:val="para10"/>
      </w:pPr>
      <w:r/>
    </w:p>
    <w:p>
      <w:pPr>
        <w:pStyle w:val="para18"/>
      </w:pPr>
      <w:r>
        <w:t>PS C:\Users\seesm&gt; nslookup localhost</w:t>
      </w:r>
    </w:p>
    <w:p>
      <w:pPr>
        <w:pStyle w:val="para18"/>
      </w:pPr>
      <w:r>
        <w:t>Server:  XiaoQiang</w:t>
      </w:r>
    </w:p>
    <w:p>
      <w:pPr>
        <w:pStyle w:val="para18"/>
      </w:pPr>
      <w:r>
        <w:t>Address:  192.168.31.1</w:t>
      </w:r>
    </w:p>
    <w:p>
      <w:pPr>
        <w:pStyle w:val="para18"/>
      </w:pPr>
      <w:r/>
    </w:p>
    <w:p>
      <w:pPr>
        <w:pStyle w:val="para18"/>
      </w:pPr>
      <w:r>
        <w:t>Name:    localhost</w:t>
      </w:r>
    </w:p>
    <w:p>
      <w:pPr>
        <w:pStyle w:val="para18"/>
      </w:pPr>
      <w:r>
        <w:t>Address:  127.0.0.1</w:t>
      </w:r>
    </w:p>
    <w:p>
      <w:pPr>
        <w:pStyle w:val="para10"/>
      </w:pPr>
      <w:r/>
    </w:p>
    <w:p>
      <w:pPr>
        <w:pStyle w:val="para9"/>
        <w:rPr>
          <w:color w:val="auto"/>
          <w:sz w:val="20"/>
        </w:rPr>
      </w:pPr>
      <w:r>
        <w:t>Вказати основні етапи налагодження робочої станції для роботи у локальної мережі з використання протоколу TCP/IP.</w:t>
      </w:r>
      <w:r>
        <w:rPr>
          <w:color w:val="auto"/>
          <w:sz w:val="20"/>
        </w:rPr>
      </w:r>
    </w:p>
    <w:p>
      <w:pPr>
        <w:pStyle w:val="para10"/>
      </w:pPr>
      <w:r/>
    </w:p>
    <w:p>
      <w:pPr>
        <w:pStyle w:val="para10"/>
      </w:pPr>
      <w:r>
        <w:t>Щоб налаштуванти робочу станцію для роботи в локальній мережі з використанням TCP/IP потрібно:</w:t>
      </w:r>
    </w:p>
    <w:p>
      <w:pPr>
        <w:pStyle w:val="para10"/>
      </w:pPr>
      <w:r/>
    </w:p>
    <w:p>
      <w:pPr>
        <w:pStyle w:val="para10"/>
      </w:pPr>
      <w:r>
        <w:t>- Переконатись що на ній є мережева картка;</w:t>
      </w:r>
    </w:p>
    <w:p>
      <w:pPr>
        <w:pStyle w:val="para10"/>
      </w:pPr>
      <w:r>
        <w:t>- Під’єднати її до маршрутизатора;</w:t>
      </w:r>
    </w:p>
    <w:p>
      <w:pPr>
        <w:pStyle w:val="para10"/>
      </w:pPr>
      <w:r>
        <w:t>- В налаштуваннях мережевої карти за потребою змінити властивості TCP/IP.</w:t>
      </w:r>
    </w:p>
    <w:p>
      <w:pPr>
        <w:pStyle w:val="para10"/>
      </w:pPr>
      <w:r/>
    </w:p>
    <w:p>
      <w:pPr>
        <w:pStyle w:val="para9"/>
        <w:rPr>
          <w:color w:val="auto"/>
          <w:sz w:val="20"/>
        </w:rPr>
      </w:pPr>
      <w:r>
        <w:t>Виконати завдання для самостійного виконання, наведене нижче, та заповнити таблицю 1.6</w:t>
      </w:r>
      <w:r>
        <w:rPr>
          <w:color w:val="auto"/>
          <w:sz w:val="20"/>
        </w:rPr>
      </w:r>
    </w:p>
    <w:p>
      <w:pPr>
        <w:pStyle w:val="para10"/>
      </w:pPr>
      <w:r/>
    </w:p>
    <w:p>
      <w:pPr>
        <w:pStyle w:val="para10"/>
      </w:pPr>
      <w:r>
        <w:t>В невеличкому офісі проектування та моделювання використовуєтьcя локальна мережа з 10 робочих місць. Запропонувати варіант налагодження протоколу TCP/IP для випадку:</w:t>
      </w:r>
    </w:p>
    <w:p>
      <w:pPr>
        <w:pStyle w:val="para10"/>
      </w:pPr>
      <w:r>
        <w:t>- усі робочі місця мають вільно обмінюватися інформацією;</w:t>
      </w:r>
    </w:p>
    <w:p>
      <w:pPr>
        <w:pStyle w:val="para10"/>
      </w:pPr>
      <w:r>
        <w:t>- використовується поділ на 2 відділи (наприклад, відділ модернізації та обслуговування, бухгалтерія, тощо), яким заборонено обмінюватися інформацією;</w:t>
      </w:r>
    </w:p>
    <w:p>
      <w:pPr>
        <w:pStyle w:val="para10"/>
      </w:pPr>
      <w:r>
        <w:t>- розглянути попереднє завдання для випадку використання протоколу NetBEUI;</w:t>
      </w:r>
    </w:p>
    <w:p>
      <w:pPr>
        <w:pStyle w:val="para10"/>
        <w:rPr>
          <w:sz w:val="20"/>
        </w:rPr>
      </w:pPr>
      <w:r>
        <w:t>- зробити аналіз відповідності моделі OSI/ISO протоколу TCP/IP.</w:t>
      </w:r>
      <w:r>
        <w:rPr>
          <w:sz w:val="20"/>
        </w:rPr>
      </w:r>
    </w:p>
    <w:p>
      <w:pPr>
        <w:pStyle w:val="para10"/>
      </w:pPr>
      <w:r/>
    </w:p>
    <w:p>
      <w:pPr>
        <w:pStyle w:val="para10"/>
      </w:pPr>
      <w:r>
        <w:t xml:space="preserve">Для офісу можна призначити кожному пристрою статичну ІР адресу. </w:t>
      </w:r>
    </w:p>
    <w:p>
      <w:pPr>
        <w:pStyle w:val="para10"/>
      </w:pPr>
      <w:r>
        <w:t>У випадку 2 відділів можна створити дві робочі групи.</w:t>
      </w:r>
    </w:p>
    <w:p>
      <w:pPr>
        <w:pStyle w:val="para10"/>
      </w:pPr>
      <w:r>
        <w:t>Для протоколу NetBEUI дані про пристрої мають зберігатися в центральній базі даних. Для кожного пристрою має видаватись його власний акаунт, за яким він матиме доступ до мережі.</w:t>
      </w:r>
    </w:p>
    <w:p>
      <w:pPr>
        <w:pStyle w:val="para10"/>
      </w:pPr>
      <w:r>
        <w:t>Модель TCP/IP є коротшою версією OSI.</w:t>
      </w:r>
    </w:p>
    <w:p>
      <w:pPr>
        <w:pStyle w:val="para10"/>
      </w:pPr>
      <w:r/>
    </w:p>
    <w:p>
      <w:pPr>
        <w:pStyle w:val="para10"/>
      </w:pPr>
      <w:r>
        <w:t>Таблиця 1.6 - Призначення термінів</w:t>
      </w:r>
    </w:p>
    <w:p>
      <w:pPr>
        <w:pStyle w:val="para10"/>
      </w:pPr>
      <w:r/>
    </w:p>
    <w:tbl>
      <w:tblPr>
        <w:tblStyle w:val="TableGrid"/>
        <w:name w:val="Таблиця7"/>
        <w:tabOrder w:val="0"/>
        <w:jc w:val="left"/>
        <w:tblInd w:w="0" w:type="dxa"/>
        <w:tblW w:w="9018" w:type="dxa"/>
        <w:pPr>
          <w:pStyle w:val="para10"/>
          <w:ind w:firstLine="0"/>
          <w:spacing/>
          <w:jc w:val="left"/>
        </w:pPr>
        <w:tblLook w:val="04A0" w:firstRow="1" w:lastRow="0" w:firstColumn="1" w:lastColumn="0" w:noHBand="0" w:noVBand="1"/>
      </w:tblPr>
      <w:tblGrid>
        <w:gridCol w:w="533"/>
        <w:gridCol w:w="2961"/>
        <w:gridCol w:w="5524"/>
      </w:tblGrid>
      <w:tr>
        <w:trPr>
          <w:tblHeader w:val="0"/>
          <w:cantSplit w:val="0"/>
          <w:trHeight w:val="0" w:hRule="auto"/>
        </w:trPr>
        <w:tc>
          <w:tcPr>
            <w:tcW w:w="533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961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Термін</w:t>
            </w:r>
          </w:p>
        </w:tc>
        <w:tc>
          <w:tcPr>
            <w:tcW w:w="5524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Призначення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33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961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Протокол</w:t>
            </w:r>
          </w:p>
        </w:tc>
        <w:tc>
          <w:tcPr>
            <w:tcW w:w="5524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Правила як обробляти та форматувати дані.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33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961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Шлюз</w:t>
            </w:r>
          </w:p>
        </w:tc>
        <w:tc>
          <w:tcPr>
            <w:tcW w:w="5524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Точка в мережі, яка забезпечує комунікацією між локальною і ширшою мережею.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33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961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Міст</w:t>
            </w:r>
          </w:p>
        </w:tc>
        <w:tc>
          <w:tcPr>
            <w:tcW w:w="5524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Частина мережі, яка з’єднує більшу мережу і кілька менших.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33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961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Сервер доменних імен DNS</w:t>
            </w:r>
          </w:p>
        </w:tc>
        <w:tc>
          <w:tcPr>
            <w:tcW w:w="5524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Сервіс, який перетворює доменні імена на ІР адреси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33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961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WINS</w:t>
            </w:r>
          </w:p>
        </w:tc>
        <w:tc>
          <w:tcPr>
            <w:tcW w:w="5524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Сервіс перетворення доменних імен на ІР адреси від Майкрософт.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33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961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NetBEUI</w:t>
            </w:r>
          </w:p>
        </w:tc>
        <w:tc>
          <w:tcPr>
            <w:tcW w:w="5524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Транспортний протокол, призначений для одного сегменту LAN.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33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961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Локальна мережа</w:t>
            </w:r>
          </w:p>
        </w:tc>
        <w:tc>
          <w:tcPr>
            <w:tcW w:w="5524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Мережа пристроїв на маленькій дистанції між собою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33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961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Адреса мережі</w:t>
            </w:r>
          </w:p>
        </w:tc>
        <w:tc>
          <w:tcPr>
            <w:tcW w:w="5524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Шлях до системи в мережі, включає адресу мережі та конкретного пристрою.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33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961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Широкомовна адреса</w:t>
            </w:r>
          </w:p>
        </w:tc>
        <w:tc>
          <w:tcPr>
            <w:tcW w:w="5524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Адреса, за якою можна отримати доступ до всіх пристроїв в мережі.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33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961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Адреса хосту</w:t>
            </w:r>
          </w:p>
        </w:tc>
        <w:tc>
          <w:tcPr>
            <w:tcW w:w="5524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Шлях до конкретного пристрою в мережі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33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961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Робоча група</w:t>
            </w:r>
          </w:p>
        </w:tc>
        <w:tc>
          <w:tcPr>
            <w:tcW w:w="5524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Кілька комп’ютерів в одній мережі з однаковими можливостями.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33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961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Домен мережі MS Windows</w:t>
            </w:r>
          </w:p>
        </w:tc>
        <w:tc>
          <w:tcPr>
            <w:tcW w:w="5524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Тип мережі, коли всі пристрої зареєстровані в центральній базі даних. Протилежне робочій групі.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33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961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Мережева назва комп’ютера</w:t>
            </w:r>
          </w:p>
        </w:tc>
        <w:tc>
          <w:tcPr>
            <w:tcW w:w="5524" w:type="dxa"/>
            <w:vAlign w:val="center"/>
            <w:tmTcPr id="1747289728" protected="0"/>
          </w:tcPr>
          <w:p>
            <w:pPr>
              <w:ind w:firstLine="0"/>
              <w:spacing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Ідентифікатор пристрою в мережі</w:t>
            </w:r>
          </w:p>
        </w:tc>
      </w:tr>
    </w:tbl>
    <w:p>
      <w:pPr>
        <w:pStyle w:val="para10"/>
      </w:pPr>
      <w:r/>
    </w:p>
    <w:p>
      <w:pPr>
        <w:pStyle w:val="para8"/>
      </w:pPr>
      <w:r>
        <w:t xml:space="preserve">Питання </w:t>
      </w:r>
    </w:p>
    <w:p>
      <w:pPr>
        <w:pStyle w:val="para9"/>
      </w:pPr>
      <w:r>
        <w:t>Визначення комп'ютерної (обчислювальної) мережі.</w:t>
      </w:r>
    </w:p>
    <w:p>
      <w:pPr>
        <w:pStyle w:val="para10"/>
      </w:pPr>
      <w:r/>
    </w:p>
    <w:p>
      <w:pPr>
        <w:pStyle w:val="para10"/>
      </w:pPr>
      <w:r>
        <w:t>Взаємозв’язані комп’ютери з можливістю обмінюватись даними.</w:t>
      </w:r>
    </w:p>
    <w:p>
      <w:pPr>
        <w:pStyle w:val="para10"/>
      </w:pPr>
      <w:r/>
    </w:p>
    <w:p>
      <w:pPr>
        <w:pStyle w:val="para9"/>
      </w:pPr>
      <w:r>
        <w:t>Спеціалізовані утиліти клієнта мережі.</w:t>
      </w:r>
    </w:p>
    <w:p>
      <w:pPr>
        <w:pStyle w:val="para10"/>
      </w:pPr>
      <w:r/>
    </w:p>
    <w:p>
      <w:pPr>
        <w:pStyle w:val="para10"/>
      </w:pPr>
      <w:r>
        <w:t>Програми, які допомагають аналізувати трафік, діагностувати помилки, налаштовувати безпеку в мережі.</w:t>
      </w:r>
    </w:p>
    <w:p>
      <w:pPr>
        <w:pStyle w:val="para10"/>
      </w:pPr>
      <w:r/>
    </w:p>
    <w:p>
      <w:pPr>
        <w:pStyle w:val="para9"/>
      </w:pPr>
      <w:r>
        <w:t>Мережеві сервіси. Використання мережевих сервісів.</w:t>
      </w:r>
    </w:p>
    <w:p>
      <w:pPr>
        <w:pStyle w:val="para10"/>
      </w:pPr>
      <w:r/>
    </w:p>
    <w:p>
      <w:pPr>
        <w:pStyle w:val="para10"/>
      </w:pPr>
      <w:r>
        <w:t>Програми, які надають функції в мережі. Наприклад, DNS або електронна пошта.</w:t>
      </w:r>
    </w:p>
    <w:p>
      <w:pPr>
        <w:pStyle w:val="para10"/>
      </w:pPr>
      <w:r/>
    </w:p>
    <w:p>
      <w:pPr>
        <w:pStyle w:val="para9"/>
      </w:pPr>
      <w:r>
        <w:t>Сервери доменних імен (DNS).</w:t>
      </w:r>
    </w:p>
    <w:p>
      <w:pPr>
        <w:pStyle w:val="para10"/>
      </w:pPr>
      <w:r/>
    </w:p>
    <w:p>
      <w:pPr>
        <w:pStyle w:val="para10"/>
      </w:pPr>
      <w:r>
        <w:t>Сервіси, які перетворюють адреси, як wikipedia.org на ІР-адреси 185.15.59.224.</w:t>
      </w:r>
    </w:p>
    <w:p>
      <w:pPr>
        <w:pStyle w:val="para10"/>
      </w:pPr>
      <w:r>
        <w:t>Спочатку він перевіряє ім’я в кеші: браузера, операційної системи або роутера. Якщо адресу не знайдено, сервіс може перевірити файли хоста. Якщо там адресу не знайдено, сервіс питає у вирішувача (DNS Resolver) від провайдера або публічного (як, 1.1.1.1 від Cloudflare). Вирішувач питає адресу у кореневого серверу (для google.com це буде сервер, відповідальний за .com). Кореневий сервер надсилає відповідь до вирішувача. Вирішувач надсилає відповідь на комп’ютер.</w:t>
      </w:r>
    </w:p>
    <w:p>
      <w:pPr>
        <w:pStyle w:val="para10"/>
        <w:rPr>
          <w:rFonts w:ascii="Calibri" w:hAnsi="Calibri" w:eastAsia="Calibri" w:cs="Calibri"/>
          <w:sz w:val="22"/>
          <w:szCs w:val="22"/>
          <w:lang w:eastAsia="en-us"/>
        </w:rPr>
      </w:pPr>
      <w:r>
        <w:t xml:space="preserve">Джерело: </w:t>
      </w:r>
      <w:r>
        <w:rPr>
          <w:color w:val="0000ff"/>
          <w:u w:color="auto" w:val="single"/>
        </w:rPr>
        <w:t>Working of Domain Name System (DNS) Server | GeeksforGeeks</w:t>
      </w:r>
      <w:r>
        <w:rPr>
          <w:rFonts w:ascii="Calibri" w:hAnsi="Calibri" w:eastAsia="Calibri" w:cs="Calibri"/>
          <w:sz w:val="22"/>
          <w:szCs w:val="22"/>
          <w:lang w:eastAsia="en-us"/>
        </w:rPr>
        <w:t>.</w:t>
      </w:r>
    </w:p>
    <w:p>
      <w:pPr>
        <w:pStyle w:val="para10"/>
        <w:rPr>
          <w:rFonts w:ascii="Calibri" w:hAnsi="Calibri" w:eastAsia="Calibri" w:cs="Calibri"/>
          <w:sz w:val="22"/>
          <w:szCs w:val="22"/>
          <w:lang w:eastAsia="en-us"/>
        </w:rPr>
      </w:pPr>
      <w:r>
        <w:rPr>
          <w:rFonts w:ascii="Calibri" w:hAnsi="Calibri" w:eastAsia="Calibri" w:cs="Calibri"/>
          <w:sz w:val="22"/>
          <w:szCs w:val="22"/>
          <w:lang w:eastAsia="en-us"/>
        </w:rPr>
      </w:r>
    </w:p>
    <w:p>
      <w:pPr>
        <w:pStyle w:val="para9"/>
      </w:pPr>
      <w:r>
        <w:t>Робоча група, домен у мережах операційних систем Windows.</w:t>
      </w:r>
    </w:p>
    <w:p>
      <w:pPr>
        <w:pStyle w:val="para10"/>
      </w:pPr>
      <w:r/>
    </w:p>
    <w:p>
      <w:pPr>
        <w:pStyle w:val="para10"/>
      </w:pPr>
      <w:r>
        <w:t>Робоча група є сукупністю пристроїв у мережі, де кожний тримає свою безпекову базу даних.</w:t>
      </w:r>
    </w:p>
    <w:p>
      <w:pPr>
        <w:pStyle w:val="para10"/>
      </w:pPr>
      <w:r>
        <w:t>Домен у мережі Windows є протилежним поняттям, база даних зберігається в одному місці.</w:t>
      </w:r>
    </w:p>
    <w:p>
      <w:pPr>
        <w:pStyle w:val="para10"/>
      </w:pPr>
      <w:r/>
    </w:p>
    <w:p>
      <w:pPr>
        <w:pStyle w:val="para9"/>
      </w:pPr>
      <w:r>
        <w:t>Пояснити наступні терміни: IP-адреса, мережа, мережева маска.</w:t>
      </w:r>
    </w:p>
    <w:p>
      <w:pPr>
        <w:pStyle w:val="para10"/>
      </w:pPr>
      <w:r/>
    </w:p>
    <w:p>
      <w:pPr>
        <w:pStyle w:val="para10"/>
      </w:pPr>
      <w:r>
        <w:t>ІР-адреса є чисельним ідентифікатором пристрою в мережі. Наприклад: 192.0.2.1.</w:t>
      </w:r>
    </w:p>
    <w:p>
      <w:pPr>
        <w:pStyle w:val="para10"/>
      </w:pPr>
      <w:r>
        <w:t>Мережа є сукупністю пристроїв, з’єднаними між собою. Вони можуть мати спільний доступ до ресурсів та комунікувати між собою.</w:t>
      </w:r>
    </w:p>
    <w:p>
      <w:pPr>
        <w:pStyle w:val="para10"/>
      </w:pPr>
      <w:r>
        <w:t>Мережева маска є числом, яке відрізняє адресу мережі від номеру конкретного пристрою в ній. Наприклад, якщо при масці 255.255.255.0 остання частина ідентифікує пристрої в мережі.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440" w:top="1440" w:right="1440" w:bottom="144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Courier New">
    <w:panose1 w:val="02070309020205020404"/>
    <w:charset w:val="00"/>
    <w:family w:val="modern"/>
    <w:pitch w:val="default"/>
  </w:font>
  <w:font w:name="Calibri">
    <w:panose1 w:val="020F0502020204030204"/>
    <w:charset w:val="00"/>
    <w:family w:val="swiss"/>
    <w:pitch w:val="default"/>
  </w:font>
  <w:font w:name="Calibri Light">
    <w:panose1 w:val="020F0302020204030204"/>
    <w:charset w:val="00"/>
    <w:family w:val="swiss"/>
    <w:pitch w:val="default"/>
  </w:font>
  <w:font w:name="Cascadia Code">
    <w:panose1 w:val="020B0609020000020004"/>
    <w:charset w:val="00"/>
    <w:family w:val="moder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ий список 1"/>
    <w:lvl w:ilvl="0">
      <w:start w:val="1"/>
      <w:numFmt w:val="decimal"/>
      <w:suff w:val="tab"/>
      <w:lvlText w:val="%1.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2">
    <w:multiLevelType w:val="hybridMultilevel"/>
    <w:name w:val="Нумерований список 2"/>
    <w:lvl w:ilvl="0">
      <w:start w:val="1"/>
      <w:numFmt w:val="decimal"/>
      <w:suff w:val="tab"/>
      <w:lvlText w:val="%1.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3">
    <w:multiLevelType w:val="hybridMultilevel"/>
    <w:name w:val="Нумерований список 3"/>
    <w:lvl w:ilvl="0">
      <w:numFmt w:val="bullet"/>
      <w:suff w:val="tab"/>
      <w:lvlText w:val="-"/>
      <w:lvlJc w:val="left"/>
      <w:pPr>
        <w:ind w:left="851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571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291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11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31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51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71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891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11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view w:val="print"/>
  <w:defaultTabStop w:val="851"/>
  <w:autoHyphenation w:val="0"/>
  <w:doNotShadeFormData w:val="0"/>
  <w:captions>
    <w:caption w:name="Таблиця" w:pos="below" w:numFmt="decimal"/>
    <w:caption w:name="Малюнок" w:pos="below" w:numFmt="decimal"/>
    <w:caption w:name="Зображення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00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8"/>
    <w:tmLastPosSelect w:val="0"/>
    <w:tmLastPosFrameIdx w:val="0"/>
    <w:tmLastPosCaret>
      <w:tmLastPosPgfIdx w:val="161"/>
      <w:tmLastPosIdx w:val="86"/>
    </w:tmLastPosCaret>
    <w:tmLastPosAnchor>
      <w:tmLastPosPgfIdx w:val="0"/>
      <w:tmLastPosIdx w:val="0"/>
    </w:tmLastPosAnchor>
    <w:tmLastPosTblRect w:left="0" w:top="0" w:right="0" w:bottom="0"/>
  </w:tmLastPos>
  <w:tmAppRevision w:date="1747289728" w:val="1224" w:fileVer="342" w:fileVerOS="4"/>
  <w:guidesAndGrid showGuides="1" lockGuides="0" snapToGuides="1" snapToPageMargins="0" tolerance="8" gridDistanceHorizontal="283" gridDistanceVertical="283" showGrid="0" snapToGrid="0"/>
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E:\University-Universytet\32KM Kompjuterni merezhi\1\KNT-122_Onyshchenko_Variant-19_PR1.pdf" map="1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ind w:firstLine="851"/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/>
      <w:keepNext/>
      <w:outlineLvl w:val="2"/>
      <w:keepLines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para4">
    <w:name w:val="TOC Heading"/>
    <w:qFormat/>
    <w:basedOn w:val="para1"/>
    <w:next w:val="para0"/>
    <w:pPr>
      <w:spacing w:line="259" w:lineRule="auto"/>
      <w:outlineLvl w:val="9"/>
    </w:pPr>
  </w:style>
  <w:style w:type="paragraph" w:styleId="para5">
    <w:name w:val="toc 2"/>
    <w:qFormat/>
    <w:basedOn w:val="para0"/>
    <w:next w:val="para0"/>
    <w:pPr>
      <w:ind w:left="22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6">
    <w:name w:val="toc 1"/>
    <w:qFormat/>
    <w:basedOn w:val="para0"/>
    <w:next w:val="para0"/>
    <w:pPr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7">
    <w:name w:val="toc 3"/>
    <w:qFormat/>
    <w:basedOn w:val="para0"/>
    <w:next w:val="para0"/>
    <w:pPr>
      <w:ind w:left="44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8" w:customStyle="1">
    <w:name w:val="H1"/>
    <w:qFormat/>
    <w:basedOn w:val="para1"/>
    <w:next w:val="para10"/>
    <w:pPr>
      <w:ind w:firstLine="0"/>
      <w:spacing/>
      <w:jc w:val="center"/>
    </w:pPr>
    <w:rPr>
      <w:rFonts w:ascii="Times New Roman" w:hAnsi="Times New Roman" w:cs="Times New Roman"/>
      <w:b/>
      <w:bCs/>
      <w:smallCaps w:percent="80"/>
      <w:color w:val="000000"/>
      <w:sz w:val="28"/>
      <w:szCs w:val="28"/>
    </w:rPr>
  </w:style>
  <w:style w:type="paragraph" w:styleId="para9" w:customStyle="1">
    <w:name w:val="H2"/>
    <w:qFormat/>
    <w:basedOn w:val="para2"/>
    <w:next w:val="para10"/>
    <w:rPr>
      <w:rFonts w:ascii="Times New Roman" w:hAnsi="Times New Roman" w:cs="Times New Roman"/>
      <w:b/>
      <w:bCs/>
      <w:color w:val="000000"/>
      <w:sz w:val="28"/>
    </w:rPr>
  </w:style>
  <w:style w:type="paragraph" w:styleId="para10" w:customStyle="1">
    <w:name w:val="P"/>
    <w:qFormat/>
    <w:basedOn w:val="para0"/>
    <w:pPr>
      <w:spacing/>
      <w:jc w:val="both"/>
    </w:pPr>
  </w:style>
  <w:style w:type="paragraph" w:styleId="para11" w:customStyle="1">
    <w:name w:val="H3"/>
    <w:qFormat/>
    <w:basedOn w:val="para3"/>
    <w:next w:val="para10"/>
    <w:rPr>
      <w:rFonts w:ascii="Times New Roman" w:hAnsi="Times New Roman" w:cs="Times New Roman"/>
      <w:b/>
      <w:bCs/>
      <w:i/>
      <w:color w:val="auto"/>
      <w:sz w:val="28"/>
    </w:rPr>
  </w:style>
  <w:style w:type="paragraph" w:styleId="para12">
    <w:name w:val="Quote"/>
    <w:qFormat/>
    <w:basedOn w:val="para0"/>
    <w:next w:val="para0"/>
    <w:pPr>
      <w:ind w:left="864" w:right="864"/>
      <w:spacing w:before="200" w:after="160"/>
      <w:jc w:val="center"/>
    </w:pPr>
    <w:rPr>
      <w:i/>
      <w:iCs/>
      <w:color w:val="404040"/>
    </w:rPr>
  </w:style>
  <w:style w:type="paragraph" w:styleId="para13" w:customStyle="1">
    <w:name w:val="H4"/>
    <w:qFormat/>
    <w:basedOn w:val="para11"/>
    <w:next w:val="para10"/>
    <w:pPr>
      <w:outlineLvl w:val="3"/>
    </w:pPr>
  </w:style>
  <w:style w:type="paragraph" w:styleId="para14" w:customStyle="1">
    <w:name w:val="IMG"/>
    <w:qFormat/>
    <w:basedOn w:val="para10"/>
    <w:pPr>
      <w:ind w:firstLine="0"/>
      <w:spacing/>
      <w:jc w:val="center"/>
    </w:pPr>
    <w:rPr>
      <w:lang w:eastAsia="en-us"/>
    </w:rPr>
  </w:style>
  <w:style w:type="paragraph" w:styleId="para15">
    <w:name w:val="HTML Preformatted"/>
    <w:qFormat/>
    <w:basedOn w:val="para0"/>
    <w:pPr>
      <w:ind w:firstLine="0"/>
      <w:spacing w:line="240" w:lineRule="auto"/>
      <w:tabs defTabSz="851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6" w:customStyle="1">
    <w:name w:val="H5"/>
    <w:qFormat/>
    <w:basedOn w:val="para13"/>
    <w:next w:val="para10"/>
    <w:pPr>
      <w:outlineLvl w:val="4"/>
    </w:pPr>
    <w:rPr>
      <w:smallCaps w:percent="80"/>
    </w:rPr>
  </w:style>
  <w:style w:type="paragraph" w:styleId="para17" w:customStyle="1">
    <w:name w:val="H6"/>
    <w:qFormat/>
    <w:basedOn w:val="para10"/>
    <w:next w:val="para10"/>
    <w:pPr>
      <w:outlineLvl w:val="5"/>
    </w:pPr>
    <w:rPr>
      <w:iCs/>
      <w:smallCaps w:percent="80"/>
      <w:lang w:val="en-us"/>
    </w:rPr>
  </w:style>
  <w:style w:type="paragraph" w:styleId="para18" w:customStyle="1">
    <w:name w:val="Code"/>
    <w:qFormat/>
    <w:basedOn w:val="para0"/>
    <w:next w:val="para10"/>
    <w:pPr>
      <w:ind w:firstLine="0"/>
      <w:spacing w:line="240" w:lineRule="auto"/>
    </w:pPr>
    <w:rPr>
      <w:rFonts w:ascii="Courier New" w:hAnsi="Courier New" w:cs="Cascadia Code"/>
      <w:sz w:val="21"/>
      <w:szCs w:val="24"/>
      <w:lang w:val="en-us"/>
    </w:r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char2" w:customStyle="1">
    <w:name w:val="Заголовок 2 Знак"/>
    <w:basedOn w:val="char0"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char3" w:customStyle="1">
    <w:name w:val="H1 Char"/>
    <w:basedOn w:val="char1"/>
    <w:rPr>
      <w:rFonts w:ascii="Times New Roman" w:hAnsi="Times New Roman" w:eastAsia="Calibri Light" w:cs="Times New Roman"/>
      <w:b/>
      <w:bCs/>
      <w:smallCaps w:percent="80"/>
      <w:color w:val="000000"/>
      <w:sz w:val="28"/>
      <w:szCs w:val="28"/>
      <w:lang w:eastAsia="uk-ua"/>
    </w:rPr>
  </w:style>
  <w:style w:type="character" w:styleId="char4" w:customStyle="1">
    <w:name w:val="H2 Char"/>
    <w:basedOn w:val="char2"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char5">
    <w:name w:val="Hyperlink"/>
    <w:basedOn w:val="char0"/>
    <w:rPr>
      <w:color w:val="0563c1"/>
      <w:u w:color="auto" w:val="single"/>
    </w:rPr>
  </w:style>
  <w:style w:type="character" w:styleId="char6" w:customStyle="1">
    <w:name w:val="Заголовок 3 Знак"/>
    <w:basedOn w:val="char0"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char7" w:customStyle="1">
    <w:name w:val="H3 Char"/>
    <w:basedOn w:val="char6"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char8" w:customStyle="1">
    <w:name w:val="Цитата Знак"/>
    <w:basedOn w:val="char0"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char9" w:customStyle="1">
    <w:name w:val="Unresolved Mention"/>
    <w:basedOn w:val="char0"/>
    <w:rPr>
      <w:color w:val="605e5c"/>
      <w:shd w:val="clear" w:fill="e1dfdd"/>
    </w:rPr>
  </w:style>
  <w:style w:type="character" w:styleId="char10" w:customStyle="1">
    <w:name w:val="H4 Знак"/>
    <w:basedOn w:val="char7"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char11" w:customStyle="1">
    <w:name w:val="P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12" w:customStyle="1">
    <w:name w:val="IMG Знак"/>
    <w:basedOn w:val="char11"/>
    <w:rPr>
      <w:rFonts w:ascii="Times New Roman" w:hAnsi="Times New Roman" w:eastAsia="Times New Roman" w:cs="Times New Roman"/>
      <w:sz w:val="28"/>
      <w:szCs w:val="28"/>
      <w:noProof w:val="1"/>
      <w:lang w:eastAsia="uk-ua"/>
    </w:rPr>
  </w:style>
  <w:style w:type="character" w:styleId="char13" w:customStyle="1">
    <w:name w:val="Стандартний HTML Знак"/>
    <w:basedOn w:val="char0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char14">
    <w:name w:val="HTML Code"/>
    <w:basedOn w:val="char0"/>
    <w:rPr>
      <w:rFonts w:ascii="Courier New" w:hAnsi="Courier New" w:eastAsia="Times New Roman" w:cs="Courier New"/>
      <w:sz w:val="20"/>
      <w:szCs w:val="20"/>
    </w:rPr>
  </w:style>
  <w:style w:type="character" w:styleId="char15" w:customStyle="1">
    <w:name w:val="hljs-built_in"/>
    <w:basedOn w:val="char0"/>
  </w:style>
  <w:style w:type="character" w:styleId="char16" w:customStyle="1">
    <w:name w:val="hljs-function"/>
    <w:basedOn w:val="char0"/>
  </w:style>
  <w:style w:type="character" w:styleId="char17" w:customStyle="1">
    <w:name w:val="hljs-keyword"/>
    <w:basedOn w:val="char0"/>
  </w:style>
  <w:style w:type="character" w:styleId="char18" w:customStyle="1">
    <w:name w:val="hljs-title"/>
    <w:basedOn w:val="char0"/>
  </w:style>
  <w:style w:type="character" w:styleId="char19" w:customStyle="1">
    <w:name w:val="hljs-params"/>
    <w:basedOn w:val="char0"/>
  </w:style>
  <w:style w:type="character" w:styleId="char20" w:customStyle="1">
    <w:name w:val="hljs-comment"/>
    <w:basedOn w:val="char0"/>
  </w:style>
  <w:style w:type="character" w:styleId="char21" w:customStyle="1">
    <w:name w:val="H5 Знак"/>
    <w:basedOn w:val="char10"/>
    <w:rPr>
      <w:rFonts w:ascii="Times New Roman" w:hAnsi="Times New Roman" w:eastAsia="Calibri Light" w:cs="Times New Roman"/>
      <w:b/>
      <w:bCs/>
      <w:i/>
      <w:smallCaps w:percent="80"/>
      <w:color w:val="000000"/>
      <w:sz w:val="28"/>
      <w:szCs w:val="24"/>
      <w:lang w:eastAsia="uk-ua"/>
    </w:rPr>
  </w:style>
  <w:style w:type="character" w:styleId="char22" w:customStyle="1">
    <w:name w:val="H6 Знак"/>
    <w:basedOn w:val="char11"/>
    <w:rPr>
      <w:rFonts w:ascii="Times New Roman" w:hAnsi="Times New Roman" w:eastAsia="Times New Roman" w:cs="Times New Roman"/>
      <w:iCs/>
      <w:smallCaps w:percent="80"/>
      <w:sz w:val="28"/>
      <w:szCs w:val="28"/>
      <w:lang w:val="en-us" w:eastAsia="uk-ua"/>
    </w:rPr>
  </w:style>
  <w:style w:type="character" w:styleId="char23" w:customStyle="1">
    <w:name w:val="hljs-number"/>
    <w:basedOn w:val="char0"/>
  </w:style>
  <w:style w:type="character" w:styleId="char24" w:customStyle="1">
    <w:name w:val="Code Char"/>
    <w:basedOn w:val="char0"/>
    <w:rPr>
      <w:rFonts w:ascii="Courier New" w:hAnsi="Courier New" w:eastAsia="Times New Roman" w:cs="Cascadia Code"/>
      <w:sz w:val="21"/>
      <w:szCs w:val="24"/>
      <w:lang w:val="en-us" w:eastAsia="uk-ua"/>
    </w:rPr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ітка таблиці"/>
    <w:basedOn w:val="NormalTable"/>
    <w:pPr>
      <w:spacing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PlainTable5">
    <w:name w:val="Звичайна таблиця 5"/>
    <w:basedOn w:val="NormalTable"/>
    <w:pPr>
      <w:spacing w:line="240" w:lineRule="auto"/>
    </w:p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Calibri Light" w:hAnsi="Calibri Light" w:eastAsia="Calibri Light" w:cs="Calibri Light"/>
        <w:i/>
        <w:iCs/>
        <w:sz w:val="26"/>
      </w:rPr>
      <w:tcPr>
        <w:tcBorders>
          <w:bottom w:val="single" w:sz="4" w:space="0" w:color="7F7F7F" tmln="10, 0, 0, 0, 0"/>
        </w:tcBorders>
        <w:shd w:val="solid" w:color="FFFFFF" tmshd="1677721856, 0, 16777215"/>
      </w:tcPr>
    </w:tblStylePr>
    <w:tblStylePr w:type="lastRow">
      <w:rPr>
        <w:rFonts w:ascii="Calibri Light" w:hAnsi="Calibri Light" w:eastAsia="Calibri Light" w:cs="Calibri Light"/>
        <w:i/>
        <w:iCs/>
        <w:sz w:val="26"/>
      </w:rPr>
      <w:tcPr>
        <w:tcBorders>
          <w:top w:val="single" w:sz="4" w:space="0" w:color="7F7F7F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Calibri Light" w:hAnsi="Calibri Light" w:eastAsia="Calibri Light" w:cs="Calibri Light"/>
        <w:i/>
        <w:iCs/>
        <w:sz w:val="26"/>
      </w:rPr>
      <w:tcPr>
        <w:tcBorders>
          <w:right w:val="single" w:sz="4" w:space="0" w:color="7F7F7F" tmln="10, 0, 0, 0, 0"/>
        </w:tcBorders>
        <w:shd w:val="solid" w:color="FFFFFF" tmshd="1677721856, 0, 16777215"/>
      </w:tcPr>
    </w:tblStylePr>
    <w:tblStylePr w:type="lastCol">
      <w:rPr>
        <w:rFonts w:ascii="Calibri Light" w:hAnsi="Calibri Light" w:eastAsia="Calibri Light" w:cs="Calibri Light"/>
        <w:i/>
        <w:iCs/>
        <w:sz w:val="26"/>
      </w:rPr>
      <w:tcPr>
        <w:tcBorders>
          <w:left w:val="single" w:sz="4" w:space="0" w:color="7F7F7F" tmln="10, 0, 0, 0, 0"/>
        </w:tcBorders>
        <w:shd w:val="solid" w:color="FFFFFF" tmshd="1677721856, 0, 16777215"/>
      </w:tc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PlainTable1">
    <w:name w:val="Звичайна таблиця 1"/>
    <w:basedOn w:val="NormalTable"/>
    <w:pPr>
      <w:spacing w:line="240" w:lineRule="auto"/>
    </w:pPr>
    <w:tblPr>
      <w:tblStyleRowBandSize w:val="1"/>
      <w:tblStyleColBandSize w:val="1"/>
      <w:tblBorders>
        <w:top w:val="single" w:sz="4" w:space="0" w:color="BFBFBF" tmln="10, 0, 0, 0, 0"/>
        <w:left w:val="single" w:sz="4" w:space="0" w:color="BFBFBF" tmln="10, 0, 0, 0, 0"/>
        <w:bottom w:val="single" w:sz="4" w:space="0" w:color="BFBFBF" tmln="10, 0, 0, 0, 0"/>
        <w:right w:val="single" w:sz="4" w:space="0" w:color="BFBFBF" tmln="10, 0, 0, 0, 0"/>
        <w:insideH w:val="single" w:sz="4" w:space="0" w:color="BFBFBF" tmln="10, 0, 0, 0, 0"/>
        <w:insideV w:val="single" w:sz="4" w:space="0" w:color="BFBFBF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12" w:space="0" w:color="BFBFBF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ind w:firstLine="851"/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/>
      <w:keepNext/>
      <w:outlineLvl w:val="2"/>
      <w:keepLines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para4">
    <w:name w:val="TOC Heading"/>
    <w:qFormat/>
    <w:basedOn w:val="para1"/>
    <w:next w:val="para0"/>
    <w:pPr>
      <w:spacing w:line="259" w:lineRule="auto"/>
      <w:outlineLvl w:val="9"/>
    </w:pPr>
  </w:style>
  <w:style w:type="paragraph" w:styleId="para5">
    <w:name w:val="toc 2"/>
    <w:qFormat/>
    <w:basedOn w:val="para0"/>
    <w:next w:val="para0"/>
    <w:pPr>
      <w:ind w:left="22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6">
    <w:name w:val="toc 1"/>
    <w:qFormat/>
    <w:basedOn w:val="para0"/>
    <w:next w:val="para0"/>
    <w:pPr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7">
    <w:name w:val="toc 3"/>
    <w:qFormat/>
    <w:basedOn w:val="para0"/>
    <w:next w:val="para0"/>
    <w:pPr>
      <w:ind w:left="44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8" w:customStyle="1">
    <w:name w:val="H1"/>
    <w:qFormat/>
    <w:basedOn w:val="para1"/>
    <w:next w:val="para10"/>
    <w:pPr>
      <w:ind w:firstLine="0"/>
      <w:spacing/>
      <w:jc w:val="center"/>
    </w:pPr>
    <w:rPr>
      <w:rFonts w:ascii="Times New Roman" w:hAnsi="Times New Roman" w:cs="Times New Roman"/>
      <w:b/>
      <w:bCs/>
      <w:smallCaps w:percent="80"/>
      <w:color w:val="000000"/>
      <w:sz w:val="28"/>
      <w:szCs w:val="28"/>
    </w:rPr>
  </w:style>
  <w:style w:type="paragraph" w:styleId="para9" w:customStyle="1">
    <w:name w:val="H2"/>
    <w:qFormat/>
    <w:basedOn w:val="para2"/>
    <w:next w:val="para10"/>
    <w:rPr>
      <w:rFonts w:ascii="Times New Roman" w:hAnsi="Times New Roman" w:cs="Times New Roman"/>
      <w:b/>
      <w:bCs/>
      <w:color w:val="000000"/>
      <w:sz w:val="28"/>
    </w:rPr>
  </w:style>
  <w:style w:type="paragraph" w:styleId="para10" w:customStyle="1">
    <w:name w:val="P"/>
    <w:qFormat/>
    <w:basedOn w:val="para0"/>
    <w:pPr>
      <w:spacing/>
      <w:jc w:val="both"/>
    </w:pPr>
  </w:style>
  <w:style w:type="paragraph" w:styleId="para11" w:customStyle="1">
    <w:name w:val="H3"/>
    <w:qFormat/>
    <w:basedOn w:val="para3"/>
    <w:next w:val="para10"/>
    <w:rPr>
      <w:rFonts w:ascii="Times New Roman" w:hAnsi="Times New Roman" w:cs="Times New Roman"/>
      <w:b/>
      <w:bCs/>
      <w:i/>
      <w:color w:val="auto"/>
      <w:sz w:val="28"/>
    </w:rPr>
  </w:style>
  <w:style w:type="paragraph" w:styleId="para12">
    <w:name w:val="Quote"/>
    <w:qFormat/>
    <w:basedOn w:val="para0"/>
    <w:next w:val="para0"/>
    <w:pPr>
      <w:ind w:left="864" w:right="864"/>
      <w:spacing w:before="200" w:after="160"/>
      <w:jc w:val="center"/>
    </w:pPr>
    <w:rPr>
      <w:i/>
      <w:iCs/>
      <w:color w:val="404040"/>
    </w:rPr>
  </w:style>
  <w:style w:type="paragraph" w:styleId="para13" w:customStyle="1">
    <w:name w:val="H4"/>
    <w:qFormat/>
    <w:basedOn w:val="para11"/>
    <w:next w:val="para10"/>
    <w:pPr>
      <w:outlineLvl w:val="3"/>
    </w:pPr>
  </w:style>
  <w:style w:type="paragraph" w:styleId="para14" w:customStyle="1">
    <w:name w:val="IMG"/>
    <w:qFormat/>
    <w:basedOn w:val="para10"/>
    <w:pPr>
      <w:ind w:firstLine="0"/>
      <w:spacing/>
      <w:jc w:val="center"/>
    </w:pPr>
    <w:rPr>
      <w:lang w:eastAsia="en-us"/>
    </w:rPr>
  </w:style>
  <w:style w:type="paragraph" w:styleId="para15">
    <w:name w:val="HTML Preformatted"/>
    <w:qFormat/>
    <w:basedOn w:val="para0"/>
    <w:pPr>
      <w:ind w:firstLine="0"/>
      <w:spacing w:line="240" w:lineRule="auto"/>
      <w:tabs defTabSz="851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6" w:customStyle="1">
    <w:name w:val="H5"/>
    <w:qFormat/>
    <w:basedOn w:val="para13"/>
    <w:next w:val="para10"/>
    <w:pPr>
      <w:outlineLvl w:val="4"/>
    </w:pPr>
    <w:rPr>
      <w:smallCaps w:percent="80"/>
    </w:rPr>
  </w:style>
  <w:style w:type="paragraph" w:styleId="para17" w:customStyle="1">
    <w:name w:val="H6"/>
    <w:qFormat/>
    <w:basedOn w:val="para10"/>
    <w:next w:val="para10"/>
    <w:pPr>
      <w:outlineLvl w:val="5"/>
    </w:pPr>
    <w:rPr>
      <w:iCs/>
      <w:smallCaps w:percent="80"/>
      <w:lang w:val="en-us"/>
    </w:rPr>
  </w:style>
  <w:style w:type="paragraph" w:styleId="para18" w:customStyle="1">
    <w:name w:val="Code"/>
    <w:qFormat/>
    <w:basedOn w:val="para0"/>
    <w:next w:val="para10"/>
    <w:pPr>
      <w:ind w:firstLine="0"/>
      <w:spacing w:line="240" w:lineRule="auto"/>
    </w:pPr>
    <w:rPr>
      <w:rFonts w:ascii="Courier New" w:hAnsi="Courier New" w:cs="Cascadia Code"/>
      <w:sz w:val="21"/>
      <w:szCs w:val="24"/>
      <w:lang w:val="en-us"/>
    </w:r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char2" w:customStyle="1">
    <w:name w:val="Заголовок 2 Знак"/>
    <w:basedOn w:val="char0"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char3" w:customStyle="1">
    <w:name w:val="H1 Char"/>
    <w:basedOn w:val="char1"/>
    <w:rPr>
      <w:rFonts w:ascii="Times New Roman" w:hAnsi="Times New Roman" w:eastAsia="Calibri Light" w:cs="Times New Roman"/>
      <w:b/>
      <w:bCs/>
      <w:smallCaps w:percent="80"/>
      <w:color w:val="000000"/>
      <w:sz w:val="28"/>
      <w:szCs w:val="28"/>
      <w:lang w:eastAsia="uk-ua"/>
    </w:rPr>
  </w:style>
  <w:style w:type="character" w:styleId="char4" w:customStyle="1">
    <w:name w:val="H2 Char"/>
    <w:basedOn w:val="char2"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char5">
    <w:name w:val="Hyperlink"/>
    <w:basedOn w:val="char0"/>
    <w:rPr>
      <w:color w:val="0563c1"/>
      <w:u w:color="auto" w:val="single"/>
    </w:rPr>
  </w:style>
  <w:style w:type="character" w:styleId="char6" w:customStyle="1">
    <w:name w:val="Заголовок 3 Знак"/>
    <w:basedOn w:val="char0"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char7" w:customStyle="1">
    <w:name w:val="H3 Char"/>
    <w:basedOn w:val="char6"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char8" w:customStyle="1">
    <w:name w:val="Цитата Знак"/>
    <w:basedOn w:val="char0"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char9" w:customStyle="1">
    <w:name w:val="Unresolved Mention"/>
    <w:basedOn w:val="char0"/>
    <w:rPr>
      <w:color w:val="605e5c"/>
      <w:shd w:val="clear" w:fill="e1dfdd"/>
    </w:rPr>
  </w:style>
  <w:style w:type="character" w:styleId="char10" w:customStyle="1">
    <w:name w:val="H4 Знак"/>
    <w:basedOn w:val="char7"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char11" w:customStyle="1">
    <w:name w:val="P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12" w:customStyle="1">
    <w:name w:val="IMG Знак"/>
    <w:basedOn w:val="char11"/>
    <w:rPr>
      <w:rFonts w:ascii="Times New Roman" w:hAnsi="Times New Roman" w:eastAsia="Times New Roman" w:cs="Times New Roman"/>
      <w:sz w:val="28"/>
      <w:szCs w:val="28"/>
      <w:noProof w:val="1"/>
      <w:lang w:eastAsia="uk-ua"/>
    </w:rPr>
  </w:style>
  <w:style w:type="character" w:styleId="char13" w:customStyle="1">
    <w:name w:val="Стандартний HTML Знак"/>
    <w:basedOn w:val="char0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char14">
    <w:name w:val="HTML Code"/>
    <w:basedOn w:val="char0"/>
    <w:rPr>
      <w:rFonts w:ascii="Courier New" w:hAnsi="Courier New" w:eastAsia="Times New Roman" w:cs="Courier New"/>
      <w:sz w:val="20"/>
      <w:szCs w:val="20"/>
    </w:rPr>
  </w:style>
  <w:style w:type="character" w:styleId="char15" w:customStyle="1">
    <w:name w:val="hljs-built_in"/>
    <w:basedOn w:val="char0"/>
  </w:style>
  <w:style w:type="character" w:styleId="char16" w:customStyle="1">
    <w:name w:val="hljs-function"/>
    <w:basedOn w:val="char0"/>
  </w:style>
  <w:style w:type="character" w:styleId="char17" w:customStyle="1">
    <w:name w:val="hljs-keyword"/>
    <w:basedOn w:val="char0"/>
  </w:style>
  <w:style w:type="character" w:styleId="char18" w:customStyle="1">
    <w:name w:val="hljs-title"/>
    <w:basedOn w:val="char0"/>
  </w:style>
  <w:style w:type="character" w:styleId="char19" w:customStyle="1">
    <w:name w:val="hljs-params"/>
    <w:basedOn w:val="char0"/>
  </w:style>
  <w:style w:type="character" w:styleId="char20" w:customStyle="1">
    <w:name w:val="hljs-comment"/>
    <w:basedOn w:val="char0"/>
  </w:style>
  <w:style w:type="character" w:styleId="char21" w:customStyle="1">
    <w:name w:val="H5 Знак"/>
    <w:basedOn w:val="char10"/>
    <w:rPr>
      <w:rFonts w:ascii="Times New Roman" w:hAnsi="Times New Roman" w:eastAsia="Calibri Light" w:cs="Times New Roman"/>
      <w:b/>
      <w:bCs/>
      <w:i/>
      <w:smallCaps w:percent="80"/>
      <w:color w:val="000000"/>
      <w:sz w:val="28"/>
      <w:szCs w:val="24"/>
      <w:lang w:eastAsia="uk-ua"/>
    </w:rPr>
  </w:style>
  <w:style w:type="character" w:styleId="char22" w:customStyle="1">
    <w:name w:val="H6 Знак"/>
    <w:basedOn w:val="char11"/>
    <w:rPr>
      <w:rFonts w:ascii="Times New Roman" w:hAnsi="Times New Roman" w:eastAsia="Times New Roman" w:cs="Times New Roman"/>
      <w:iCs/>
      <w:smallCaps w:percent="80"/>
      <w:sz w:val="28"/>
      <w:szCs w:val="28"/>
      <w:lang w:val="en-us" w:eastAsia="uk-ua"/>
    </w:rPr>
  </w:style>
  <w:style w:type="character" w:styleId="char23" w:customStyle="1">
    <w:name w:val="hljs-number"/>
    <w:basedOn w:val="char0"/>
  </w:style>
  <w:style w:type="character" w:styleId="char24" w:customStyle="1">
    <w:name w:val="Code Char"/>
    <w:basedOn w:val="char0"/>
    <w:rPr>
      <w:rFonts w:ascii="Courier New" w:hAnsi="Courier New" w:eastAsia="Times New Roman" w:cs="Cascadia Code"/>
      <w:sz w:val="21"/>
      <w:szCs w:val="24"/>
      <w:lang w:val="en-us" w:eastAsia="uk-ua"/>
    </w:rPr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ітка таблиці"/>
    <w:basedOn w:val="NormalTable"/>
    <w:pPr>
      <w:spacing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PlainTable5">
    <w:name w:val="Звичайна таблиця 5"/>
    <w:basedOn w:val="NormalTable"/>
    <w:pPr>
      <w:spacing w:line="240" w:lineRule="auto"/>
    </w:p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Calibri Light" w:hAnsi="Calibri Light" w:eastAsia="Calibri Light" w:cs="Calibri Light"/>
        <w:i/>
        <w:iCs/>
        <w:sz w:val="26"/>
      </w:rPr>
      <w:tcPr>
        <w:tcBorders>
          <w:bottom w:val="single" w:sz="4" w:space="0" w:color="7F7F7F" tmln="10, 0, 0, 0, 0"/>
        </w:tcBorders>
        <w:shd w:val="solid" w:color="FFFFFF" tmshd="1677721856, 0, 16777215"/>
      </w:tcPr>
    </w:tblStylePr>
    <w:tblStylePr w:type="lastRow">
      <w:rPr>
        <w:rFonts w:ascii="Calibri Light" w:hAnsi="Calibri Light" w:eastAsia="Calibri Light" w:cs="Calibri Light"/>
        <w:i/>
        <w:iCs/>
        <w:sz w:val="26"/>
      </w:rPr>
      <w:tcPr>
        <w:tcBorders>
          <w:top w:val="single" w:sz="4" w:space="0" w:color="7F7F7F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Calibri Light" w:hAnsi="Calibri Light" w:eastAsia="Calibri Light" w:cs="Calibri Light"/>
        <w:i/>
        <w:iCs/>
        <w:sz w:val="26"/>
      </w:rPr>
      <w:tcPr>
        <w:tcBorders>
          <w:right w:val="single" w:sz="4" w:space="0" w:color="7F7F7F" tmln="10, 0, 0, 0, 0"/>
        </w:tcBorders>
        <w:shd w:val="solid" w:color="FFFFFF" tmshd="1677721856, 0, 16777215"/>
      </w:tcPr>
    </w:tblStylePr>
    <w:tblStylePr w:type="lastCol">
      <w:rPr>
        <w:rFonts w:ascii="Calibri Light" w:hAnsi="Calibri Light" w:eastAsia="Calibri Light" w:cs="Calibri Light"/>
        <w:i/>
        <w:iCs/>
        <w:sz w:val="26"/>
      </w:rPr>
      <w:tcPr>
        <w:tcBorders>
          <w:left w:val="single" w:sz="4" w:space="0" w:color="7F7F7F" tmln="10, 0, 0, 0, 0"/>
        </w:tcBorders>
        <w:shd w:val="solid" w:color="FFFFFF" tmshd="1677721856, 0, 16777215"/>
      </w:tc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PlainTable1">
    <w:name w:val="Звичайна таблиця 1"/>
    <w:basedOn w:val="NormalTable"/>
    <w:pPr>
      <w:spacing w:line="240" w:lineRule="auto"/>
    </w:pPr>
    <w:tblPr>
      <w:tblStyleRowBandSize w:val="1"/>
      <w:tblStyleColBandSize w:val="1"/>
      <w:tblBorders>
        <w:top w:val="single" w:sz="4" w:space="0" w:color="BFBFBF" tmln="10, 0, 0, 0, 0"/>
        <w:left w:val="single" w:sz="4" w:space="0" w:color="BFBFBF" tmln="10, 0, 0, 0, 0"/>
        <w:bottom w:val="single" w:sz="4" w:space="0" w:color="BFBFBF" tmln="10, 0, 0, 0, 0"/>
        <w:right w:val="single" w:sz="4" w:space="0" w:color="BFBFBF" tmln="10, 0, 0, 0, 0"/>
        <w:insideH w:val="single" w:sz="4" w:space="0" w:color="BFBFBF" tmln="10, 0, 0, 0, 0"/>
        <w:insideV w:val="single" w:sz="4" w:space="0" w:color="BFBFBF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12" w:space="0" w:color="BFBFBF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Олег</cp:lastModifiedBy>
  <cp:revision>300</cp:revision>
  <cp:lastPrinted>2025-05-15T06:02:38Z</cp:lastPrinted>
  <dcterms:created xsi:type="dcterms:W3CDTF">2023-09-05T08:38:00Z</dcterms:created>
  <dcterms:modified xsi:type="dcterms:W3CDTF">2025-05-15T06:15:28Z</dcterms:modified>
</cp:coreProperties>
</file>