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№2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Самоорганізація та навчання без учителя. Кластер-аналіз</w:t>
      </w:r>
      <w:r>
        <w:rPr>
          <w:color w:val="auto"/>
        </w:rPr>
        <w:t>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202</w:t>
      </w:r>
      <w:bookmarkStart w:id="0" w:name="_gjdgxs"/>
      <w:bookmarkEnd w:id="0"/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 xml:space="preserve">Вивчити та засвоїти на практиці </w:t>
      </w:r>
      <w:r>
        <w:rPr>
          <w:color w:val="auto"/>
          <w:lang w:val="uk-UA"/>
        </w:rPr>
        <w:t>методи кластер-аналізу та їх використання при зміні кількості ознак</w:t>
      </w:r>
      <w:r>
        <w:rPr>
          <w:color w:val="auto"/>
        </w:rPr>
        <w:t>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H1"/>
        <w:rPr/>
      </w:pPr>
      <w:r>
        <w:rPr/>
        <w:t>Теорія</w:t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  <w:lang w:val="uk-UA"/>
        </w:rPr>
      </w:pPr>
      <w:r>
        <w:rPr/>
        <w:t>1 Аналіз вибірки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Вибірка </w:t>
      </w:r>
      <w:r>
        <w:rPr>
          <w:color w:val="auto"/>
          <w:lang w:val="en-US"/>
        </w:rPr>
        <w:t xml:space="preserve">iris </w:t>
      </w:r>
      <w:r>
        <w:rPr>
          <w:color w:val="auto"/>
          <w:lang w:val="uk-UA"/>
        </w:rPr>
        <w:t>складається з ознак: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id: </w:t>
      </w:r>
      <w:r>
        <w:rPr>
          <w:color w:val="auto"/>
          <w:lang w:val="uk-UA"/>
        </w:rPr>
        <w:t>номер екземпляру;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SepalLengthCm: </w:t>
      </w:r>
      <w:r>
        <w:rPr>
          <w:color w:val="auto"/>
          <w:lang w:val="uk-UA"/>
        </w:rPr>
        <w:t>довжина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SepalWidthCm: </w:t>
      </w:r>
      <w:r>
        <w:rPr>
          <w:color w:val="auto"/>
          <w:lang w:val="uk-UA"/>
        </w:rPr>
        <w:t>ширина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PetalLengthCm: </w:t>
      </w:r>
      <w:r>
        <w:rPr>
          <w:color w:val="auto"/>
          <w:lang w:val="uk-UA"/>
        </w:rPr>
        <w:t>довжина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PetalWidthCm: </w:t>
      </w:r>
      <w:r>
        <w:rPr>
          <w:color w:val="auto"/>
          <w:lang w:val="uk-UA"/>
        </w:rPr>
        <w:t>ширина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Species: </w:t>
      </w:r>
      <w:r>
        <w:rPr>
          <w:color w:val="auto"/>
          <w:lang w:val="uk-UA"/>
        </w:rPr>
        <w:t xml:space="preserve">тип квітки — </w:t>
      </w:r>
      <w:r>
        <w:rPr>
          <w:color w:val="auto"/>
          <w:lang w:val="en-US"/>
        </w:rPr>
        <w:t>setosa, versicolor, virginica.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>2 Графіки ознак</w:t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iris=load_iris()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data=pd.DataFrame(iris.data,columns=iris.feature_names)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data['species']=pd.Categorical.from_codes(iris.target,iris.target_names)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features=iris.feature_names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feature_pairs=[(i,j) for i in range(len(features)) for j in range(i+1,len(features))]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fig,axes=plt.subplots(2,3,figsize=(20,12),tight_layout=True)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 ax,(feature_one,feature_two) in zip(axes.flatten(),feature_pairs):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species in data['species'].unique():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subset=data[data['species']==species]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ax.scatter(subset[features[feature_one]],subset[features[feature_two]],label=species,alpha=0.8)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ax.set_xlabel(features[feature_one])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ax.set_ylabel(features[feature_two])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fig.legend(data['species'].unique(),loc='upper center',ncol=3,fontsize='medium')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plt.show()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Аналіз 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542530" cy="4065270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2530" cy="4065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2.1 — Графік ознак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З графіків зрозуміло, що у сетози найменш довгі, але найбільш широкі чашечки і найменші пелюстки. У версіколору середні за шириною і довжиною пелюстки і маленькі або середні пелюстки. У вірджиніки чашечки середньої ширини і середньої або великої довжини, а пелюстки найбільші як за довжиною, так і за шириною.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en-US"/>
        </w:rPr>
      </w:pPr>
      <w:r>
        <w:rPr>
          <w:color w:val="auto"/>
          <w:lang w:val="en-US"/>
        </w:rPr>
        <w:t xml:space="preserve">3 </w:t>
      </w:r>
      <w:r>
        <w:rPr>
          <w:color w:val="auto"/>
          <w:lang w:val="uk-UA"/>
        </w:rPr>
        <w:t>Дослідження методів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 xml:space="preserve">Питання 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8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user1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2601</TotalTime>
  <Application>LibreOffice/25.2.3.2$Windows_X86_64 LibreOffice_project/bbb074479178df812d175f709636b368952c2ce3</Application>
  <AppVersion>15.0000</AppVersion>
  <Pages>4</Pages>
  <Words>199</Words>
  <Characters>1744</Characters>
  <CharactersWithSpaces>2021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2025-05-23T19:45:55Z</cp:lastPrinted>
  <dcterms:modified xsi:type="dcterms:W3CDTF">2025-06-11T18:16:46Z</dcterms:modified>
  <cp:revision>347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